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70772">
      <w:pPr>
        <w:widowControl/>
        <w:shd w:val="clear" w:color="auto" w:fill="FFFFFF"/>
        <w:jc w:val="center"/>
        <w:rPr>
          <w:rFonts w:hint="eastAsia" w:ascii="仿宋_GB2312" w:hAnsi="仿宋_GB2312" w:eastAsia="仿宋_GB2312" w:cs="仿宋_GB2312"/>
          <w:b/>
          <w:bCs/>
          <w:color w:val="333333"/>
          <w:sz w:val="48"/>
          <w:szCs w:val="48"/>
          <w:highlight w:val="none"/>
        </w:rPr>
      </w:pPr>
      <w:r>
        <w:rPr>
          <w:rFonts w:hint="eastAsia" w:ascii="仿宋_GB2312" w:hAnsi="仿宋_GB2312" w:eastAsia="仿宋_GB2312" w:cs="仿宋_GB2312"/>
          <w:b/>
          <w:bCs/>
          <w:color w:val="333333"/>
          <w:sz w:val="48"/>
          <w:szCs w:val="48"/>
          <w:highlight w:val="none"/>
        </w:rPr>
        <w:t>南通市公共交通集团有限公司</w:t>
      </w:r>
    </w:p>
    <w:p w14:paraId="5CE596A7">
      <w:pPr>
        <w:widowControl/>
        <w:shd w:val="clear" w:color="auto" w:fill="FFFFFF"/>
        <w:jc w:val="center"/>
        <w:rPr>
          <w:rFonts w:hint="eastAsia" w:ascii="仿宋_GB2312" w:hAnsi="仿宋_GB2312" w:eastAsia="仿宋_GB2312" w:cs="仿宋_GB2312"/>
          <w:b/>
          <w:bCs/>
          <w:color w:val="333333"/>
          <w:sz w:val="44"/>
          <w:szCs w:val="44"/>
          <w:highlight w:val="none"/>
          <w:lang w:val="en-US" w:eastAsia="zh-CN"/>
        </w:rPr>
      </w:pPr>
      <w:r>
        <w:rPr>
          <w:rFonts w:hint="eastAsia" w:ascii="仿宋_GB2312" w:hAnsi="仿宋_GB2312" w:eastAsia="仿宋_GB2312" w:cs="仿宋_GB2312"/>
          <w:b/>
          <w:bCs/>
          <w:color w:val="333333"/>
          <w:sz w:val="48"/>
          <w:szCs w:val="48"/>
          <w:highlight w:val="none"/>
          <w:lang w:eastAsia="zh-CN"/>
        </w:rPr>
        <w:t>废品物资处置</w:t>
      </w:r>
      <w:r>
        <w:rPr>
          <w:rFonts w:hint="eastAsia" w:ascii="仿宋_GB2312" w:hAnsi="仿宋_GB2312" w:eastAsia="仿宋_GB2312" w:cs="仿宋_GB2312"/>
          <w:b/>
          <w:bCs/>
          <w:color w:val="333333"/>
          <w:sz w:val="48"/>
          <w:szCs w:val="48"/>
          <w:highlight w:val="none"/>
        </w:rPr>
        <w:t>项目</w:t>
      </w:r>
      <w:r>
        <w:rPr>
          <w:rFonts w:hint="eastAsia" w:ascii="仿宋_GB2312" w:hAnsi="仿宋_GB2312" w:eastAsia="仿宋_GB2312" w:cs="仿宋_GB2312"/>
          <w:b/>
          <w:bCs/>
          <w:color w:val="333333"/>
          <w:sz w:val="48"/>
          <w:szCs w:val="48"/>
          <w:highlight w:val="none"/>
          <w:lang w:eastAsia="zh-CN"/>
        </w:rPr>
        <w:t>（</w:t>
      </w:r>
      <w:r>
        <w:rPr>
          <w:rFonts w:hint="eastAsia" w:ascii="仿宋_GB2312" w:hAnsi="仿宋_GB2312" w:eastAsia="仿宋_GB2312" w:cs="仿宋_GB2312"/>
          <w:b/>
          <w:bCs/>
          <w:color w:val="333333"/>
          <w:sz w:val="48"/>
          <w:szCs w:val="48"/>
          <w:highlight w:val="none"/>
          <w:lang w:val="en-US" w:eastAsia="zh-CN"/>
        </w:rPr>
        <w:t>三次</w:t>
      </w:r>
      <w:r>
        <w:rPr>
          <w:rFonts w:hint="eastAsia" w:ascii="仿宋_GB2312" w:hAnsi="仿宋_GB2312" w:eastAsia="仿宋_GB2312" w:cs="仿宋_GB2312"/>
          <w:b/>
          <w:bCs/>
          <w:color w:val="333333"/>
          <w:sz w:val="48"/>
          <w:szCs w:val="48"/>
          <w:highlight w:val="none"/>
          <w:lang w:eastAsia="zh-CN"/>
        </w:rPr>
        <w:t>）</w:t>
      </w:r>
    </w:p>
    <w:p w14:paraId="1B48DB05">
      <w:pPr>
        <w:pStyle w:val="9"/>
        <w:spacing w:before="4"/>
        <w:rPr>
          <w:rFonts w:hint="eastAsia" w:ascii="仿宋_GB2312" w:hAnsi="仿宋_GB2312" w:eastAsia="仿宋_GB2312" w:cs="仿宋_GB2312"/>
          <w:b/>
          <w:sz w:val="70"/>
          <w:highlight w:val="none"/>
        </w:rPr>
      </w:pPr>
    </w:p>
    <w:p w14:paraId="56CDF6B6">
      <w:pPr>
        <w:ind w:left="1043" w:right="1343"/>
        <w:jc w:val="center"/>
        <w:rPr>
          <w:rFonts w:hint="eastAsia" w:ascii="仿宋_GB2312" w:hAnsi="仿宋_GB2312" w:eastAsia="仿宋_GB2312" w:cs="仿宋_GB2312"/>
          <w:b/>
          <w:sz w:val="52"/>
          <w:highlight w:val="none"/>
        </w:rPr>
      </w:pPr>
      <w:r>
        <w:rPr>
          <w:rFonts w:hint="eastAsia" w:ascii="仿宋_GB2312" w:hAnsi="仿宋_GB2312" w:eastAsia="仿宋_GB2312" w:cs="仿宋_GB2312"/>
          <w:b/>
          <w:sz w:val="52"/>
          <w:highlight w:val="none"/>
        </w:rPr>
        <w:t>询</w:t>
      </w:r>
    </w:p>
    <w:p w14:paraId="51D5F291">
      <w:pPr>
        <w:ind w:left="1043" w:right="1343"/>
        <w:jc w:val="center"/>
        <w:rPr>
          <w:rFonts w:hint="eastAsia" w:ascii="仿宋_GB2312" w:hAnsi="仿宋_GB2312" w:eastAsia="仿宋_GB2312" w:cs="仿宋_GB2312"/>
          <w:b/>
          <w:sz w:val="52"/>
          <w:highlight w:val="none"/>
        </w:rPr>
      </w:pPr>
      <w:r>
        <w:rPr>
          <w:rFonts w:hint="eastAsia" w:ascii="仿宋_GB2312" w:hAnsi="仿宋_GB2312" w:eastAsia="仿宋_GB2312" w:cs="仿宋_GB2312"/>
          <w:b/>
          <w:sz w:val="52"/>
          <w:highlight w:val="none"/>
        </w:rPr>
        <w:t>价</w:t>
      </w:r>
    </w:p>
    <w:p w14:paraId="0570D6C2">
      <w:pPr>
        <w:ind w:left="1043" w:right="1343"/>
        <w:jc w:val="center"/>
        <w:rPr>
          <w:rFonts w:hint="eastAsia" w:ascii="仿宋_GB2312" w:hAnsi="仿宋_GB2312" w:eastAsia="仿宋_GB2312" w:cs="仿宋_GB2312"/>
          <w:b/>
          <w:sz w:val="52"/>
          <w:highlight w:val="none"/>
        </w:rPr>
      </w:pPr>
      <w:r>
        <w:rPr>
          <w:rFonts w:hint="eastAsia" w:ascii="仿宋_GB2312" w:hAnsi="仿宋_GB2312" w:eastAsia="仿宋_GB2312" w:cs="仿宋_GB2312"/>
          <w:b/>
          <w:sz w:val="52"/>
          <w:highlight w:val="none"/>
        </w:rPr>
        <w:t>文</w:t>
      </w:r>
    </w:p>
    <w:p w14:paraId="4B26AC9D">
      <w:pPr>
        <w:ind w:left="1043" w:right="1343"/>
        <w:jc w:val="center"/>
        <w:rPr>
          <w:rFonts w:hint="eastAsia" w:ascii="仿宋_GB2312" w:hAnsi="仿宋_GB2312" w:eastAsia="仿宋_GB2312" w:cs="仿宋_GB2312"/>
          <w:b/>
          <w:sz w:val="52"/>
          <w:highlight w:val="none"/>
        </w:rPr>
      </w:pPr>
      <w:r>
        <w:rPr>
          <w:rFonts w:hint="eastAsia" w:ascii="仿宋_GB2312" w:hAnsi="仿宋_GB2312" w:eastAsia="仿宋_GB2312" w:cs="仿宋_GB2312"/>
          <w:b/>
          <w:sz w:val="52"/>
          <w:highlight w:val="none"/>
        </w:rPr>
        <w:t>件</w:t>
      </w:r>
    </w:p>
    <w:p w14:paraId="5D90716A">
      <w:pPr>
        <w:pStyle w:val="7"/>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rPr>
        <w:t>项目编号</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2026027</w:t>
      </w:r>
    </w:p>
    <w:p w14:paraId="68503E12">
      <w:pPr>
        <w:pStyle w:val="9"/>
        <w:rPr>
          <w:rFonts w:hint="eastAsia" w:ascii="仿宋_GB2312" w:hAnsi="仿宋_GB2312" w:eastAsia="仿宋_GB2312" w:cs="仿宋_GB2312"/>
          <w:b/>
          <w:sz w:val="36"/>
          <w:highlight w:val="none"/>
        </w:rPr>
      </w:pPr>
    </w:p>
    <w:p w14:paraId="0E220EEF">
      <w:pPr>
        <w:pStyle w:val="9"/>
        <w:rPr>
          <w:rFonts w:hint="eastAsia" w:ascii="仿宋_GB2312" w:hAnsi="仿宋_GB2312" w:eastAsia="仿宋_GB2312" w:cs="仿宋_GB2312"/>
          <w:b/>
          <w:sz w:val="36"/>
          <w:highlight w:val="none"/>
        </w:rPr>
      </w:pPr>
    </w:p>
    <w:p w14:paraId="0B00B5C5">
      <w:pPr>
        <w:pStyle w:val="9"/>
        <w:rPr>
          <w:rFonts w:hint="eastAsia" w:ascii="仿宋_GB2312" w:hAnsi="仿宋_GB2312" w:eastAsia="仿宋_GB2312" w:cs="仿宋_GB2312"/>
          <w:b/>
          <w:sz w:val="36"/>
          <w:highlight w:val="none"/>
        </w:rPr>
      </w:pPr>
    </w:p>
    <w:p w14:paraId="632B2DC5">
      <w:pPr>
        <w:pStyle w:val="9"/>
        <w:rPr>
          <w:rFonts w:hint="eastAsia" w:ascii="仿宋_GB2312" w:hAnsi="仿宋_GB2312" w:eastAsia="仿宋_GB2312" w:cs="仿宋_GB2312"/>
          <w:b/>
          <w:sz w:val="36"/>
          <w:highlight w:val="none"/>
        </w:rPr>
      </w:pPr>
    </w:p>
    <w:p w14:paraId="389C4078">
      <w:pPr>
        <w:pStyle w:val="9"/>
        <w:rPr>
          <w:rFonts w:hint="eastAsia" w:ascii="仿宋_GB2312" w:hAnsi="仿宋_GB2312" w:eastAsia="仿宋_GB2312" w:cs="仿宋_GB2312"/>
          <w:b/>
          <w:sz w:val="36"/>
          <w:highlight w:val="none"/>
        </w:rPr>
      </w:pPr>
    </w:p>
    <w:p w14:paraId="5DB48F72">
      <w:pPr>
        <w:pStyle w:val="9"/>
        <w:spacing w:before="5"/>
        <w:rPr>
          <w:rFonts w:hint="eastAsia" w:ascii="仿宋_GB2312" w:hAnsi="仿宋_GB2312" w:eastAsia="仿宋_GB2312" w:cs="仿宋_GB2312"/>
          <w:b/>
          <w:sz w:val="39"/>
          <w:highlight w:val="none"/>
        </w:rPr>
      </w:pPr>
    </w:p>
    <w:p w14:paraId="6E151076">
      <w:pPr>
        <w:pStyle w:val="9"/>
        <w:spacing w:before="5"/>
        <w:jc w:val="center"/>
        <w:rPr>
          <w:rFonts w:hint="eastAsia" w:ascii="仿宋_GB2312" w:hAnsi="仿宋_GB2312" w:eastAsia="仿宋_GB2312" w:cs="仿宋_GB2312"/>
          <w:b/>
          <w:bCs/>
          <w:sz w:val="30"/>
          <w:szCs w:val="30"/>
          <w:highlight w:val="none"/>
        </w:rPr>
      </w:pPr>
      <w:r>
        <w:rPr>
          <w:rFonts w:hint="eastAsia" w:ascii="仿宋_GB2312" w:hAnsi="仿宋_GB2312" w:eastAsia="仿宋_GB2312" w:cs="仿宋_GB2312"/>
          <w:b/>
          <w:bCs/>
          <w:sz w:val="30"/>
          <w:szCs w:val="30"/>
          <w:highlight w:val="none"/>
        </w:rPr>
        <w:t>采购人：南通市公共交通集团有限公司</w:t>
      </w:r>
    </w:p>
    <w:p w14:paraId="7A4C6AF7">
      <w:pPr>
        <w:pStyle w:val="9"/>
        <w:spacing w:before="5"/>
        <w:jc w:val="center"/>
        <w:rPr>
          <w:rFonts w:hint="eastAsia" w:ascii="仿宋_GB2312" w:hAnsi="仿宋_GB2312" w:eastAsia="仿宋_GB2312" w:cs="仿宋_GB2312"/>
          <w:b/>
          <w:bCs/>
          <w:sz w:val="30"/>
          <w:szCs w:val="30"/>
          <w:highlight w:val="none"/>
        </w:rPr>
        <w:sectPr>
          <w:pgSz w:w="11906" w:h="16838"/>
          <w:pgMar w:top="2320" w:right="866" w:bottom="1440" w:left="1360" w:header="851" w:footer="992" w:gutter="0"/>
          <w:cols w:space="720" w:num="1"/>
          <w:docGrid w:type="lines" w:linePitch="312" w:charSpace="0"/>
        </w:sectPr>
      </w:pPr>
      <w:r>
        <w:rPr>
          <w:rFonts w:hint="eastAsia" w:ascii="仿宋_GB2312" w:hAnsi="仿宋_GB2312" w:eastAsia="仿宋_GB2312" w:cs="仿宋_GB2312"/>
          <w:b/>
          <w:bCs/>
          <w:sz w:val="30"/>
          <w:szCs w:val="30"/>
          <w:highlight w:val="none"/>
        </w:rPr>
        <w:t>日</w:t>
      </w:r>
      <w:r>
        <w:rPr>
          <w:rFonts w:hint="eastAsia" w:ascii="仿宋_GB2312" w:hAnsi="仿宋_GB2312" w:eastAsia="仿宋_GB2312" w:cs="仿宋_GB2312"/>
          <w:b/>
          <w:bCs/>
          <w:sz w:val="30"/>
          <w:szCs w:val="30"/>
          <w:highlight w:val="none"/>
        </w:rPr>
        <w:tab/>
      </w:r>
      <w:r>
        <w:rPr>
          <w:rFonts w:hint="eastAsia" w:ascii="仿宋_GB2312" w:hAnsi="仿宋_GB2312" w:eastAsia="仿宋_GB2312" w:cs="仿宋_GB2312"/>
          <w:b/>
          <w:bCs/>
          <w:sz w:val="30"/>
          <w:szCs w:val="30"/>
          <w:highlight w:val="none"/>
        </w:rPr>
        <w:t>期：</w:t>
      </w:r>
      <w:r>
        <w:rPr>
          <w:rFonts w:hint="eastAsia" w:ascii="仿宋_GB2312" w:hAnsi="仿宋_GB2312" w:eastAsia="仿宋_GB2312" w:cs="仿宋_GB2312"/>
          <w:b/>
          <w:bCs/>
          <w:sz w:val="30"/>
          <w:szCs w:val="30"/>
          <w:highlight w:val="none"/>
          <w:lang w:val="en-US" w:eastAsia="zh-CN"/>
        </w:rPr>
        <w:t xml:space="preserve"> 2026年8月</w:t>
      </w:r>
    </w:p>
    <w:p w14:paraId="380A50FC">
      <w:pPr>
        <w:spacing w:line="540" w:lineRule="exact"/>
        <w:jc w:val="center"/>
        <w:rPr>
          <w:rFonts w:hint="eastAsia" w:ascii="仿宋_GB2312" w:hAnsi="仿宋_GB2312" w:eastAsia="仿宋_GB2312" w:cs="仿宋_GB2312"/>
          <w:b/>
          <w:bCs/>
          <w:sz w:val="30"/>
          <w:szCs w:val="30"/>
          <w:highlight w:val="none"/>
        </w:rPr>
      </w:pPr>
      <w:r>
        <w:rPr>
          <w:rFonts w:hint="eastAsia" w:ascii="仿宋_GB2312" w:hAnsi="仿宋_GB2312" w:eastAsia="仿宋_GB2312" w:cs="仿宋_GB2312"/>
          <w:b/>
          <w:bCs/>
          <w:sz w:val="30"/>
          <w:szCs w:val="30"/>
          <w:highlight w:val="none"/>
        </w:rPr>
        <w:t xml:space="preserve"> 目</w:t>
      </w:r>
      <w:r>
        <w:rPr>
          <w:rFonts w:hint="eastAsia" w:ascii="仿宋_GB2312" w:hAnsi="仿宋_GB2312" w:eastAsia="仿宋_GB2312" w:cs="仿宋_GB2312"/>
          <w:b/>
          <w:bCs/>
          <w:sz w:val="30"/>
          <w:szCs w:val="30"/>
          <w:highlight w:val="none"/>
          <w:lang w:val="en-US"/>
        </w:rPr>
        <w:t xml:space="preserve">  </w:t>
      </w:r>
      <w:r>
        <w:rPr>
          <w:rFonts w:hint="eastAsia" w:ascii="仿宋_GB2312" w:hAnsi="仿宋_GB2312" w:eastAsia="仿宋_GB2312" w:cs="仿宋_GB2312"/>
          <w:b/>
          <w:bCs/>
          <w:sz w:val="30"/>
          <w:szCs w:val="30"/>
          <w:highlight w:val="none"/>
        </w:rPr>
        <w:t xml:space="preserve"> 录</w:t>
      </w:r>
    </w:p>
    <w:p w14:paraId="72855DD1">
      <w:pPr>
        <w:pStyle w:val="9"/>
        <w:spacing w:line="560" w:lineRule="exact"/>
        <w:rPr>
          <w:rFonts w:hint="eastAsia" w:ascii="仿宋_GB2312" w:hAnsi="仿宋_GB2312" w:eastAsia="仿宋_GB2312" w:cs="仿宋_GB2312"/>
          <w:sz w:val="30"/>
          <w:szCs w:val="30"/>
          <w:highlight w:val="none"/>
        </w:rPr>
      </w:pPr>
    </w:p>
    <w:p w14:paraId="4C802DCE">
      <w:pPr>
        <w:pStyle w:val="9"/>
        <w:spacing w:line="920"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第一章  </w:t>
      </w:r>
      <w:r>
        <w:rPr>
          <w:rFonts w:hint="eastAsia" w:ascii="仿宋_GB2312" w:hAnsi="仿宋_GB2312" w:eastAsia="仿宋_GB2312" w:cs="仿宋_GB2312"/>
          <w:sz w:val="32"/>
          <w:szCs w:val="32"/>
          <w:highlight w:val="none"/>
          <w:lang w:val="en-US" w:eastAsia="zh-CN"/>
        </w:rPr>
        <w:t>询价</w:t>
      </w:r>
      <w:r>
        <w:rPr>
          <w:rFonts w:hint="eastAsia" w:ascii="仿宋_GB2312" w:hAnsi="仿宋_GB2312" w:eastAsia="仿宋_GB2312" w:cs="仿宋_GB2312"/>
          <w:sz w:val="32"/>
          <w:szCs w:val="32"/>
          <w:highlight w:val="none"/>
        </w:rPr>
        <w:t>公告</w:t>
      </w:r>
    </w:p>
    <w:p w14:paraId="46A773A6">
      <w:pPr>
        <w:pStyle w:val="9"/>
        <w:spacing w:line="920"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第二章  项目要求</w:t>
      </w:r>
    </w:p>
    <w:p w14:paraId="3BB593FB">
      <w:pPr>
        <w:pStyle w:val="9"/>
        <w:spacing w:line="920"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第三章  合同主要条款</w:t>
      </w:r>
    </w:p>
    <w:p w14:paraId="62E8CF3B">
      <w:pPr>
        <w:pStyle w:val="9"/>
        <w:spacing w:line="920"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第四章</w:t>
      </w:r>
      <w:r>
        <w:rPr>
          <w:rFonts w:hint="eastAsia" w:ascii="仿宋_GB2312" w:hAnsi="仿宋_GB2312" w:eastAsia="仿宋_GB2312" w:cs="仿宋_GB2312"/>
          <w:sz w:val="32"/>
          <w:szCs w:val="32"/>
          <w:highlight w:val="none"/>
          <w:lang w:val="en-US"/>
        </w:rPr>
        <w:t xml:space="preserve">  </w:t>
      </w:r>
      <w:r>
        <w:rPr>
          <w:rFonts w:hint="eastAsia" w:ascii="仿宋_GB2312" w:hAnsi="仿宋_GB2312" w:eastAsia="仿宋_GB2312" w:cs="仿宋_GB2312"/>
          <w:sz w:val="32"/>
          <w:szCs w:val="32"/>
          <w:highlight w:val="none"/>
          <w:lang w:val="en-US" w:eastAsia="zh-CN"/>
        </w:rPr>
        <w:t>投标</w:t>
      </w:r>
      <w:r>
        <w:rPr>
          <w:rFonts w:hint="eastAsia" w:ascii="仿宋_GB2312" w:hAnsi="仿宋_GB2312" w:eastAsia="仿宋_GB2312" w:cs="仿宋_GB2312"/>
          <w:sz w:val="32"/>
          <w:szCs w:val="32"/>
          <w:highlight w:val="none"/>
        </w:rPr>
        <w:t>须知</w:t>
      </w:r>
    </w:p>
    <w:p w14:paraId="39C44799">
      <w:pPr>
        <w:pStyle w:val="9"/>
        <w:spacing w:line="920" w:lineRule="exac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第五章</w:t>
      </w:r>
      <w:r>
        <w:rPr>
          <w:rFonts w:hint="eastAsia" w:ascii="仿宋_GB2312" w:hAnsi="仿宋_GB2312" w:eastAsia="仿宋_GB2312" w:cs="仿宋_GB2312"/>
          <w:sz w:val="32"/>
          <w:szCs w:val="32"/>
          <w:highlight w:val="none"/>
          <w:lang w:val="en-US"/>
        </w:rPr>
        <w:t xml:space="preserve">  </w:t>
      </w:r>
      <w:r>
        <w:rPr>
          <w:rFonts w:hint="eastAsia" w:ascii="仿宋_GB2312" w:hAnsi="仿宋_GB2312" w:eastAsia="仿宋_GB2312" w:cs="仿宋_GB2312"/>
          <w:sz w:val="32"/>
          <w:szCs w:val="32"/>
          <w:highlight w:val="none"/>
        </w:rPr>
        <w:t>响应文件</w:t>
      </w:r>
      <w:r>
        <w:rPr>
          <w:rFonts w:hint="eastAsia" w:ascii="仿宋_GB2312" w:hAnsi="仿宋_GB2312" w:eastAsia="仿宋_GB2312" w:cs="仿宋_GB2312"/>
          <w:sz w:val="32"/>
          <w:szCs w:val="32"/>
          <w:highlight w:val="none"/>
          <w:lang w:val="en-US" w:eastAsia="zh-CN"/>
        </w:rPr>
        <w:t>组成</w:t>
      </w:r>
    </w:p>
    <w:p w14:paraId="477FB98C">
      <w:pPr>
        <w:pStyle w:val="9"/>
        <w:spacing w:line="920"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w:t>
      </w:r>
    </w:p>
    <w:p w14:paraId="2E30E25D">
      <w:pPr>
        <w:rPr>
          <w:rFonts w:hint="eastAsia" w:ascii="仿宋_GB2312" w:hAnsi="仿宋_GB2312" w:eastAsia="仿宋_GB2312" w:cs="仿宋_GB2312"/>
          <w:highlight w:val="none"/>
        </w:rPr>
      </w:pPr>
      <w:r>
        <w:rPr>
          <w:rFonts w:hint="eastAsia" w:ascii="仿宋_GB2312" w:hAnsi="仿宋_GB2312" w:eastAsia="仿宋_GB2312" w:cs="仿宋_GB2312"/>
          <w:highlight w:val="none"/>
        </w:rPr>
        <w:br w:type="page"/>
      </w:r>
    </w:p>
    <w:p w14:paraId="7FBAB8FB">
      <w:pPr>
        <w:tabs>
          <w:tab w:val="left" w:pos="1050"/>
          <w:tab w:val="right" w:leader="dot" w:pos="9402"/>
        </w:tabs>
        <w:spacing w:line="500" w:lineRule="exact"/>
        <w:jc w:val="center"/>
        <w:outlineLvl w:val="0"/>
        <w:rPr>
          <w:rFonts w:hint="eastAsia" w:ascii="仿宋_GB2312" w:hAnsi="仿宋_GB2312" w:eastAsia="仿宋_GB2312" w:cs="仿宋_GB2312"/>
          <w:b/>
          <w:bCs/>
          <w:sz w:val="44"/>
          <w:szCs w:val="44"/>
          <w:highlight w:val="none"/>
        </w:rPr>
      </w:pPr>
      <w:r>
        <w:rPr>
          <w:rFonts w:hint="eastAsia" w:ascii="仿宋_GB2312" w:hAnsi="仿宋_GB2312" w:eastAsia="仿宋_GB2312" w:cs="仿宋_GB2312"/>
          <w:b/>
          <w:bCs/>
          <w:w w:val="80"/>
          <w:sz w:val="44"/>
          <w:szCs w:val="44"/>
          <w:highlight w:val="none"/>
        </w:rPr>
        <w:t xml:space="preserve">第一章  </w:t>
      </w:r>
      <w:r>
        <w:rPr>
          <w:rFonts w:hint="eastAsia" w:ascii="仿宋_GB2312" w:hAnsi="仿宋_GB2312" w:eastAsia="仿宋_GB2312" w:cs="仿宋_GB2312"/>
          <w:b/>
          <w:bCs/>
          <w:w w:val="80"/>
          <w:sz w:val="44"/>
          <w:szCs w:val="44"/>
          <w:highlight w:val="none"/>
          <w:lang w:val="en-US" w:eastAsia="zh-CN"/>
        </w:rPr>
        <w:t>询价</w:t>
      </w:r>
      <w:r>
        <w:rPr>
          <w:rFonts w:hint="eastAsia" w:ascii="仿宋_GB2312" w:hAnsi="仿宋_GB2312" w:eastAsia="仿宋_GB2312" w:cs="仿宋_GB2312"/>
          <w:b/>
          <w:bCs/>
          <w:w w:val="80"/>
          <w:sz w:val="44"/>
          <w:szCs w:val="44"/>
          <w:highlight w:val="none"/>
        </w:rPr>
        <w:t>公告</w:t>
      </w:r>
    </w:p>
    <w:p w14:paraId="3D8EAD97">
      <w:pPr>
        <w:tabs>
          <w:tab w:val="left" w:pos="6300"/>
        </w:tabs>
        <w:snapToGrid w:val="0"/>
        <w:spacing w:line="500" w:lineRule="exact"/>
        <w:ind w:firstLine="560" w:firstLineChars="200"/>
        <w:rPr>
          <w:rFonts w:hint="eastAsia" w:ascii="仿宋_GB2312" w:hAnsi="仿宋_GB2312" w:eastAsia="仿宋_GB2312" w:cs="仿宋_GB2312"/>
          <w:sz w:val="28"/>
          <w:szCs w:val="28"/>
          <w:highlight w:val="none"/>
        </w:rPr>
      </w:pPr>
      <w:bookmarkStart w:id="18" w:name="_GoBack"/>
      <w:r>
        <w:rPr>
          <w:rFonts w:hint="eastAsia" w:ascii="仿宋_GB2312" w:hAnsi="仿宋_GB2312" w:eastAsia="仿宋_GB2312" w:cs="仿宋_GB2312"/>
          <w:sz w:val="28"/>
          <w:szCs w:val="28"/>
          <w:highlight w:val="none"/>
        </w:rPr>
        <w:t>南通市公共交通集团有限公司</w:t>
      </w:r>
      <w:r>
        <w:rPr>
          <w:rFonts w:hint="eastAsia" w:ascii="仿宋_GB2312" w:hAnsi="仿宋_GB2312" w:eastAsia="仿宋_GB2312" w:cs="仿宋_GB2312"/>
          <w:sz w:val="28"/>
          <w:szCs w:val="28"/>
          <w:highlight w:val="none"/>
          <w:lang w:eastAsia="zh-CN"/>
        </w:rPr>
        <w:t>废品物资处置项目</w:t>
      </w:r>
      <w:r>
        <w:rPr>
          <w:rFonts w:hint="eastAsia" w:ascii="仿宋_GB2312" w:hAnsi="仿宋_GB2312" w:eastAsia="仿宋_GB2312" w:cs="仿宋_GB2312"/>
          <w:sz w:val="28"/>
          <w:szCs w:val="28"/>
          <w:highlight w:val="none"/>
        </w:rPr>
        <w:t>组织公开询价采购，诚邀符合条件的潜在供应商参加响应。</w:t>
      </w:r>
    </w:p>
    <w:p w14:paraId="45133F0D">
      <w:pPr>
        <w:numPr>
          <w:ilvl w:val="0"/>
          <w:numId w:val="1"/>
        </w:numPr>
        <w:snapToGrid w:val="0"/>
        <w:spacing w:line="500" w:lineRule="exact"/>
        <w:ind w:firstLine="562"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b/>
          <w:bCs/>
          <w:sz w:val="28"/>
          <w:szCs w:val="28"/>
          <w:highlight w:val="none"/>
        </w:rPr>
        <w:t>项目名称：</w:t>
      </w:r>
      <w:r>
        <w:rPr>
          <w:rFonts w:hint="eastAsia" w:ascii="仿宋_GB2312" w:hAnsi="仿宋_GB2312" w:eastAsia="仿宋_GB2312" w:cs="仿宋_GB2312"/>
          <w:sz w:val="28"/>
          <w:szCs w:val="28"/>
          <w:highlight w:val="none"/>
        </w:rPr>
        <w:t>南通市公共交通集团有限公司</w:t>
      </w:r>
      <w:r>
        <w:rPr>
          <w:rFonts w:hint="eastAsia" w:ascii="仿宋_GB2312" w:hAnsi="仿宋_GB2312" w:eastAsia="仿宋_GB2312" w:cs="仿宋_GB2312"/>
          <w:sz w:val="28"/>
          <w:szCs w:val="28"/>
          <w:highlight w:val="none"/>
          <w:lang w:eastAsia="zh-CN"/>
        </w:rPr>
        <w:t>废品物资处置项目（</w:t>
      </w:r>
      <w:r>
        <w:rPr>
          <w:rFonts w:hint="eastAsia" w:ascii="仿宋_GB2312" w:hAnsi="仿宋_GB2312" w:eastAsia="仿宋_GB2312" w:cs="仿宋_GB2312"/>
          <w:sz w:val="28"/>
          <w:szCs w:val="28"/>
          <w:highlight w:val="none"/>
          <w:lang w:val="en-US" w:eastAsia="zh-CN"/>
        </w:rPr>
        <w:t>三次</w:t>
      </w:r>
      <w:r>
        <w:rPr>
          <w:rFonts w:hint="eastAsia" w:ascii="仿宋_GB2312" w:hAnsi="仿宋_GB2312" w:eastAsia="仿宋_GB2312" w:cs="仿宋_GB2312"/>
          <w:sz w:val="28"/>
          <w:szCs w:val="28"/>
          <w:highlight w:val="none"/>
          <w:lang w:eastAsia="zh-CN"/>
        </w:rPr>
        <w:t>）</w:t>
      </w:r>
    </w:p>
    <w:p w14:paraId="031D4792">
      <w:pPr>
        <w:snapToGrid w:val="0"/>
        <w:spacing w:line="500" w:lineRule="exact"/>
        <w:ind w:firstLine="562"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rPr>
        <w:t>二、项目编号：</w:t>
      </w:r>
      <w:r>
        <w:rPr>
          <w:rFonts w:hint="eastAsia" w:ascii="仿宋_GB2312" w:hAnsi="仿宋_GB2312" w:eastAsia="仿宋_GB2312" w:cs="仿宋_GB2312"/>
          <w:b/>
          <w:bCs/>
          <w:sz w:val="28"/>
          <w:szCs w:val="28"/>
          <w:highlight w:val="none"/>
          <w:lang w:val="en-US" w:eastAsia="zh-CN"/>
        </w:rPr>
        <w:t xml:space="preserve">2026027 </w:t>
      </w:r>
    </w:p>
    <w:p w14:paraId="7B042458">
      <w:pPr>
        <w:pStyle w:val="12"/>
        <w:widowControl/>
        <w:spacing w:line="500" w:lineRule="exact"/>
        <w:ind w:firstLine="562" w:firstLineChars="200"/>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b/>
          <w:bCs/>
          <w:kern w:val="2"/>
          <w:sz w:val="28"/>
          <w:szCs w:val="28"/>
          <w:highlight w:val="none"/>
          <w:lang w:val="en-US" w:bidi="ar-SA"/>
        </w:rPr>
        <w:t>三、</w:t>
      </w:r>
      <w:r>
        <w:rPr>
          <w:rFonts w:hint="eastAsia" w:ascii="仿宋_GB2312" w:hAnsi="仿宋_GB2312" w:eastAsia="仿宋_GB2312" w:cs="仿宋_GB2312"/>
          <w:b/>
          <w:bCs/>
          <w:kern w:val="2"/>
          <w:sz w:val="28"/>
          <w:szCs w:val="28"/>
          <w:highlight w:val="none"/>
          <w:lang w:val="en-US" w:eastAsia="zh-CN" w:bidi="ar-SA"/>
        </w:rPr>
        <w:t>最低限价</w:t>
      </w:r>
      <w:r>
        <w:rPr>
          <w:rFonts w:hint="eastAsia" w:ascii="仿宋_GB2312" w:hAnsi="仿宋_GB2312" w:eastAsia="仿宋_GB2312" w:cs="仿宋_GB2312"/>
          <w:b/>
          <w:bCs/>
          <w:kern w:val="2"/>
          <w:sz w:val="28"/>
          <w:szCs w:val="28"/>
          <w:highlight w:val="none"/>
          <w:lang w:val="en-US" w:bidi="ar-SA"/>
        </w:rPr>
        <w:t>：</w:t>
      </w:r>
      <w:r>
        <w:rPr>
          <w:rFonts w:hint="eastAsia" w:ascii="仿宋_GB2312" w:hAnsi="仿宋_GB2312" w:eastAsia="仿宋_GB2312" w:cs="仿宋_GB2312"/>
          <w:kern w:val="2"/>
          <w:sz w:val="28"/>
          <w:szCs w:val="28"/>
          <w:highlight w:val="none"/>
          <w:lang w:val="en-US" w:eastAsia="zh-CN" w:bidi="ar-SA"/>
        </w:rPr>
        <w:t>各项单价不得低于综合单价，详见项目需求。</w:t>
      </w:r>
    </w:p>
    <w:p w14:paraId="5A0D8104">
      <w:pPr>
        <w:pStyle w:val="12"/>
        <w:widowControl/>
        <w:spacing w:line="500" w:lineRule="exact"/>
        <w:ind w:firstLine="562" w:firstLineChars="200"/>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t>四、</w:t>
      </w:r>
      <w:r>
        <w:rPr>
          <w:rFonts w:hint="eastAsia" w:ascii="仿宋_GB2312" w:hAnsi="仿宋_GB2312" w:eastAsia="仿宋_GB2312" w:cs="仿宋_GB2312"/>
          <w:b/>
          <w:bCs/>
          <w:sz w:val="28"/>
          <w:szCs w:val="28"/>
          <w:highlight w:val="none"/>
          <w:lang w:eastAsia="zh-CN"/>
        </w:rPr>
        <w:t>项目控制价：采用上浮率报价，上浮率不得低于</w:t>
      </w:r>
      <w:r>
        <w:rPr>
          <w:rFonts w:hint="eastAsia" w:ascii="仿宋_GB2312" w:hAnsi="仿宋_GB2312" w:eastAsia="仿宋_GB2312" w:cs="仿宋_GB2312"/>
          <w:b/>
          <w:bCs/>
          <w:sz w:val="28"/>
          <w:szCs w:val="28"/>
          <w:highlight w:val="none"/>
          <w:u w:val="single"/>
          <w:lang w:val="en-US" w:eastAsia="zh-CN"/>
        </w:rPr>
        <w:t xml:space="preserve">  0  </w:t>
      </w:r>
      <w:r>
        <w:rPr>
          <w:rFonts w:hint="eastAsia" w:ascii="仿宋_GB2312" w:hAnsi="仿宋_GB2312" w:eastAsia="仿宋_GB2312" w:cs="仿宋_GB2312"/>
          <w:b/>
          <w:bCs/>
          <w:sz w:val="28"/>
          <w:szCs w:val="28"/>
          <w:highlight w:val="none"/>
          <w:lang w:val="en-US" w:eastAsia="zh-CN"/>
        </w:rPr>
        <w:t>%,百分号前应为整数。</w:t>
      </w:r>
    </w:p>
    <w:p w14:paraId="4D9824A1">
      <w:pPr>
        <w:pStyle w:val="12"/>
        <w:widowControl/>
        <w:spacing w:line="500" w:lineRule="exact"/>
        <w:ind w:firstLine="562" w:firstLineChars="200"/>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b/>
          <w:bCs/>
          <w:sz w:val="28"/>
          <w:szCs w:val="28"/>
          <w:highlight w:val="none"/>
          <w:lang w:eastAsia="zh-CN"/>
        </w:rPr>
        <w:t>五、</w:t>
      </w:r>
      <w:r>
        <w:rPr>
          <w:rFonts w:hint="eastAsia" w:ascii="仿宋_GB2312" w:hAnsi="仿宋_GB2312" w:eastAsia="仿宋_GB2312" w:cs="仿宋_GB2312"/>
          <w:b/>
          <w:bCs/>
          <w:sz w:val="28"/>
          <w:szCs w:val="28"/>
          <w:highlight w:val="none"/>
        </w:rPr>
        <w:t>项目需求：</w:t>
      </w:r>
      <w:r>
        <w:rPr>
          <w:rFonts w:hint="eastAsia" w:ascii="仿宋_GB2312" w:hAnsi="仿宋_GB2312" w:eastAsia="仿宋_GB2312" w:cs="仿宋_GB2312"/>
          <w:sz w:val="28"/>
          <w:szCs w:val="28"/>
          <w:highlight w:val="none"/>
          <w:lang w:val="en-US" w:eastAsia="zh-CN"/>
        </w:rPr>
        <w:t>详见 第二章项目需求</w:t>
      </w:r>
    </w:p>
    <w:p w14:paraId="5F67D959">
      <w:pPr>
        <w:pStyle w:val="12"/>
        <w:widowControl/>
        <w:spacing w:line="500" w:lineRule="exact"/>
        <w:ind w:firstLine="562" w:firstLineChars="200"/>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eastAsia="zh-CN"/>
        </w:rPr>
        <w:t>六</w:t>
      </w:r>
      <w:r>
        <w:rPr>
          <w:rFonts w:hint="eastAsia" w:ascii="仿宋_GB2312" w:hAnsi="仿宋_GB2312" w:eastAsia="仿宋_GB2312" w:cs="仿宋_GB2312"/>
          <w:b/>
          <w:bCs/>
          <w:sz w:val="28"/>
          <w:szCs w:val="28"/>
          <w:highlight w:val="none"/>
        </w:rPr>
        <w:t>、潜在</w:t>
      </w:r>
      <w:r>
        <w:rPr>
          <w:rFonts w:hint="eastAsia" w:ascii="仿宋_GB2312" w:hAnsi="仿宋_GB2312" w:eastAsia="仿宋_GB2312" w:cs="仿宋_GB2312"/>
          <w:b/>
          <w:bCs/>
          <w:sz w:val="28"/>
          <w:szCs w:val="28"/>
          <w:highlight w:val="none"/>
          <w:lang w:val="en-US" w:eastAsia="zh-CN"/>
        </w:rPr>
        <w:t>投标人</w:t>
      </w:r>
      <w:r>
        <w:rPr>
          <w:rFonts w:hint="eastAsia" w:ascii="仿宋_GB2312" w:hAnsi="仿宋_GB2312" w:eastAsia="仿宋_GB2312" w:cs="仿宋_GB2312"/>
          <w:b/>
          <w:bCs/>
          <w:sz w:val="28"/>
          <w:szCs w:val="28"/>
          <w:highlight w:val="none"/>
        </w:rPr>
        <w:t>资格</w:t>
      </w:r>
    </w:p>
    <w:p w14:paraId="384CC318">
      <w:pPr>
        <w:snapToGrid w:val="0"/>
        <w:spacing w:line="500" w:lineRule="exact"/>
        <w:ind w:firstLine="560" w:firstLineChars="200"/>
        <w:rPr>
          <w:rFonts w:hint="eastAsia" w:ascii="仿宋_GB2312" w:hAnsi="仿宋_GB2312" w:eastAsia="仿宋_GB2312" w:cs="仿宋_GB2312"/>
          <w:kern w:val="2"/>
          <w:sz w:val="28"/>
          <w:szCs w:val="28"/>
          <w:highlight w:val="none"/>
          <w:lang w:val="en-US" w:bidi="ar-SA"/>
        </w:rPr>
      </w:pPr>
      <w:r>
        <w:rPr>
          <w:rFonts w:hint="eastAsia" w:ascii="仿宋_GB2312" w:hAnsi="仿宋_GB2312" w:eastAsia="仿宋_GB2312" w:cs="仿宋_GB2312"/>
          <w:kern w:val="2"/>
          <w:sz w:val="28"/>
          <w:szCs w:val="28"/>
          <w:highlight w:val="none"/>
          <w:lang w:val="en-US" w:bidi="ar-SA"/>
        </w:rPr>
        <w:t>1、潜在</w:t>
      </w:r>
      <w:r>
        <w:rPr>
          <w:rFonts w:hint="eastAsia" w:ascii="仿宋_GB2312" w:hAnsi="仿宋_GB2312" w:eastAsia="仿宋_GB2312" w:cs="仿宋_GB2312"/>
          <w:kern w:val="2"/>
          <w:sz w:val="28"/>
          <w:szCs w:val="28"/>
          <w:highlight w:val="none"/>
          <w:lang w:val="en-US" w:eastAsia="zh-CN" w:bidi="ar-SA"/>
        </w:rPr>
        <w:t>投标人</w:t>
      </w:r>
      <w:r>
        <w:rPr>
          <w:rFonts w:hint="eastAsia" w:ascii="仿宋_GB2312" w:hAnsi="仿宋_GB2312" w:eastAsia="仿宋_GB2312" w:cs="仿宋_GB2312"/>
          <w:kern w:val="2"/>
          <w:sz w:val="28"/>
          <w:szCs w:val="28"/>
          <w:highlight w:val="none"/>
          <w:lang w:val="en-US" w:bidi="ar-SA"/>
        </w:rPr>
        <w:t>须为中国境内注册且持有合法有效营业执照的独立法人；</w:t>
      </w:r>
    </w:p>
    <w:p w14:paraId="1EF763F2">
      <w:pPr>
        <w:snapToGrid w:val="0"/>
        <w:spacing w:line="500" w:lineRule="exact"/>
        <w:ind w:firstLine="560" w:firstLineChars="200"/>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2、满足采购人提出的要求及售后服务并具有履行合同所必须的设备和专业技术能力；</w:t>
      </w:r>
    </w:p>
    <w:p w14:paraId="2C29DAC7">
      <w:pPr>
        <w:snapToGrid w:val="0"/>
        <w:spacing w:line="500" w:lineRule="exact"/>
        <w:ind w:firstLine="560" w:firstLineChars="200"/>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3、投标单</w:t>
      </w:r>
      <w:r>
        <w:rPr>
          <w:rFonts w:hint="eastAsia" w:ascii="仿宋_GB2312" w:hAnsi="仿宋_GB2312" w:eastAsia="仿宋_GB2312" w:cs="仿宋_GB2312"/>
          <w:kern w:val="2"/>
          <w:sz w:val="28"/>
          <w:szCs w:val="28"/>
          <w:highlight w:val="none"/>
          <w:lang w:val="en-US" w:bidi="ar-SA"/>
        </w:rPr>
        <w:t>位在履行采购人以往的合同中不存在违规违约或不履约的情况；</w:t>
      </w:r>
    </w:p>
    <w:p w14:paraId="002575D1">
      <w:pPr>
        <w:snapToGrid w:val="0"/>
        <w:spacing w:line="500" w:lineRule="exact"/>
        <w:ind w:firstLine="560" w:firstLineChars="200"/>
        <w:rPr>
          <w:rFonts w:hint="eastAsia" w:ascii="仿宋_GB2312" w:hAnsi="仿宋_GB2312" w:eastAsia="仿宋_GB2312" w:cs="仿宋_GB2312"/>
          <w:kern w:val="2"/>
          <w:sz w:val="28"/>
          <w:szCs w:val="28"/>
          <w:highlight w:val="none"/>
          <w:lang w:val="en-US" w:bidi="ar-SA"/>
        </w:rPr>
      </w:pPr>
      <w:r>
        <w:rPr>
          <w:rFonts w:hint="eastAsia" w:ascii="仿宋_GB2312" w:hAnsi="仿宋_GB2312" w:eastAsia="仿宋_GB2312" w:cs="仿宋_GB2312"/>
          <w:kern w:val="2"/>
          <w:sz w:val="28"/>
          <w:szCs w:val="28"/>
          <w:highlight w:val="none"/>
          <w:lang w:val="en-US" w:eastAsia="zh-CN" w:bidi="ar-SA"/>
        </w:rPr>
        <w:t>4</w:t>
      </w:r>
      <w:r>
        <w:rPr>
          <w:rFonts w:hint="eastAsia" w:ascii="仿宋_GB2312" w:hAnsi="仿宋_GB2312" w:eastAsia="仿宋_GB2312" w:cs="仿宋_GB2312"/>
          <w:kern w:val="2"/>
          <w:sz w:val="28"/>
          <w:szCs w:val="28"/>
          <w:highlight w:val="none"/>
          <w:lang w:val="en-US" w:bidi="ar-SA"/>
        </w:rPr>
        <w:t>、本项目不允许合同分包、转包，不接受联合体响应。</w:t>
      </w:r>
    </w:p>
    <w:p w14:paraId="0772062F">
      <w:pPr>
        <w:snapToGrid w:val="0"/>
        <w:spacing w:line="500" w:lineRule="exact"/>
        <w:ind w:firstLine="562" w:firstLineChars="200"/>
        <w:rPr>
          <w:rFonts w:hint="eastAsia" w:ascii="仿宋_GB2312" w:hAnsi="仿宋_GB2312" w:eastAsia="仿宋_GB2312" w:cs="仿宋_GB2312"/>
          <w:b/>
          <w:bCs/>
          <w:sz w:val="28"/>
          <w:szCs w:val="28"/>
          <w:highlight w:val="none"/>
          <w:lang w:val="en-US"/>
        </w:rPr>
      </w:pPr>
      <w:r>
        <w:rPr>
          <w:rFonts w:hint="eastAsia" w:ascii="仿宋_GB2312" w:hAnsi="仿宋_GB2312" w:eastAsia="仿宋_GB2312" w:cs="仿宋_GB2312"/>
          <w:b/>
          <w:bCs/>
          <w:sz w:val="28"/>
          <w:szCs w:val="28"/>
          <w:highlight w:val="none"/>
          <w:lang w:val="en-US"/>
        </w:rPr>
        <w:t>请潜在</w:t>
      </w:r>
      <w:r>
        <w:rPr>
          <w:rFonts w:hint="eastAsia" w:ascii="仿宋_GB2312" w:hAnsi="仿宋_GB2312" w:eastAsia="仿宋_GB2312" w:cs="仿宋_GB2312"/>
          <w:b/>
          <w:bCs/>
          <w:sz w:val="28"/>
          <w:szCs w:val="28"/>
          <w:highlight w:val="none"/>
          <w:lang w:val="en-US" w:eastAsia="zh-CN"/>
        </w:rPr>
        <w:t>投标人</w:t>
      </w:r>
      <w:r>
        <w:rPr>
          <w:rFonts w:hint="eastAsia" w:ascii="仿宋_GB2312" w:hAnsi="仿宋_GB2312" w:eastAsia="仿宋_GB2312" w:cs="仿宋_GB2312"/>
          <w:b/>
          <w:bCs/>
          <w:sz w:val="28"/>
          <w:szCs w:val="28"/>
          <w:highlight w:val="none"/>
          <w:lang w:val="en-US"/>
        </w:rPr>
        <w:t>认真对照资格要求，如不符合要求，无意或故意参与投标的，所产生的一切后果由潜在</w:t>
      </w:r>
      <w:r>
        <w:rPr>
          <w:rFonts w:hint="eastAsia" w:ascii="仿宋_GB2312" w:hAnsi="仿宋_GB2312" w:eastAsia="仿宋_GB2312" w:cs="仿宋_GB2312"/>
          <w:b/>
          <w:bCs/>
          <w:sz w:val="28"/>
          <w:szCs w:val="28"/>
          <w:highlight w:val="none"/>
          <w:lang w:val="en-US" w:eastAsia="zh-CN"/>
        </w:rPr>
        <w:t>投标人</w:t>
      </w:r>
      <w:r>
        <w:rPr>
          <w:rFonts w:hint="eastAsia" w:ascii="仿宋_GB2312" w:hAnsi="仿宋_GB2312" w:eastAsia="仿宋_GB2312" w:cs="仿宋_GB2312"/>
          <w:b/>
          <w:bCs/>
          <w:sz w:val="28"/>
          <w:szCs w:val="28"/>
          <w:highlight w:val="none"/>
          <w:lang w:val="en-US"/>
        </w:rPr>
        <w:t>承担。</w:t>
      </w:r>
    </w:p>
    <w:p w14:paraId="14E468CF">
      <w:pPr>
        <w:snapToGrid w:val="0"/>
        <w:spacing w:line="500" w:lineRule="exact"/>
        <w:ind w:firstLine="562" w:firstLineChars="200"/>
        <w:rPr>
          <w:rFonts w:hint="eastAsia" w:ascii="仿宋_GB2312" w:hAnsi="仿宋_GB2312" w:eastAsia="仿宋_GB2312" w:cs="仿宋_GB2312"/>
          <w:b/>
          <w:bCs/>
          <w:sz w:val="28"/>
          <w:szCs w:val="28"/>
          <w:highlight w:val="none"/>
          <w:lang w:val="en-US"/>
        </w:rPr>
      </w:pPr>
      <w:r>
        <w:rPr>
          <w:rFonts w:hint="eastAsia" w:ascii="仿宋_GB2312" w:hAnsi="仿宋_GB2312" w:eastAsia="仿宋_GB2312" w:cs="仿宋_GB2312"/>
          <w:b/>
          <w:bCs/>
          <w:sz w:val="28"/>
          <w:szCs w:val="28"/>
          <w:highlight w:val="none"/>
          <w:lang w:val="en-US" w:eastAsia="zh-CN"/>
        </w:rPr>
        <w:t>七</w:t>
      </w:r>
      <w:r>
        <w:rPr>
          <w:rFonts w:hint="eastAsia" w:ascii="仿宋_GB2312" w:hAnsi="仿宋_GB2312" w:eastAsia="仿宋_GB2312" w:cs="仿宋_GB2312"/>
          <w:b/>
          <w:bCs/>
          <w:sz w:val="28"/>
          <w:szCs w:val="28"/>
          <w:highlight w:val="none"/>
          <w:lang w:val="en-US"/>
        </w:rPr>
        <w:t>、</w:t>
      </w:r>
      <w:r>
        <w:rPr>
          <w:rFonts w:hint="eastAsia" w:ascii="仿宋_GB2312" w:hAnsi="仿宋_GB2312" w:eastAsia="仿宋_GB2312" w:cs="仿宋_GB2312"/>
          <w:b/>
          <w:bCs/>
          <w:sz w:val="28"/>
          <w:szCs w:val="28"/>
          <w:highlight w:val="none"/>
          <w:lang w:val="en-US" w:eastAsia="zh-CN"/>
        </w:rPr>
        <w:t>各类</w:t>
      </w:r>
      <w:r>
        <w:rPr>
          <w:rFonts w:hint="eastAsia" w:ascii="仿宋_GB2312" w:hAnsi="仿宋_GB2312" w:eastAsia="仿宋_GB2312" w:cs="仿宋_GB2312"/>
          <w:b/>
          <w:bCs/>
          <w:sz w:val="28"/>
          <w:szCs w:val="28"/>
          <w:highlight w:val="none"/>
          <w:lang w:val="en-US"/>
        </w:rPr>
        <w:t>保证金</w:t>
      </w:r>
    </w:p>
    <w:p w14:paraId="46DA3631">
      <w:pPr>
        <w:widowControl/>
        <w:shd w:val="clear" w:color="auto" w:fill="FFFFFF"/>
        <w:adjustRightInd w:val="0"/>
        <w:spacing w:line="360" w:lineRule="auto"/>
        <w:ind w:right="420" w:firstLine="562" w:firstLineChars="200"/>
        <w:jc w:val="left"/>
        <w:rPr>
          <w:rFonts w:hint="eastAsia" w:ascii="仿宋_GB2312" w:hAnsi="仿宋_GB2312" w:eastAsia="仿宋_GB2312" w:cs="仿宋_GB2312"/>
          <w:b/>
          <w:bCs/>
          <w:sz w:val="28"/>
          <w:szCs w:val="28"/>
          <w:highlight w:val="none"/>
          <w:u w:val="single"/>
          <w:lang w:val="en-US" w:eastAsia="zh-CN"/>
        </w:rPr>
      </w:pPr>
      <w:r>
        <w:rPr>
          <w:rFonts w:hint="eastAsia" w:ascii="仿宋_GB2312" w:hAnsi="仿宋_GB2312" w:eastAsia="仿宋_GB2312" w:cs="仿宋_GB2312"/>
          <w:b/>
          <w:bCs/>
          <w:sz w:val="28"/>
          <w:szCs w:val="28"/>
          <w:highlight w:val="none"/>
          <w:lang w:val="en-US" w:eastAsia="zh-CN"/>
        </w:rPr>
        <w:t>1、询价保证金</w:t>
      </w:r>
      <w:r>
        <w:rPr>
          <w:rFonts w:hint="eastAsia" w:ascii="仿宋_GB2312" w:hAnsi="仿宋_GB2312" w:eastAsia="仿宋_GB2312" w:cs="仿宋_GB2312"/>
          <w:b/>
          <w:bCs/>
          <w:sz w:val="28"/>
          <w:szCs w:val="28"/>
          <w:highlight w:val="none"/>
          <w:lang w:val="en-US"/>
        </w:rPr>
        <w:t>：</w:t>
      </w:r>
      <w:r>
        <w:rPr>
          <w:rFonts w:hint="eastAsia" w:ascii="仿宋_GB2312" w:hAnsi="仿宋_GB2312" w:eastAsia="仿宋_GB2312" w:cs="仿宋_GB2312"/>
          <w:b/>
          <w:bCs/>
          <w:sz w:val="28"/>
          <w:szCs w:val="28"/>
          <w:highlight w:val="none"/>
          <w:u w:val="single"/>
          <w:lang w:val="en-US" w:eastAsia="zh-CN"/>
        </w:rPr>
        <w:t>600元</w:t>
      </w:r>
    </w:p>
    <w:p w14:paraId="1CDEEE83">
      <w:pPr>
        <w:spacing w:line="480" w:lineRule="exact"/>
        <w:ind w:firstLine="560" w:firstLineChars="200"/>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sz w:val="28"/>
          <w:szCs w:val="28"/>
          <w:highlight w:val="none"/>
          <w:lang w:val="en-US" w:eastAsia="zh-CN"/>
        </w:rPr>
        <w:t>（1）询价保证金不限定递交形式</w:t>
      </w:r>
      <w:r>
        <w:rPr>
          <w:rFonts w:hint="eastAsia" w:ascii="仿宋_GB2312" w:hAnsi="仿宋_GB2312" w:eastAsia="仿宋_GB2312" w:cs="仿宋_GB2312"/>
          <w:sz w:val="28"/>
          <w:szCs w:val="28"/>
          <w:highlight w:val="none"/>
          <w:lang w:val="en-US"/>
        </w:rPr>
        <w:t>，</w:t>
      </w:r>
      <w:r>
        <w:rPr>
          <w:rFonts w:hint="eastAsia" w:ascii="仿宋_GB2312" w:hAnsi="仿宋_GB2312" w:eastAsia="仿宋_GB2312" w:cs="仿宋_GB2312"/>
          <w:sz w:val="28"/>
          <w:szCs w:val="28"/>
          <w:highlight w:val="none"/>
          <w:lang w:val="en-US" w:eastAsia="zh-CN"/>
        </w:rPr>
        <w:t>现金、转账、汇票均可</w:t>
      </w:r>
      <w:r>
        <w:rPr>
          <w:rFonts w:hint="eastAsia" w:ascii="仿宋_GB2312" w:hAnsi="仿宋_GB2312" w:eastAsia="仿宋_GB2312" w:cs="仿宋_GB2312"/>
          <w:sz w:val="28"/>
          <w:szCs w:val="28"/>
          <w:highlight w:val="none"/>
          <w:lang w:val="en-US"/>
        </w:rPr>
        <w:t>，</w:t>
      </w:r>
      <w:r>
        <w:rPr>
          <w:rFonts w:hint="eastAsia" w:ascii="仿宋_GB2312" w:hAnsi="仿宋_GB2312" w:eastAsia="仿宋_GB2312" w:cs="仿宋_GB2312"/>
          <w:sz w:val="28"/>
          <w:szCs w:val="28"/>
          <w:highlight w:val="none"/>
          <w:lang w:val="en-US" w:eastAsia="zh-CN"/>
        </w:rPr>
        <w:t>开标现场</w:t>
      </w:r>
      <w:r>
        <w:rPr>
          <w:rFonts w:hint="eastAsia" w:ascii="仿宋_GB2312" w:hAnsi="仿宋_GB2312" w:eastAsia="仿宋_GB2312" w:cs="仿宋_GB2312"/>
          <w:sz w:val="28"/>
          <w:szCs w:val="28"/>
          <w:highlight w:val="none"/>
          <w:lang w:val="en-US"/>
        </w:rPr>
        <w:t>提交</w:t>
      </w:r>
      <w:r>
        <w:rPr>
          <w:rFonts w:hint="eastAsia" w:ascii="仿宋_GB2312" w:hAnsi="仿宋_GB2312" w:eastAsia="仿宋_GB2312" w:cs="仿宋_GB2312"/>
          <w:sz w:val="28"/>
          <w:szCs w:val="28"/>
          <w:highlight w:val="none"/>
          <w:lang w:val="en-US" w:eastAsia="zh-CN"/>
        </w:rPr>
        <w:t>，如为非现金形式则提交相关记录材料。</w:t>
      </w:r>
      <w:r>
        <w:rPr>
          <w:rFonts w:hint="eastAsia" w:ascii="仿宋_GB2312" w:hAnsi="仿宋_GB2312" w:eastAsia="仿宋_GB2312" w:cs="仿宋_GB2312"/>
          <w:b/>
          <w:bCs/>
          <w:sz w:val="28"/>
          <w:szCs w:val="28"/>
          <w:highlight w:val="none"/>
          <w:lang w:val="en-US" w:eastAsia="zh-CN"/>
        </w:rPr>
        <w:t>（</w:t>
      </w:r>
      <w:r>
        <w:rPr>
          <w:rFonts w:hint="eastAsia" w:ascii="仿宋_GB2312" w:hAnsi="仿宋_GB2312" w:eastAsia="仿宋_GB2312" w:cs="仿宋_GB2312"/>
          <w:sz w:val="28"/>
          <w:szCs w:val="28"/>
          <w:highlight w:val="none"/>
          <w:lang w:val="en-US" w:eastAsia="zh-CN"/>
        </w:rPr>
        <w:t>如为非现金形式的，则需备注：询价保证金。</w:t>
      </w:r>
      <w:r>
        <w:rPr>
          <w:rFonts w:hint="eastAsia" w:ascii="仿宋_GB2312" w:hAnsi="仿宋_GB2312" w:eastAsia="仿宋_GB2312" w:cs="仿宋_GB2312"/>
          <w:b/>
          <w:bCs/>
          <w:sz w:val="28"/>
          <w:szCs w:val="28"/>
          <w:highlight w:val="none"/>
          <w:lang w:val="en-US" w:eastAsia="zh-CN"/>
        </w:rPr>
        <w:t>帐户名：南通市公共交通有限公司，开户行：中国工商银行南通崇川支行，账号：1111 8212 0900 0001 655）。</w:t>
      </w:r>
    </w:p>
    <w:p w14:paraId="542FDA53">
      <w:pPr>
        <w:spacing w:line="480" w:lineRule="exact"/>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（2）未中标人的询价保证金在定标后5日内退还，成交人的询价保证金在合同签订后5个工作日内一次性退还或可转为部分履约保证金。</w:t>
      </w:r>
    </w:p>
    <w:p w14:paraId="56B4F527">
      <w:pPr>
        <w:spacing w:line="480" w:lineRule="exact"/>
        <w:ind w:firstLine="560" w:firstLineChars="200"/>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eastAsia="zh-CN"/>
        </w:rPr>
        <w:t>（3）成交人无正当理由拒绝签订合同的或提供虚假材料谋取成交的，采购人有权取消其成交资格，并有权收取其全额询价保证金作为违约金。</w:t>
      </w:r>
    </w:p>
    <w:p w14:paraId="498B5B7B">
      <w:pPr>
        <w:snapToGrid w:val="0"/>
        <w:spacing w:line="500" w:lineRule="exact"/>
        <w:ind w:firstLine="562"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rPr>
        <w:t>2、本项目成交后的履约保证</w:t>
      </w:r>
      <w:r>
        <w:rPr>
          <w:rFonts w:hint="eastAsia" w:ascii="仿宋_GB2312" w:hAnsi="仿宋_GB2312" w:eastAsia="仿宋_GB2312" w:cs="仿宋_GB2312"/>
          <w:sz w:val="28"/>
          <w:szCs w:val="28"/>
          <w:highlight w:val="none"/>
          <w:lang w:val="en-US" w:eastAsia="zh-CN"/>
        </w:rPr>
        <w:t>金：合同总价的10%（按预估量计算合同总价）。</w:t>
      </w:r>
    </w:p>
    <w:p w14:paraId="1FCD97CE">
      <w:pPr>
        <w:snapToGrid w:val="0"/>
        <w:spacing w:line="500" w:lineRule="exact"/>
        <w:ind w:left="440" w:leftChars="200"/>
        <w:rPr>
          <w:rFonts w:hint="eastAsia" w:ascii="仿宋_GB2312" w:hAnsi="仿宋_GB2312" w:eastAsia="仿宋_GB2312" w:cs="仿宋_GB2312"/>
          <w:b/>
          <w:bCs/>
          <w:sz w:val="28"/>
          <w:szCs w:val="28"/>
          <w:highlight w:val="none"/>
          <w:lang w:val="en-US"/>
        </w:rPr>
      </w:pPr>
      <w:r>
        <w:rPr>
          <w:rFonts w:hint="eastAsia" w:ascii="仿宋_GB2312" w:hAnsi="仿宋_GB2312" w:eastAsia="仿宋_GB2312" w:cs="仿宋_GB2312"/>
          <w:b/>
          <w:bCs/>
          <w:sz w:val="28"/>
          <w:szCs w:val="28"/>
          <w:highlight w:val="none"/>
          <w:lang w:val="en-US" w:eastAsia="zh-CN"/>
        </w:rPr>
        <w:t>八</w:t>
      </w:r>
      <w:r>
        <w:rPr>
          <w:rFonts w:hint="eastAsia" w:ascii="仿宋_GB2312" w:hAnsi="仿宋_GB2312" w:eastAsia="仿宋_GB2312" w:cs="仿宋_GB2312"/>
          <w:b/>
          <w:bCs/>
          <w:sz w:val="28"/>
          <w:szCs w:val="28"/>
          <w:highlight w:val="none"/>
          <w:lang w:val="en-US"/>
        </w:rPr>
        <w:t>、</w:t>
      </w:r>
      <w:r>
        <w:rPr>
          <w:rFonts w:hint="eastAsia" w:ascii="仿宋_GB2312" w:hAnsi="仿宋_GB2312" w:eastAsia="仿宋_GB2312" w:cs="仿宋_GB2312"/>
          <w:b/>
          <w:bCs/>
          <w:sz w:val="28"/>
          <w:szCs w:val="28"/>
          <w:highlight w:val="none"/>
          <w:lang w:val="en-US" w:eastAsia="zh-CN"/>
        </w:rPr>
        <w:t>询价</w:t>
      </w:r>
      <w:r>
        <w:rPr>
          <w:rFonts w:hint="eastAsia" w:ascii="仿宋_GB2312" w:hAnsi="仿宋_GB2312" w:eastAsia="仿宋_GB2312" w:cs="仿宋_GB2312"/>
          <w:b/>
          <w:bCs/>
          <w:sz w:val="28"/>
          <w:szCs w:val="28"/>
          <w:highlight w:val="none"/>
          <w:lang w:val="en-US"/>
        </w:rPr>
        <w:t>文件的获取</w:t>
      </w:r>
    </w:p>
    <w:p w14:paraId="7070AE85">
      <w:pPr>
        <w:tabs>
          <w:tab w:val="left" w:pos="6300"/>
        </w:tabs>
        <w:snapToGrid w:val="0"/>
        <w:spacing w:line="360" w:lineRule="auto"/>
        <w:ind w:firstLine="560" w:firstLineChars="200"/>
        <w:jc w:val="left"/>
        <w:rPr>
          <w:rFonts w:hint="eastAsia" w:ascii="仿宋_GB2312" w:hAnsi="仿宋_GB2312" w:eastAsia="仿宋_GB2312" w:cs="仿宋_GB2312"/>
          <w:sz w:val="28"/>
          <w:szCs w:val="28"/>
          <w:highlight w:val="none"/>
          <w:lang w:val="en-US" w:eastAsia="zh-CN"/>
        </w:rPr>
      </w:pPr>
      <w:bookmarkStart w:id="0" w:name="_Toc401557586"/>
      <w:bookmarkStart w:id="1" w:name="_Toc387526370"/>
      <w:bookmarkStart w:id="2" w:name="_Toc30068"/>
      <w:bookmarkStart w:id="3" w:name="_Toc387526174"/>
      <w:bookmarkStart w:id="4" w:name="_Toc387526278"/>
      <w:r>
        <w:rPr>
          <w:rFonts w:hint="eastAsia" w:ascii="仿宋_GB2312" w:hAnsi="仿宋_GB2312" w:eastAsia="仿宋_GB2312" w:cs="仿宋_GB2312"/>
          <w:sz w:val="28"/>
          <w:szCs w:val="28"/>
          <w:highlight w:val="none"/>
          <w:lang w:val="en-US" w:eastAsia="zh-CN"/>
        </w:rPr>
        <w:t>1.获取时间：自本询价公告发布之日起。</w:t>
      </w:r>
    </w:p>
    <w:p w14:paraId="60594B2A">
      <w:pPr>
        <w:tabs>
          <w:tab w:val="left" w:pos="6300"/>
        </w:tabs>
        <w:snapToGrid w:val="0"/>
        <w:spacing w:line="360" w:lineRule="auto"/>
        <w:ind w:firstLine="560" w:firstLineChars="200"/>
        <w:jc w:val="left"/>
        <w:rPr>
          <w:rFonts w:hint="eastAsia" w:ascii="仿宋_GB2312" w:hAnsi="仿宋_GB2312" w:eastAsia="仿宋_GB2312" w:cs="仿宋_GB2312"/>
          <w:sz w:val="28"/>
          <w:szCs w:val="28"/>
          <w:highlight w:val="none"/>
          <w:lang w:val="en-US" w:eastAsia="zh-CN"/>
        </w:rPr>
      </w:pPr>
      <w:bookmarkStart w:id="5" w:name="_Toc387526277"/>
      <w:bookmarkStart w:id="6" w:name="_Toc387526173"/>
      <w:bookmarkStart w:id="7" w:name="_Toc387526369"/>
      <w:r>
        <w:rPr>
          <w:rFonts w:hint="eastAsia" w:ascii="仿宋_GB2312" w:hAnsi="仿宋_GB2312" w:eastAsia="仿宋_GB2312" w:cs="仿宋_GB2312"/>
          <w:sz w:val="28"/>
          <w:szCs w:val="28"/>
          <w:highlight w:val="none"/>
          <w:lang w:val="en-US" w:eastAsia="zh-CN"/>
        </w:rPr>
        <w:t>2.获取方式：本项目资格审查采用资格后审方式，投标人直接从“南通轨道交通集团（https://www.ntrailway.com）网站”自行下载询价文件、答疑等资料。</w:t>
      </w:r>
      <w:bookmarkEnd w:id="5"/>
      <w:bookmarkEnd w:id="6"/>
      <w:bookmarkEnd w:id="7"/>
    </w:p>
    <w:p w14:paraId="3FDF84FF">
      <w:pPr>
        <w:tabs>
          <w:tab w:val="left" w:pos="6300"/>
        </w:tabs>
        <w:snapToGrid w:val="0"/>
        <w:spacing w:line="360" w:lineRule="auto"/>
        <w:ind w:firstLine="560" w:firstLineChars="200"/>
        <w:jc w:val="left"/>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lang w:val="en-US"/>
        </w:rPr>
        <w:t>凡有意愿参与本项目的投标人，自公告上网发布之日起至</w:t>
      </w:r>
      <w:r>
        <w:rPr>
          <w:rFonts w:hint="eastAsia" w:ascii="仿宋_GB2312" w:hAnsi="仿宋_GB2312" w:eastAsia="仿宋_GB2312" w:cs="仿宋_GB2312"/>
          <w:sz w:val="28"/>
          <w:szCs w:val="28"/>
          <w:highlight w:val="none"/>
          <w:lang w:val="en-US" w:eastAsia="zh-CN"/>
        </w:rPr>
        <w:t xml:space="preserve"> 2026年8月23</w:t>
      </w:r>
      <w:r>
        <w:rPr>
          <w:rFonts w:hint="eastAsia" w:ascii="仿宋_GB2312" w:hAnsi="仿宋_GB2312" w:eastAsia="仿宋_GB2312" w:cs="仿宋_GB2312"/>
          <w:sz w:val="28"/>
          <w:szCs w:val="28"/>
          <w:highlight w:val="none"/>
          <w:lang w:val="en-US"/>
        </w:rPr>
        <w:t>日，每日工作时间（8:30—17:</w:t>
      </w:r>
      <w:r>
        <w:rPr>
          <w:rFonts w:hint="eastAsia" w:ascii="仿宋_GB2312" w:hAnsi="仿宋_GB2312" w:eastAsia="仿宋_GB2312" w:cs="仿宋_GB2312"/>
          <w:sz w:val="28"/>
          <w:szCs w:val="28"/>
          <w:highlight w:val="none"/>
          <w:lang w:val="en-US" w:eastAsia="zh-CN"/>
        </w:rPr>
        <w:t>30</w:t>
      </w:r>
      <w:r>
        <w:rPr>
          <w:rFonts w:hint="eastAsia" w:ascii="仿宋_GB2312" w:hAnsi="仿宋_GB2312" w:eastAsia="仿宋_GB2312" w:cs="仿宋_GB2312"/>
          <w:sz w:val="28"/>
          <w:szCs w:val="28"/>
          <w:highlight w:val="none"/>
          <w:lang w:val="en-US"/>
        </w:rPr>
        <w:t>（节假日除外））按照本公告下附件《申请函》的形式，进行报名确认，联系人：沈工，联系电话：0513-55019982。</w:t>
      </w:r>
    </w:p>
    <w:p w14:paraId="0D54FDD1">
      <w:pPr>
        <w:tabs>
          <w:tab w:val="left" w:pos="6300"/>
        </w:tabs>
        <w:snapToGrid w:val="0"/>
        <w:spacing w:line="360" w:lineRule="auto"/>
        <w:ind w:firstLine="560" w:firstLineChars="200"/>
        <w:jc w:val="left"/>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报名确认形式1：回函（加盖公章）发彩色扫描件至邮箱</w:t>
      </w:r>
      <w:r>
        <w:rPr>
          <w:rFonts w:hint="eastAsia" w:ascii="仿宋_GB2312" w:hAnsi="仿宋_GB2312" w:eastAsia="仿宋_GB2312" w:cs="仿宋_GB2312"/>
          <w:sz w:val="28"/>
          <w:szCs w:val="28"/>
          <w:highlight w:val="none"/>
          <w:lang w:val="en-US"/>
        </w:rPr>
        <w:fldChar w:fldCharType="begin"/>
      </w:r>
      <w:r>
        <w:rPr>
          <w:rFonts w:hint="eastAsia" w:ascii="仿宋_GB2312" w:hAnsi="仿宋_GB2312" w:eastAsia="仿宋_GB2312" w:cs="仿宋_GB2312"/>
          <w:sz w:val="28"/>
          <w:szCs w:val="28"/>
          <w:highlight w:val="none"/>
          <w:lang w:val="en-US"/>
        </w:rPr>
        <w:instrText xml:space="preserve"> HYPERLINK "mailto:szzcjyb@126.com" </w:instrText>
      </w:r>
      <w:r>
        <w:rPr>
          <w:rFonts w:hint="eastAsia" w:ascii="仿宋_GB2312" w:hAnsi="仿宋_GB2312" w:eastAsia="仿宋_GB2312" w:cs="仿宋_GB2312"/>
          <w:sz w:val="28"/>
          <w:szCs w:val="28"/>
          <w:highlight w:val="none"/>
          <w:lang w:val="en-US"/>
        </w:rPr>
        <w:fldChar w:fldCharType="separate"/>
      </w:r>
      <w:r>
        <w:rPr>
          <w:rFonts w:hint="eastAsia" w:ascii="仿宋_GB2312" w:hAnsi="仿宋_GB2312" w:eastAsia="仿宋_GB2312" w:cs="仿宋_GB2312"/>
          <w:sz w:val="28"/>
          <w:szCs w:val="28"/>
          <w:highlight w:val="none"/>
          <w:lang w:val="en-US"/>
        </w:rPr>
        <w:t>519819601@qq.com</w:t>
      </w:r>
      <w:r>
        <w:rPr>
          <w:rFonts w:hint="eastAsia" w:ascii="仿宋_GB2312" w:hAnsi="仿宋_GB2312" w:eastAsia="仿宋_GB2312" w:cs="仿宋_GB2312"/>
          <w:sz w:val="28"/>
          <w:szCs w:val="28"/>
          <w:highlight w:val="none"/>
          <w:lang w:val="en-US"/>
        </w:rPr>
        <w:fldChar w:fldCharType="end"/>
      </w:r>
      <w:r>
        <w:rPr>
          <w:rFonts w:hint="eastAsia" w:ascii="仿宋_GB2312" w:hAnsi="仿宋_GB2312" w:eastAsia="仿宋_GB2312" w:cs="仿宋_GB2312"/>
          <w:sz w:val="28"/>
          <w:szCs w:val="28"/>
          <w:highlight w:val="none"/>
          <w:lang w:val="en-US"/>
        </w:rPr>
        <w:t>中，并致电</w:t>
      </w:r>
      <w:r>
        <w:rPr>
          <w:rFonts w:hint="eastAsia" w:ascii="仿宋_GB2312" w:hAnsi="仿宋_GB2312" w:eastAsia="仿宋_GB2312" w:cs="仿宋_GB2312"/>
          <w:sz w:val="28"/>
          <w:szCs w:val="28"/>
          <w:highlight w:val="none"/>
          <w:lang w:val="en-US" w:eastAsia="zh-CN"/>
        </w:rPr>
        <w:t>采购</w:t>
      </w:r>
      <w:r>
        <w:rPr>
          <w:rFonts w:hint="eastAsia" w:ascii="仿宋_GB2312" w:hAnsi="仿宋_GB2312" w:eastAsia="仿宋_GB2312" w:cs="仿宋_GB2312"/>
          <w:sz w:val="28"/>
          <w:szCs w:val="28"/>
          <w:highlight w:val="none"/>
          <w:lang w:val="en-US"/>
        </w:rPr>
        <w:t>人确认邮件送达，确认是否参与本次</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lang w:val="en-US"/>
        </w:rPr>
        <w:t>的相关事宜。</w:t>
      </w:r>
    </w:p>
    <w:p w14:paraId="37CA0A1A">
      <w:pPr>
        <w:tabs>
          <w:tab w:val="left" w:pos="6300"/>
        </w:tabs>
        <w:snapToGrid w:val="0"/>
        <w:spacing w:line="360" w:lineRule="auto"/>
        <w:ind w:firstLine="560" w:firstLineChars="200"/>
        <w:jc w:val="left"/>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报名确认形式2：回函（加盖公章）直接送达南通市公共交通集团有限公司二楼企业管理部(地址：南通市崇川区外环东路96号）。</w:t>
      </w:r>
    </w:p>
    <w:p w14:paraId="4D9417E1">
      <w:pPr>
        <w:tabs>
          <w:tab w:val="left" w:pos="6300"/>
        </w:tabs>
        <w:snapToGrid w:val="0"/>
        <w:spacing w:line="360" w:lineRule="auto"/>
        <w:ind w:firstLine="560" w:firstLineChars="200"/>
        <w:jc w:val="left"/>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注：未按上述要求进行</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lang w:val="en-US"/>
        </w:rPr>
        <w:t>文件获取及进行确认参与投标的，视为放弃本项目投标。</w:t>
      </w:r>
    </w:p>
    <w:p w14:paraId="7B3A45E0">
      <w:pPr>
        <w:pStyle w:val="12"/>
        <w:numPr>
          <w:ilvl w:val="0"/>
          <w:numId w:val="0"/>
        </w:numPr>
        <w:spacing w:line="500" w:lineRule="exact"/>
        <w:ind w:firstLine="562" w:firstLineChars="200"/>
        <w:jc w:val="both"/>
        <w:rPr>
          <w:rFonts w:hint="eastAsia" w:ascii="仿宋_GB2312" w:hAnsi="仿宋_GB2312" w:eastAsia="仿宋_GB2312" w:cs="仿宋_GB2312"/>
          <w:b/>
          <w:bCs/>
          <w:sz w:val="28"/>
          <w:szCs w:val="28"/>
          <w:highlight w:val="none"/>
          <w:lang w:val="en-US"/>
        </w:rPr>
      </w:pPr>
      <w:r>
        <w:rPr>
          <w:rFonts w:hint="eastAsia" w:ascii="仿宋_GB2312" w:hAnsi="仿宋_GB2312" w:eastAsia="仿宋_GB2312" w:cs="仿宋_GB2312"/>
          <w:b/>
          <w:bCs/>
          <w:sz w:val="28"/>
          <w:szCs w:val="28"/>
          <w:highlight w:val="none"/>
          <w:lang w:val="en-US" w:eastAsia="zh-CN"/>
        </w:rPr>
        <w:t>九、</w:t>
      </w:r>
      <w:r>
        <w:rPr>
          <w:rFonts w:hint="eastAsia" w:ascii="仿宋_GB2312" w:hAnsi="仿宋_GB2312" w:eastAsia="仿宋_GB2312" w:cs="仿宋_GB2312"/>
          <w:b/>
          <w:bCs/>
          <w:sz w:val="28"/>
          <w:szCs w:val="28"/>
          <w:highlight w:val="none"/>
          <w:lang w:val="en-US"/>
        </w:rPr>
        <w:t>响应文件的递交</w:t>
      </w:r>
      <w:bookmarkEnd w:id="0"/>
      <w:bookmarkEnd w:id="1"/>
      <w:bookmarkEnd w:id="2"/>
      <w:bookmarkEnd w:id="3"/>
      <w:bookmarkEnd w:id="4"/>
      <w:r>
        <w:rPr>
          <w:rFonts w:hint="eastAsia" w:ascii="仿宋_GB2312" w:hAnsi="仿宋_GB2312" w:eastAsia="仿宋_GB2312" w:cs="仿宋_GB2312"/>
          <w:b/>
          <w:bCs/>
          <w:sz w:val="28"/>
          <w:szCs w:val="28"/>
          <w:highlight w:val="none"/>
          <w:lang w:val="en-US"/>
        </w:rPr>
        <w:t>及开标时间、地点</w:t>
      </w:r>
    </w:p>
    <w:p w14:paraId="545B3786">
      <w:pPr>
        <w:pStyle w:val="12"/>
        <w:numPr>
          <w:ilvl w:val="0"/>
          <w:numId w:val="2"/>
        </w:numPr>
        <w:spacing w:line="500" w:lineRule="exact"/>
        <w:ind w:firstLine="560" w:firstLineChars="200"/>
        <w:jc w:val="both"/>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递交响应文件截止时间及开标时间：</w:t>
      </w:r>
      <w:r>
        <w:rPr>
          <w:rFonts w:hint="eastAsia" w:ascii="仿宋_GB2312" w:hAnsi="仿宋_GB2312" w:eastAsia="仿宋_GB2312" w:cs="仿宋_GB2312"/>
          <w:sz w:val="28"/>
          <w:szCs w:val="28"/>
          <w:highlight w:val="none"/>
          <w:lang w:val="en-US" w:eastAsia="zh-CN"/>
        </w:rPr>
        <w:t>2026年8月24</w:t>
      </w:r>
      <w:r>
        <w:rPr>
          <w:rFonts w:hint="eastAsia" w:ascii="仿宋_GB2312" w:hAnsi="仿宋_GB2312" w:eastAsia="仿宋_GB2312" w:cs="仿宋_GB2312"/>
          <w:sz w:val="28"/>
          <w:szCs w:val="28"/>
          <w:highlight w:val="none"/>
          <w:lang w:val="en-US"/>
        </w:rPr>
        <w:t>日</w:t>
      </w:r>
      <w:r>
        <w:rPr>
          <w:rFonts w:hint="eastAsia" w:ascii="仿宋_GB2312" w:hAnsi="仿宋_GB2312" w:eastAsia="仿宋_GB2312" w:cs="仿宋_GB2312"/>
          <w:sz w:val="28"/>
          <w:szCs w:val="28"/>
          <w:highlight w:val="none"/>
          <w:lang w:val="en-US" w:eastAsia="zh-CN"/>
        </w:rPr>
        <w:t>10:00</w:t>
      </w:r>
    </w:p>
    <w:p w14:paraId="2C555658">
      <w:pPr>
        <w:pStyle w:val="12"/>
        <w:numPr>
          <w:ilvl w:val="0"/>
          <w:numId w:val="2"/>
        </w:numPr>
        <w:spacing w:line="500" w:lineRule="exact"/>
        <w:ind w:firstLine="560" w:firstLineChars="200"/>
        <w:jc w:val="both"/>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响应文件</w:t>
      </w:r>
      <w:r>
        <w:rPr>
          <w:rFonts w:hint="eastAsia" w:ascii="仿宋_GB2312" w:hAnsi="仿宋_GB2312" w:eastAsia="仿宋_GB2312" w:cs="仿宋_GB2312"/>
          <w:sz w:val="28"/>
          <w:szCs w:val="28"/>
          <w:highlight w:val="none"/>
          <w:lang w:val="en-US" w:eastAsia="zh-CN"/>
        </w:rPr>
        <w:t>递交</w:t>
      </w:r>
      <w:r>
        <w:rPr>
          <w:rFonts w:hint="eastAsia" w:ascii="仿宋_GB2312" w:hAnsi="仿宋_GB2312" w:eastAsia="仿宋_GB2312" w:cs="仿宋_GB2312"/>
          <w:sz w:val="28"/>
          <w:szCs w:val="28"/>
          <w:highlight w:val="none"/>
          <w:lang w:val="en-US"/>
        </w:rPr>
        <w:t>地址</w:t>
      </w:r>
      <w:r>
        <w:rPr>
          <w:rFonts w:hint="eastAsia" w:ascii="仿宋_GB2312" w:hAnsi="仿宋_GB2312" w:eastAsia="仿宋_GB2312" w:cs="仿宋_GB2312"/>
          <w:sz w:val="28"/>
          <w:szCs w:val="28"/>
          <w:highlight w:val="none"/>
          <w:lang w:val="en-US" w:eastAsia="zh-CN"/>
        </w:rPr>
        <w:t>及开标地点</w:t>
      </w:r>
      <w:r>
        <w:rPr>
          <w:rFonts w:hint="eastAsia" w:ascii="仿宋_GB2312" w:hAnsi="仿宋_GB2312" w:eastAsia="仿宋_GB2312" w:cs="仿宋_GB2312"/>
          <w:sz w:val="28"/>
          <w:szCs w:val="28"/>
          <w:highlight w:val="none"/>
          <w:lang w:val="en-US"/>
        </w:rPr>
        <w:t>：南通市崇川区崇川路158号</w:t>
      </w:r>
      <w:r>
        <w:rPr>
          <w:rFonts w:hint="eastAsia" w:ascii="仿宋_GB2312" w:hAnsi="仿宋_GB2312" w:eastAsia="仿宋_GB2312" w:cs="仿宋_GB2312"/>
          <w:sz w:val="28"/>
          <w:szCs w:val="28"/>
          <w:highlight w:val="none"/>
          <w:lang w:val="en-US" w:eastAsia="zh-CN"/>
        </w:rPr>
        <w:t>（南通轨道交通集团有限公司）</w:t>
      </w:r>
      <w:r>
        <w:rPr>
          <w:rFonts w:hint="eastAsia" w:ascii="仿宋_GB2312" w:hAnsi="仿宋_GB2312" w:eastAsia="仿宋_GB2312" w:cs="仿宋_GB2312"/>
          <w:sz w:val="28"/>
          <w:szCs w:val="28"/>
          <w:highlight w:val="none"/>
          <w:lang w:val="en-US"/>
        </w:rPr>
        <w:t>15楼1506开标室，如有变动另行通知</w:t>
      </w:r>
      <w:r>
        <w:rPr>
          <w:rFonts w:hint="eastAsia" w:ascii="仿宋_GB2312" w:hAnsi="仿宋_GB2312" w:eastAsia="仿宋_GB2312" w:cs="仿宋_GB2312"/>
          <w:sz w:val="28"/>
          <w:szCs w:val="28"/>
          <w:highlight w:val="none"/>
          <w:lang w:val="en-US" w:eastAsia="zh-CN"/>
        </w:rPr>
        <w:t>（</w:t>
      </w:r>
      <w:r>
        <w:rPr>
          <w:rFonts w:hint="eastAsia" w:ascii="仿宋_GB2312" w:hAnsi="仿宋_GB2312" w:eastAsia="仿宋_GB2312" w:cs="仿宋_GB2312"/>
          <w:sz w:val="28"/>
          <w:szCs w:val="28"/>
          <w:highlight w:val="none"/>
          <w:lang w:val="en-US"/>
        </w:rPr>
        <w:t>请投标人注意提前熟悉会场，避免迟到</w:t>
      </w:r>
      <w:r>
        <w:rPr>
          <w:rFonts w:hint="eastAsia" w:ascii="仿宋_GB2312" w:hAnsi="仿宋_GB2312" w:eastAsia="仿宋_GB2312" w:cs="仿宋_GB2312"/>
          <w:sz w:val="28"/>
          <w:szCs w:val="28"/>
          <w:highlight w:val="none"/>
          <w:lang w:val="en-US" w:eastAsia="zh-CN"/>
        </w:rPr>
        <w:t>）</w:t>
      </w:r>
      <w:r>
        <w:rPr>
          <w:rFonts w:hint="eastAsia" w:ascii="仿宋_GB2312" w:hAnsi="仿宋_GB2312" w:eastAsia="仿宋_GB2312" w:cs="仿宋_GB2312"/>
          <w:sz w:val="28"/>
          <w:szCs w:val="28"/>
          <w:highlight w:val="none"/>
          <w:lang w:val="en-US"/>
        </w:rPr>
        <w:t>。</w:t>
      </w:r>
      <w:r>
        <w:rPr>
          <w:rFonts w:hint="eastAsia" w:ascii="仿宋_GB2312" w:hAnsi="仿宋_GB2312" w:eastAsia="仿宋_GB2312" w:cs="仿宋_GB2312"/>
          <w:sz w:val="28"/>
          <w:szCs w:val="28"/>
          <w:highlight w:val="none"/>
          <w:lang w:val="en-US" w:eastAsia="zh-CN"/>
        </w:rPr>
        <w:t xml:space="preserve"> </w:t>
      </w:r>
    </w:p>
    <w:p w14:paraId="3EA93ACB">
      <w:pPr>
        <w:pStyle w:val="12"/>
        <w:numPr>
          <w:ilvl w:val="0"/>
          <w:numId w:val="2"/>
        </w:numPr>
        <w:spacing w:line="500" w:lineRule="exact"/>
        <w:ind w:firstLine="560" w:firstLineChars="200"/>
        <w:jc w:val="both"/>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rPr>
        <w:t>逾期送达或者未送达指定地点的投标文件，</w:t>
      </w:r>
      <w:r>
        <w:rPr>
          <w:rFonts w:hint="eastAsia" w:ascii="仿宋_GB2312" w:hAnsi="仿宋_GB2312" w:eastAsia="仿宋_GB2312" w:cs="仿宋_GB2312"/>
          <w:sz w:val="28"/>
          <w:szCs w:val="28"/>
          <w:highlight w:val="none"/>
          <w:lang w:val="en-US" w:eastAsia="zh-CN"/>
        </w:rPr>
        <w:t>采购</w:t>
      </w:r>
      <w:r>
        <w:rPr>
          <w:rFonts w:hint="eastAsia" w:ascii="仿宋_GB2312" w:hAnsi="仿宋_GB2312" w:eastAsia="仿宋_GB2312" w:cs="仿宋_GB2312"/>
          <w:sz w:val="28"/>
          <w:szCs w:val="28"/>
          <w:highlight w:val="none"/>
          <w:lang w:val="en-US"/>
        </w:rPr>
        <w:t>人不予受理。</w:t>
      </w:r>
    </w:p>
    <w:p w14:paraId="08A5F033">
      <w:pPr>
        <w:snapToGrid w:val="0"/>
        <w:spacing w:line="500" w:lineRule="exact"/>
        <w:ind w:firstLine="562" w:firstLineChars="200"/>
        <w:rPr>
          <w:rFonts w:hint="eastAsia" w:ascii="仿宋_GB2312" w:hAnsi="仿宋_GB2312" w:eastAsia="仿宋_GB2312" w:cs="仿宋_GB2312"/>
          <w:b/>
          <w:bCs/>
          <w:sz w:val="28"/>
          <w:szCs w:val="28"/>
          <w:highlight w:val="none"/>
          <w:lang w:val="en-US"/>
        </w:rPr>
      </w:pPr>
      <w:r>
        <w:rPr>
          <w:rFonts w:hint="eastAsia" w:ascii="仿宋_GB2312" w:hAnsi="仿宋_GB2312" w:eastAsia="仿宋_GB2312" w:cs="仿宋_GB2312"/>
          <w:b/>
          <w:bCs/>
          <w:sz w:val="28"/>
          <w:szCs w:val="28"/>
          <w:highlight w:val="none"/>
          <w:lang w:val="en-US" w:eastAsia="zh-CN"/>
        </w:rPr>
        <w:t>十</w:t>
      </w:r>
      <w:r>
        <w:rPr>
          <w:rFonts w:hint="eastAsia" w:ascii="仿宋_GB2312" w:hAnsi="仿宋_GB2312" w:eastAsia="仿宋_GB2312" w:cs="仿宋_GB2312"/>
          <w:b/>
          <w:bCs/>
          <w:sz w:val="28"/>
          <w:szCs w:val="28"/>
          <w:highlight w:val="none"/>
          <w:lang w:val="en-US"/>
        </w:rPr>
        <w:t>、评标办法</w:t>
      </w:r>
    </w:p>
    <w:p w14:paraId="58477EF8">
      <w:pPr>
        <w:snapToGrid w:val="0"/>
        <w:spacing w:line="500" w:lineRule="exact"/>
        <w:ind w:firstLine="560" w:firstLineChars="200"/>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本项目采用价格单因素法，具体详见</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lang w:val="en-US"/>
        </w:rPr>
        <w:t>文件。</w:t>
      </w:r>
    </w:p>
    <w:p w14:paraId="74948EFC">
      <w:pPr>
        <w:snapToGrid w:val="0"/>
        <w:spacing w:line="500" w:lineRule="exact"/>
        <w:ind w:firstLine="562" w:firstLineChars="200"/>
        <w:rPr>
          <w:rFonts w:hint="eastAsia" w:ascii="仿宋_GB2312" w:hAnsi="仿宋_GB2312" w:eastAsia="仿宋_GB2312" w:cs="仿宋_GB2312"/>
          <w:b/>
          <w:bCs/>
          <w:sz w:val="28"/>
          <w:szCs w:val="28"/>
          <w:highlight w:val="none"/>
          <w:lang w:val="en-US"/>
        </w:rPr>
      </w:pPr>
      <w:bookmarkStart w:id="8" w:name="_Toc387526175"/>
      <w:bookmarkStart w:id="9" w:name="_Toc13051"/>
      <w:bookmarkStart w:id="10" w:name="_Toc387526371"/>
      <w:bookmarkStart w:id="11" w:name="_Toc387526279"/>
      <w:bookmarkStart w:id="12" w:name="_Toc397928545"/>
      <w:r>
        <w:rPr>
          <w:rFonts w:hint="eastAsia" w:ascii="仿宋_GB2312" w:hAnsi="仿宋_GB2312" w:eastAsia="仿宋_GB2312" w:cs="仿宋_GB2312"/>
          <w:b/>
          <w:bCs/>
          <w:sz w:val="28"/>
          <w:szCs w:val="28"/>
          <w:highlight w:val="none"/>
          <w:lang w:val="en-US"/>
        </w:rPr>
        <w:t>十</w:t>
      </w:r>
      <w:r>
        <w:rPr>
          <w:rFonts w:hint="eastAsia" w:ascii="仿宋_GB2312" w:hAnsi="仿宋_GB2312" w:eastAsia="仿宋_GB2312" w:cs="仿宋_GB2312"/>
          <w:b/>
          <w:bCs/>
          <w:sz w:val="28"/>
          <w:szCs w:val="28"/>
          <w:highlight w:val="none"/>
          <w:lang w:val="en-US" w:eastAsia="zh-CN"/>
        </w:rPr>
        <w:t>一</w:t>
      </w:r>
      <w:r>
        <w:rPr>
          <w:rFonts w:hint="eastAsia" w:ascii="仿宋_GB2312" w:hAnsi="仿宋_GB2312" w:eastAsia="仿宋_GB2312" w:cs="仿宋_GB2312"/>
          <w:b/>
          <w:bCs/>
          <w:sz w:val="28"/>
          <w:szCs w:val="28"/>
          <w:highlight w:val="none"/>
          <w:lang w:val="en-US"/>
        </w:rPr>
        <w:t>、</w:t>
      </w:r>
      <w:bookmarkEnd w:id="8"/>
      <w:bookmarkEnd w:id="9"/>
      <w:bookmarkEnd w:id="10"/>
      <w:bookmarkEnd w:id="11"/>
      <w:bookmarkEnd w:id="12"/>
      <w:bookmarkStart w:id="13" w:name="_Toc387526280"/>
      <w:bookmarkStart w:id="14" w:name="_Toc397928546"/>
      <w:bookmarkStart w:id="15" w:name="_Toc387526176"/>
      <w:bookmarkStart w:id="16" w:name="_Toc387526372"/>
      <w:bookmarkStart w:id="17" w:name="_Toc11155"/>
      <w:r>
        <w:rPr>
          <w:rFonts w:hint="eastAsia" w:ascii="仿宋_GB2312" w:hAnsi="仿宋_GB2312" w:eastAsia="仿宋_GB2312" w:cs="仿宋_GB2312"/>
          <w:b/>
          <w:bCs/>
          <w:sz w:val="28"/>
          <w:szCs w:val="28"/>
          <w:highlight w:val="none"/>
          <w:lang w:val="en-US"/>
        </w:rPr>
        <w:t>联系方式</w:t>
      </w:r>
      <w:bookmarkEnd w:id="13"/>
      <w:bookmarkEnd w:id="14"/>
      <w:bookmarkEnd w:id="15"/>
      <w:bookmarkEnd w:id="16"/>
      <w:bookmarkEnd w:id="17"/>
    </w:p>
    <w:p w14:paraId="353EA55E">
      <w:pPr>
        <w:snapToGrid w:val="0"/>
        <w:spacing w:line="500" w:lineRule="exact"/>
        <w:ind w:firstLine="560" w:firstLineChars="200"/>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 xml:space="preserve">采购人：南通市公共交通集团有限公司     </w:t>
      </w:r>
    </w:p>
    <w:p w14:paraId="1ACC9A08">
      <w:pPr>
        <w:snapToGrid w:val="0"/>
        <w:spacing w:line="500" w:lineRule="exact"/>
        <w:ind w:firstLine="560" w:firstLineChars="200"/>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联系人：沈工</w:t>
      </w:r>
    </w:p>
    <w:p w14:paraId="43C397CC">
      <w:pPr>
        <w:snapToGrid w:val="0"/>
        <w:spacing w:line="500" w:lineRule="exact"/>
        <w:ind w:firstLine="560" w:firstLineChars="200"/>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联系电话：0513-55019982</w:t>
      </w:r>
      <w:bookmarkEnd w:id="18"/>
    </w:p>
    <w:p w14:paraId="50F337B4">
      <w:pPr>
        <w:snapToGrid w:val="0"/>
        <w:spacing w:line="500" w:lineRule="exact"/>
        <w:ind w:firstLine="560" w:firstLineChars="200"/>
        <w:jc w:val="center"/>
        <w:rPr>
          <w:rFonts w:hint="eastAsia" w:ascii="仿宋_GB2312" w:hAnsi="仿宋_GB2312" w:eastAsia="仿宋_GB2312" w:cs="仿宋_GB2312"/>
          <w:b/>
          <w:bCs/>
          <w:w w:val="80"/>
          <w:sz w:val="44"/>
          <w:szCs w:val="44"/>
          <w:highlight w:val="none"/>
        </w:rPr>
      </w:pPr>
      <w:r>
        <w:rPr>
          <w:rFonts w:hint="eastAsia" w:ascii="仿宋_GB2312" w:hAnsi="仿宋_GB2312" w:eastAsia="仿宋_GB2312" w:cs="仿宋_GB2312"/>
          <w:sz w:val="28"/>
          <w:szCs w:val="28"/>
          <w:highlight w:val="none"/>
          <w:lang w:val="en-US"/>
        </w:rPr>
        <w:br w:type="page"/>
      </w:r>
      <w:r>
        <w:rPr>
          <w:rFonts w:hint="eastAsia" w:ascii="仿宋_GB2312" w:hAnsi="仿宋_GB2312" w:eastAsia="仿宋_GB2312" w:cs="仿宋_GB2312"/>
          <w:b/>
          <w:bCs/>
          <w:w w:val="80"/>
          <w:sz w:val="44"/>
          <w:szCs w:val="44"/>
          <w:highlight w:val="none"/>
        </w:rPr>
        <w:t>第二章</w:t>
      </w:r>
      <w:r>
        <w:rPr>
          <w:rFonts w:hint="eastAsia" w:ascii="仿宋_GB2312" w:hAnsi="仿宋_GB2312" w:eastAsia="仿宋_GB2312" w:cs="仿宋_GB2312"/>
          <w:b/>
          <w:bCs/>
          <w:w w:val="80"/>
          <w:sz w:val="44"/>
          <w:szCs w:val="44"/>
          <w:highlight w:val="none"/>
          <w:lang w:val="en-US"/>
        </w:rPr>
        <w:t xml:space="preserve">  </w:t>
      </w:r>
      <w:r>
        <w:rPr>
          <w:rFonts w:hint="eastAsia" w:ascii="仿宋_GB2312" w:hAnsi="仿宋_GB2312" w:eastAsia="仿宋_GB2312" w:cs="仿宋_GB2312"/>
          <w:b/>
          <w:bCs/>
          <w:w w:val="80"/>
          <w:sz w:val="44"/>
          <w:szCs w:val="44"/>
          <w:highlight w:val="none"/>
        </w:rPr>
        <w:t>项目需求</w:t>
      </w:r>
    </w:p>
    <w:p w14:paraId="7AAFFF8B">
      <w:pPr>
        <w:numPr>
          <w:ilvl w:val="0"/>
          <w:numId w:val="3"/>
        </w:numPr>
        <w:spacing w:line="500" w:lineRule="exact"/>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具体需求：</w:t>
      </w:r>
    </w:p>
    <w:p w14:paraId="75F8D4B8">
      <w:pPr>
        <w:spacing w:line="50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rPr>
        <w:t>1、</w:t>
      </w:r>
      <w:r>
        <w:rPr>
          <w:rFonts w:hint="eastAsia" w:ascii="仿宋_GB2312" w:hAnsi="仿宋_GB2312" w:eastAsia="仿宋_GB2312" w:cs="仿宋_GB2312"/>
          <w:color w:val="000000"/>
          <w:sz w:val="28"/>
          <w:szCs w:val="28"/>
          <w:highlight w:val="none"/>
          <w:lang w:eastAsia="zh-CN"/>
        </w:rPr>
        <w:t>废</w:t>
      </w:r>
      <w:r>
        <w:rPr>
          <w:rFonts w:hint="eastAsia" w:ascii="仿宋_GB2312" w:hAnsi="仿宋_GB2312" w:eastAsia="仿宋_GB2312" w:cs="仿宋_GB2312"/>
          <w:color w:val="000000"/>
          <w:sz w:val="28"/>
          <w:szCs w:val="28"/>
          <w:highlight w:val="none"/>
          <w:lang w:val="en-US" w:eastAsia="zh-CN"/>
        </w:rPr>
        <w:t>品</w:t>
      </w:r>
      <w:r>
        <w:rPr>
          <w:rFonts w:hint="eastAsia" w:ascii="仿宋_GB2312" w:hAnsi="仿宋_GB2312" w:eastAsia="仿宋_GB2312" w:cs="仿宋_GB2312"/>
          <w:color w:val="000000"/>
          <w:sz w:val="28"/>
          <w:szCs w:val="28"/>
          <w:highlight w:val="none"/>
          <w:lang w:eastAsia="zh-CN"/>
        </w:rPr>
        <w:t>物资</w:t>
      </w:r>
      <w:r>
        <w:rPr>
          <w:rFonts w:hint="eastAsia" w:ascii="仿宋_GB2312" w:hAnsi="仿宋_GB2312" w:eastAsia="仿宋_GB2312" w:cs="仿宋_GB2312"/>
          <w:color w:val="000000"/>
          <w:sz w:val="28"/>
          <w:szCs w:val="28"/>
          <w:highlight w:val="none"/>
        </w:rPr>
        <w:t>需在采购人指定的地点进行拆卸、整理、过磅、装车，</w:t>
      </w:r>
      <w:r>
        <w:rPr>
          <w:rFonts w:hint="eastAsia" w:ascii="仿宋_GB2312" w:hAnsi="仿宋_GB2312" w:eastAsia="仿宋_GB2312" w:cs="仿宋_GB2312"/>
          <w:color w:val="000000"/>
          <w:sz w:val="28"/>
          <w:szCs w:val="28"/>
          <w:highlight w:val="none"/>
          <w:lang w:val="en-US" w:eastAsia="zh-CN"/>
        </w:rPr>
        <w:t>成交单位</w:t>
      </w:r>
      <w:r>
        <w:rPr>
          <w:rFonts w:hint="eastAsia" w:ascii="仿宋_GB2312" w:hAnsi="仿宋_GB2312" w:eastAsia="仿宋_GB2312" w:cs="仿宋_GB2312"/>
          <w:color w:val="000000"/>
          <w:sz w:val="28"/>
          <w:szCs w:val="28"/>
          <w:highlight w:val="none"/>
        </w:rPr>
        <w:t>负责处理相关费用及</w:t>
      </w:r>
      <w:r>
        <w:rPr>
          <w:rFonts w:hint="eastAsia" w:ascii="仿宋_GB2312" w:hAnsi="仿宋_GB2312" w:eastAsia="仿宋_GB2312" w:cs="仿宋_GB2312"/>
          <w:color w:val="000000"/>
          <w:sz w:val="28"/>
          <w:szCs w:val="28"/>
          <w:highlight w:val="none"/>
          <w:lang w:eastAsia="zh-CN"/>
        </w:rPr>
        <w:t>废</w:t>
      </w:r>
      <w:r>
        <w:rPr>
          <w:rFonts w:hint="eastAsia" w:ascii="仿宋_GB2312" w:hAnsi="仿宋_GB2312" w:eastAsia="仿宋_GB2312" w:cs="仿宋_GB2312"/>
          <w:color w:val="000000"/>
          <w:sz w:val="28"/>
          <w:szCs w:val="28"/>
          <w:highlight w:val="none"/>
          <w:lang w:val="en-US" w:eastAsia="zh-CN"/>
        </w:rPr>
        <w:t>品</w:t>
      </w:r>
      <w:r>
        <w:rPr>
          <w:rFonts w:hint="eastAsia" w:ascii="仿宋_GB2312" w:hAnsi="仿宋_GB2312" w:eastAsia="仿宋_GB2312" w:cs="仿宋_GB2312"/>
          <w:color w:val="000000"/>
          <w:sz w:val="28"/>
          <w:szCs w:val="28"/>
          <w:highlight w:val="none"/>
          <w:lang w:eastAsia="zh-CN"/>
        </w:rPr>
        <w:t>物资</w:t>
      </w:r>
      <w:r>
        <w:rPr>
          <w:rFonts w:hint="eastAsia" w:ascii="仿宋_GB2312" w:hAnsi="仿宋_GB2312" w:eastAsia="仿宋_GB2312" w:cs="仿宋_GB2312"/>
          <w:color w:val="000000"/>
          <w:sz w:val="28"/>
          <w:szCs w:val="28"/>
          <w:highlight w:val="none"/>
        </w:rPr>
        <w:t>装卸运输安全</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lang w:val="en-US" w:eastAsia="zh-CN"/>
        </w:rPr>
        <w:t>同时</w:t>
      </w:r>
      <w:r>
        <w:rPr>
          <w:rFonts w:hint="eastAsia" w:ascii="仿宋_GB2312" w:hAnsi="仿宋_GB2312" w:eastAsia="仿宋_GB2312" w:cs="仿宋_GB2312"/>
          <w:color w:val="000000"/>
          <w:sz w:val="28"/>
          <w:szCs w:val="28"/>
          <w:highlight w:val="none"/>
        </w:rPr>
        <w:t>需自行拆卸部分</w:t>
      </w:r>
      <w:r>
        <w:rPr>
          <w:rFonts w:hint="eastAsia" w:ascii="仿宋_GB2312" w:hAnsi="仿宋_GB2312" w:eastAsia="仿宋_GB2312" w:cs="仿宋_GB2312"/>
          <w:color w:val="000000"/>
          <w:sz w:val="28"/>
          <w:szCs w:val="28"/>
          <w:highlight w:val="none"/>
          <w:lang w:val="en-US" w:eastAsia="zh-CN"/>
        </w:rPr>
        <w:t>废品</w:t>
      </w:r>
      <w:r>
        <w:rPr>
          <w:rFonts w:hint="eastAsia" w:ascii="仿宋_GB2312" w:hAnsi="仿宋_GB2312" w:eastAsia="仿宋_GB2312" w:cs="仿宋_GB2312"/>
          <w:color w:val="000000"/>
          <w:sz w:val="28"/>
          <w:szCs w:val="28"/>
          <w:highlight w:val="none"/>
          <w:lang w:eastAsia="zh-CN"/>
        </w:rPr>
        <w:t>物资</w:t>
      </w:r>
      <w:r>
        <w:rPr>
          <w:rFonts w:hint="eastAsia" w:ascii="仿宋_GB2312" w:hAnsi="仿宋_GB2312" w:eastAsia="仿宋_GB2312" w:cs="仿宋_GB2312"/>
          <w:color w:val="000000"/>
          <w:sz w:val="28"/>
          <w:szCs w:val="28"/>
          <w:highlight w:val="none"/>
        </w:rPr>
        <w:t>并负责清理场地卫生。</w:t>
      </w:r>
    </w:p>
    <w:p w14:paraId="1EAFBA8F">
      <w:pPr>
        <w:spacing w:line="48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rPr>
        <w:t>2、</w:t>
      </w:r>
      <w:r>
        <w:rPr>
          <w:rFonts w:hint="eastAsia" w:ascii="仿宋_GB2312" w:hAnsi="仿宋_GB2312" w:eastAsia="仿宋_GB2312" w:cs="仿宋_GB2312"/>
          <w:color w:val="000000"/>
          <w:sz w:val="28"/>
          <w:szCs w:val="28"/>
          <w:highlight w:val="none"/>
          <w:lang w:val="en-US" w:eastAsia="zh-CN"/>
        </w:rPr>
        <w:t>废品物资</w:t>
      </w:r>
      <w:r>
        <w:rPr>
          <w:rFonts w:hint="eastAsia" w:ascii="仿宋_GB2312" w:hAnsi="仿宋_GB2312" w:eastAsia="仿宋_GB2312" w:cs="仿宋_GB2312"/>
          <w:color w:val="000000"/>
          <w:sz w:val="28"/>
          <w:szCs w:val="28"/>
          <w:highlight w:val="none"/>
          <w:lang w:val="en-US"/>
        </w:rPr>
        <w:t>清单</w:t>
      </w:r>
      <w:r>
        <w:rPr>
          <w:rFonts w:hint="eastAsia" w:ascii="仿宋_GB2312" w:hAnsi="仿宋_GB2312" w:eastAsia="仿宋_GB2312" w:cs="仿宋_GB2312"/>
          <w:color w:val="000000"/>
          <w:sz w:val="28"/>
          <w:szCs w:val="28"/>
          <w:highlight w:val="none"/>
        </w:rPr>
        <w:t>如下</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lang w:val="en-US" w:eastAsia="zh-CN"/>
        </w:rPr>
        <w:t>处置数量以实际发生量结算为准</w:t>
      </w:r>
      <w:r>
        <w:rPr>
          <w:rFonts w:hint="eastAsia" w:ascii="仿宋_GB2312" w:hAnsi="仿宋_GB2312" w:eastAsia="仿宋_GB2312" w:cs="仿宋_GB2312"/>
          <w:color w:val="000000"/>
          <w:sz w:val="28"/>
          <w:szCs w:val="28"/>
          <w:highlight w:val="none"/>
        </w:rPr>
        <w:t>：</w:t>
      </w:r>
    </w:p>
    <w:tbl>
      <w:tblPr>
        <w:tblStyle w:val="15"/>
        <w:tblW w:w="8250"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544"/>
        <w:gridCol w:w="1860"/>
        <w:gridCol w:w="1965"/>
        <w:gridCol w:w="1215"/>
        <w:gridCol w:w="825"/>
      </w:tblGrid>
      <w:tr w14:paraId="7D51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center"/>
          </w:tcPr>
          <w:p w14:paraId="31119873">
            <w:pPr>
              <w:spacing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序号</w:t>
            </w:r>
          </w:p>
        </w:tc>
        <w:tc>
          <w:tcPr>
            <w:tcW w:w="1544" w:type="dxa"/>
            <w:noWrap w:val="0"/>
            <w:vAlign w:val="center"/>
          </w:tcPr>
          <w:p w14:paraId="2E7B8870">
            <w:pPr>
              <w:spacing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废</w:t>
            </w:r>
            <w:r>
              <w:rPr>
                <w:rFonts w:hint="eastAsia" w:ascii="仿宋_GB2312" w:hAnsi="仿宋_GB2312" w:eastAsia="仿宋_GB2312" w:cs="仿宋_GB2312"/>
                <w:sz w:val="28"/>
                <w:szCs w:val="28"/>
                <w:highlight w:val="none"/>
                <w:lang w:val="en-US" w:eastAsia="zh-CN"/>
              </w:rPr>
              <w:t>品</w:t>
            </w:r>
            <w:r>
              <w:rPr>
                <w:rFonts w:hint="eastAsia" w:ascii="仿宋_GB2312" w:hAnsi="仿宋_GB2312" w:eastAsia="仿宋_GB2312" w:cs="仿宋_GB2312"/>
                <w:sz w:val="28"/>
                <w:szCs w:val="28"/>
                <w:highlight w:val="none"/>
                <w:lang w:eastAsia="zh-CN"/>
              </w:rPr>
              <w:t>物资</w:t>
            </w:r>
          </w:p>
        </w:tc>
        <w:tc>
          <w:tcPr>
            <w:tcW w:w="1860" w:type="dxa"/>
            <w:noWrap w:val="0"/>
            <w:vAlign w:val="center"/>
          </w:tcPr>
          <w:p w14:paraId="2F409DCB">
            <w:pPr>
              <w:spacing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年</w:t>
            </w:r>
            <w:r>
              <w:rPr>
                <w:rFonts w:hint="eastAsia" w:ascii="仿宋_GB2312" w:hAnsi="仿宋_GB2312" w:eastAsia="仿宋_GB2312" w:cs="仿宋_GB2312"/>
                <w:sz w:val="28"/>
                <w:szCs w:val="28"/>
                <w:highlight w:val="none"/>
              </w:rPr>
              <w:t>处置量</w:t>
            </w:r>
          </w:p>
          <w:p w14:paraId="2B9F51D7">
            <w:pPr>
              <w:spacing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rPr>
              <w:t>预估量</w:t>
            </w:r>
            <w:r>
              <w:rPr>
                <w:rFonts w:hint="eastAsia" w:ascii="仿宋_GB2312" w:hAnsi="仿宋_GB2312" w:eastAsia="仿宋_GB2312" w:cs="仿宋_GB2312"/>
                <w:sz w:val="28"/>
                <w:szCs w:val="28"/>
                <w:highlight w:val="none"/>
              </w:rPr>
              <w:t>）</w:t>
            </w:r>
          </w:p>
        </w:tc>
        <w:tc>
          <w:tcPr>
            <w:tcW w:w="1965" w:type="dxa"/>
            <w:noWrap w:val="0"/>
            <w:vAlign w:val="center"/>
          </w:tcPr>
          <w:p w14:paraId="5EB34537">
            <w:pPr>
              <w:spacing w:line="400" w:lineRule="exact"/>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综合</w:t>
            </w:r>
            <w:r>
              <w:rPr>
                <w:rFonts w:hint="eastAsia" w:ascii="仿宋_GB2312" w:hAnsi="仿宋_GB2312" w:eastAsia="仿宋_GB2312" w:cs="仿宋_GB2312"/>
                <w:sz w:val="28"/>
                <w:szCs w:val="28"/>
                <w:highlight w:val="none"/>
              </w:rPr>
              <w:t>单价</w:t>
            </w:r>
            <w:r>
              <w:rPr>
                <w:rFonts w:hint="eastAsia" w:ascii="仿宋_GB2312" w:hAnsi="仿宋_GB2312" w:eastAsia="仿宋_GB2312" w:cs="仿宋_GB2312"/>
                <w:sz w:val="28"/>
                <w:szCs w:val="28"/>
                <w:highlight w:val="none"/>
                <w:lang w:val="en-US" w:eastAsia="zh-CN"/>
              </w:rPr>
              <w:t>限价</w:t>
            </w:r>
          </w:p>
        </w:tc>
        <w:tc>
          <w:tcPr>
            <w:tcW w:w="1215" w:type="dxa"/>
            <w:noWrap w:val="0"/>
            <w:vAlign w:val="center"/>
          </w:tcPr>
          <w:p w14:paraId="0AD5E4C8">
            <w:pPr>
              <w:spacing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小计</w:t>
            </w:r>
          </w:p>
          <w:p w14:paraId="367D28ED">
            <w:pPr>
              <w:spacing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（元）</w:t>
            </w:r>
          </w:p>
        </w:tc>
        <w:tc>
          <w:tcPr>
            <w:tcW w:w="825" w:type="dxa"/>
            <w:noWrap w:val="0"/>
            <w:vAlign w:val="center"/>
          </w:tcPr>
          <w:p w14:paraId="3F525163">
            <w:pPr>
              <w:spacing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备注</w:t>
            </w:r>
          </w:p>
        </w:tc>
      </w:tr>
      <w:tr w14:paraId="62E9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41" w:type="dxa"/>
            <w:noWrap w:val="0"/>
            <w:vAlign w:val="top"/>
          </w:tcPr>
          <w:p w14:paraId="5EFC256E">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w:t>
            </w:r>
          </w:p>
        </w:tc>
        <w:tc>
          <w:tcPr>
            <w:tcW w:w="1544" w:type="dxa"/>
            <w:noWrap w:val="0"/>
            <w:vAlign w:val="center"/>
          </w:tcPr>
          <w:p w14:paraId="757AA0DF">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废铁</w:t>
            </w:r>
          </w:p>
        </w:tc>
        <w:tc>
          <w:tcPr>
            <w:tcW w:w="1860" w:type="dxa"/>
            <w:noWrap w:val="0"/>
            <w:vAlign w:val="center"/>
          </w:tcPr>
          <w:p w14:paraId="492489F5">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15000公斤</w:t>
            </w:r>
          </w:p>
        </w:tc>
        <w:tc>
          <w:tcPr>
            <w:tcW w:w="1965" w:type="dxa"/>
            <w:noWrap w:val="0"/>
            <w:vAlign w:val="center"/>
          </w:tcPr>
          <w:p w14:paraId="20207534">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bidi="ar"/>
              </w:rPr>
              <w:t>2</w:t>
            </w:r>
            <w:r>
              <w:rPr>
                <w:rFonts w:hint="eastAsia" w:ascii="仿宋_GB2312" w:hAnsi="仿宋_GB2312" w:eastAsia="仿宋_GB2312" w:cs="仿宋_GB2312"/>
                <w:color w:val="0F1115"/>
                <w:sz w:val="28"/>
                <w:szCs w:val="28"/>
                <w:highlight w:val="none"/>
                <w:lang w:val="en-US" w:eastAsia="zh-CN" w:bidi="ar"/>
              </w:rPr>
              <w:t>.</w:t>
            </w:r>
            <w:r>
              <w:rPr>
                <w:rFonts w:hint="eastAsia" w:ascii="仿宋_GB2312" w:hAnsi="仿宋_GB2312" w:eastAsia="仿宋_GB2312" w:cs="仿宋_GB2312"/>
                <w:color w:val="0F1115"/>
                <w:sz w:val="28"/>
                <w:szCs w:val="28"/>
                <w:highlight w:val="none"/>
                <w:lang w:val="en-US" w:bidi="ar"/>
              </w:rPr>
              <w:t>2元/</w:t>
            </w:r>
            <w:r>
              <w:rPr>
                <w:rFonts w:hint="eastAsia" w:ascii="仿宋_GB2312" w:hAnsi="仿宋_GB2312" w:eastAsia="仿宋_GB2312" w:cs="仿宋_GB2312"/>
                <w:color w:val="0F1115"/>
                <w:sz w:val="28"/>
                <w:szCs w:val="28"/>
                <w:highlight w:val="none"/>
                <w:lang w:val="en-US" w:eastAsia="zh-CN" w:bidi="ar"/>
              </w:rPr>
              <w:t>公斤</w:t>
            </w:r>
          </w:p>
        </w:tc>
        <w:tc>
          <w:tcPr>
            <w:tcW w:w="1215" w:type="dxa"/>
            <w:noWrap w:val="0"/>
            <w:vAlign w:val="center"/>
          </w:tcPr>
          <w:p w14:paraId="1064595E">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33000</w:t>
            </w:r>
          </w:p>
        </w:tc>
        <w:tc>
          <w:tcPr>
            <w:tcW w:w="825" w:type="dxa"/>
            <w:noWrap w:val="0"/>
            <w:vAlign w:val="top"/>
          </w:tcPr>
          <w:p w14:paraId="1DEEF6C8">
            <w:pPr>
              <w:jc w:val="center"/>
              <w:rPr>
                <w:rFonts w:hint="eastAsia" w:ascii="仿宋_GB2312" w:hAnsi="仿宋_GB2312" w:eastAsia="仿宋_GB2312" w:cs="仿宋_GB2312"/>
                <w:sz w:val="28"/>
                <w:szCs w:val="28"/>
                <w:highlight w:val="none"/>
                <w:lang w:val="en-US" w:eastAsia="zh-CN"/>
              </w:rPr>
            </w:pPr>
          </w:p>
        </w:tc>
      </w:tr>
      <w:tr w14:paraId="163F2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3DD0582B">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w:t>
            </w:r>
          </w:p>
        </w:tc>
        <w:tc>
          <w:tcPr>
            <w:tcW w:w="1544" w:type="dxa"/>
            <w:noWrap w:val="0"/>
            <w:vAlign w:val="center"/>
          </w:tcPr>
          <w:p w14:paraId="4B158953">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废铁皮</w:t>
            </w:r>
          </w:p>
        </w:tc>
        <w:tc>
          <w:tcPr>
            <w:tcW w:w="1860" w:type="dxa"/>
            <w:noWrap w:val="0"/>
            <w:vAlign w:val="center"/>
          </w:tcPr>
          <w:p w14:paraId="209899C5">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20公斤</w:t>
            </w:r>
          </w:p>
        </w:tc>
        <w:tc>
          <w:tcPr>
            <w:tcW w:w="1965" w:type="dxa"/>
            <w:noWrap w:val="0"/>
            <w:vAlign w:val="center"/>
          </w:tcPr>
          <w:p w14:paraId="11F25385">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bidi="ar"/>
              </w:rPr>
              <w:t>2元/</w:t>
            </w:r>
            <w:r>
              <w:rPr>
                <w:rFonts w:hint="eastAsia" w:ascii="仿宋_GB2312" w:hAnsi="仿宋_GB2312" w:eastAsia="仿宋_GB2312" w:cs="仿宋_GB2312"/>
                <w:color w:val="0F1115"/>
                <w:sz w:val="28"/>
                <w:szCs w:val="28"/>
                <w:highlight w:val="none"/>
                <w:lang w:val="en-US" w:eastAsia="zh-CN" w:bidi="ar"/>
              </w:rPr>
              <w:t>公斤</w:t>
            </w:r>
          </w:p>
        </w:tc>
        <w:tc>
          <w:tcPr>
            <w:tcW w:w="1215" w:type="dxa"/>
            <w:noWrap w:val="0"/>
            <w:vAlign w:val="center"/>
          </w:tcPr>
          <w:p w14:paraId="0CE54DD1">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40</w:t>
            </w:r>
          </w:p>
        </w:tc>
        <w:tc>
          <w:tcPr>
            <w:tcW w:w="825" w:type="dxa"/>
            <w:noWrap w:val="0"/>
            <w:vAlign w:val="top"/>
          </w:tcPr>
          <w:p w14:paraId="71359AE4">
            <w:pPr>
              <w:jc w:val="center"/>
              <w:rPr>
                <w:rFonts w:hint="eastAsia" w:ascii="仿宋_GB2312" w:hAnsi="仿宋_GB2312" w:eastAsia="仿宋_GB2312" w:cs="仿宋_GB2312"/>
                <w:sz w:val="28"/>
                <w:szCs w:val="28"/>
                <w:highlight w:val="none"/>
                <w:lang w:val="en-US" w:eastAsia="zh-CN"/>
              </w:rPr>
            </w:pPr>
          </w:p>
        </w:tc>
      </w:tr>
      <w:tr w14:paraId="1A50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50DE3AD8">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w:t>
            </w:r>
          </w:p>
        </w:tc>
        <w:tc>
          <w:tcPr>
            <w:tcW w:w="1544" w:type="dxa"/>
            <w:noWrap w:val="0"/>
            <w:vAlign w:val="center"/>
          </w:tcPr>
          <w:p w14:paraId="69DC8755">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废铜</w:t>
            </w:r>
          </w:p>
        </w:tc>
        <w:tc>
          <w:tcPr>
            <w:tcW w:w="1860" w:type="dxa"/>
            <w:noWrap w:val="0"/>
            <w:vAlign w:val="center"/>
          </w:tcPr>
          <w:p w14:paraId="1A43DF05">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10公斤</w:t>
            </w:r>
          </w:p>
        </w:tc>
        <w:tc>
          <w:tcPr>
            <w:tcW w:w="1965" w:type="dxa"/>
            <w:noWrap w:val="0"/>
            <w:vAlign w:val="center"/>
          </w:tcPr>
          <w:p w14:paraId="4661FDA8">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bidi="ar"/>
              </w:rPr>
              <w:t>56元/</w:t>
            </w:r>
            <w:r>
              <w:rPr>
                <w:rFonts w:hint="eastAsia" w:ascii="仿宋_GB2312" w:hAnsi="仿宋_GB2312" w:eastAsia="仿宋_GB2312" w:cs="仿宋_GB2312"/>
                <w:color w:val="0F1115"/>
                <w:sz w:val="28"/>
                <w:szCs w:val="28"/>
                <w:highlight w:val="none"/>
                <w:lang w:val="en-US" w:eastAsia="zh-CN" w:bidi="ar"/>
              </w:rPr>
              <w:t>公斤</w:t>
            </w:r>
          </w:p>
        </w:tc>
        <w:tc>
          <w:tcPr>
            <w:tcW w:w="1215" w:type="dxa"/>
            <w:noWrap w:val="0"/>
            <w:vAlign w:val="center"/>
          </w:tcPr>
          <w:p w14:paraId="15702CA1">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560</w:t>
            </w:r>
          </w:p>
        </w:tc>
        <w:tc>
          <w:tcPr>
            <w:tcW w:w="825" w:type="dxa"/>
            <w:noWrap w:val="0"/>
            <w:vAlign w:val="top"/>
          </w:tcPr>
          <w:p w14:paraId="001F5FE1">
            <w:pPr>
              <w:jc w:val="center"/>
              <w:rPr>
                <w:rFonts w:hint="eastAsia" w:ascii="仿宋_GB2312" w:hAnsi="仿宋_GB2312" w:eastAsia="仿宋_GB2312" w:cs="仿宋_GB2312"/>
                <w:sz w:val="28"/>
                <w:szCs w:val="28"/>
                <w:highlight w:val="none"/>
                <w:lang w:val="en-US" w:eastAsia="zh-CN"/>
              </w:rPr>
            </w:pPr>
          </w:p>
        </w:tc>
      </w:tr>
      <w:tr w14:paraId="56AC5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708CFE05">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w:t>
            </w:r>
          </w:p>
        </w:tc>
        <w:tc>
          <w:tcPr>
            <w:tcW w:w="1544" w:type="dxa"/>
            <w:noWrap w:val="0"/>
            <w:vAlign w:val="center"/>
          </w:tcPr>
          <w:p w14:paraId="05012058">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废紫铜</w:t>
            </w:r>
          </w:p>
        </w:tc>
        <w:tc>
          <w:tcPr>
            <w:tcW w:w="1860" w:type="dxa"/>
            <w:noWrap w:val="0"/>
            <w:vAlign w:val="center"/>
          </w:tcPr>
          <w:p w14:paraId="48F4C5AC">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10公斤</w:t>
            </w:r>
          </w:p>
        </w:tc>
        <w:tc>
          <w:tcPr>
            <w:tcW w:w="1965" w:type="dxa"/>
            <w:noWrap w:val="0"/>
            <w:vAlign w:val="center"/>
          </w:tcPr>
          <w:p w14:paraId="0CE63C50">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bidi="ar"/>
              </w:rPr>
              <w:t>90元/</w:t>
            </w:r>
            <w:r>
              <w:rPr>
                <w:rFonts w:hint="eastAsia" w:ascii="仿宋_GB2312" w:hAnsi="仿宋_GB2312" w:eastAsia="仿宋_GB2312" w:cs="仿宋_GB2312"/>
                <w:color w:val="0F1115"/>
                <w:sz w:val="28"/>
                <w:szCs w:val="28"/>
                <w:highlight w:val="none"/>
                <w:lang w:val="en-US" w:eastAsia="zh-CN" w:bidi="ar"/>
              </w:rPr>
              <w:t>公斤</w:t>
            </w:r>
          </w:p>
        </w:tc>
        <w:tc>
          <w:tcPr>
            <w:tcW w:w="1215" w:type="dxa"/>
            <w:noWrap w:val="0"/>
            <w:vAlign w:val="center"/>
          </w:tcPr>
          <w:p w14:paraId="16384C88">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900</w:t>
            </w:r>
          </w:p>
        </w:tc>
        <w:tc>
          <w:tcPr>
            <w:tcW w:w="825" w:type="dxa"/>
            <w:noWrap w:val="0"/>
            <w:vAlign w:val="top"/>
          </w:tcPr>
          <w:p w14:paraId="1F7883B2">
            <w:pPr>
              <w:jc w:val="center"/>
              <w:rPr>
                <w:rFonts w:hint="eastAsia" w:ascii="仿宋_GB2312" w:hAnsi="仿宋_GB2312" w:eastAsia="仿宋_GB2312" w:cs="仿宋_GB2312"/>
                <w:sz w:val="28"/>
                <w:szCs w:val="28"/>
                <w:highlight w:val="none"/>
                <w:lang w:val="en-US" w:eastAsia="zh-CN"/>
              </w:rPr>
            </w:pPr>
          </w:p>
        </w:tc>
      </w:tr>
      <w:tr w14:paraId="43721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0BACA723">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5</w:t>
            </w:r>
          </w:p>
        </w:tc>
        <w:tc>
          <w:tcPr>
            <w:tcW w:w="1544" w:type="dxa"/>
            <w:noWrap w:val="0"/>
            <w:vAlign w:val="center"/>
          </w:tcPr>
          <w:p w14:paraId="413F17A1">
            <w:pPr>
              <w:spacing w:beforeLines="0" w:afterLines="0" w:line="400" w:lineRule="exact"/>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rPr>
              <w:t>废不锈钢</w:t>
            </w:r>
            <w:r>
              <w:rPr>
                <w:rFonts w:hint="eastAsia" w:ascii="仿宋_GB2312" w:hAnsi="仿宋_GB2312" w:eastAsia="仿宋_GB2312" w:cs="仿宋_GB2312"/>
                <w:sz w:val="28"/>
                <w:szCs w:val="28"/>
                <w:highlight w:val="none"/>
                <w:lang w:val="en-US" w:eastAsia="zh-CN"/>
              </w:rPr>
              <w:t>（</w:t>
            </w:r>
            <w:r>
              <w:rPr>
                <w:rFonts w:hint="eastAsia" w:ascii="仿宋_GB2312" w:hAnsi="仿宋_GB2312" w:eastAsia="仿宋_GB2312" w:cs="仿宋_GB2312"/>
                <w:sz w:val="28"/>
                <w:szCs w:val="28"/>
                <w:highlight w:val="none"/>
                <w:lang w:val="en-US"/>
              </w:rPr>
              <w:t>304</w:t>
            </w:r>
            <w:r>
              <w:rPr>
                <w:rFonts w:hint="eastAsia" w:ascii="仿宋_GB2312" w:hAnsi="仿宋_GB2312" w:eastAsia="仿宋_GB2312" w:cs="仿宋_GB2312"/>
                <w:sz w:val="28"/>
                <w:szCs w:val="28"/>
                <w:highlight w:val="none"/>
                <w:lang w:val="en-US" w:eastAsia="zh-CN"/>
              </w:rPr>
              <w:t>）</w:t>
            </w:r>
            <w:r>
              <w:rPr>
                <w:rFonts w:hint="eastAsia" w:ascii="仿宋_GB2312" w:hAnsi="仿宋_GB2312" w:eastAsia="仿宋_GB2312" w:cs="仿宋_GB2312"/>
                <w:sz w:val="28"/>
                <w:szCs w:val="28"/>
                <w:highlight w:val="none"/>
                <w:lang w:val="en-US"/>
              </w:rPr>
              <w:t xml:space="preserve"> </w:t>
            </w:r>
          </w:p>
        </w:tc>
        <w:tc>
          <w:tcPr>
            <w:tcW w:w="1860" w:type="dxa"/>
            <w:noWrap w:val="0"/>
            <w:vAlign w:val="center"/>
          </w:tcPr>
          <w:p w14:paraId="528BE30F">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10公斤</w:t>
            </w:r>
          </w:p>
        </w:tc>
        <w:tc>
          <w:tcPr>
            <w:tcW w:w="1965" w:type="dxa"/>
            <w:noWrap w:val="0"/>
            <w:vAlign w:val="center"/>
          </w:tcPr>
          <w:p w14:paraId="1B0EC2C4">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eastAsia="zh-CN" w:bidi="ar"/>
              </w:rPr>
              <w:t>12</w:t>
            </w:r>
            <w:r>
              <w:rPr>
                <w:rFonts w:hint="eastAsia" w:ascii="仿宋_GB2312" w:hAnsi="仿宋_GB2312" w:eastAsia="仿宋_GB2312" w:cs="仿宋_GB2312"/>
                <w:color w:val="0F1115"/>
                <w:sz w:val="28"/>
                <w:szCs w:val="28"/>
                <w:highlight w:val="none"/>
                <w:lang w:val="en-US" w:bidi="ar"/>
              </w:rPr>
              <w:t>元/</w:t>
            </w:r>
            <w:r>
              <w:rPr>
                <w:rFonts w:hint="eastAsia" w:ascii="仿宋_GB2312" w:hAnsi="仿宋_GB2312" w:eastAsia="仿宋_GB2312" w:cs="仿宋_GB2312"/>
                <w:color w:val="0F1115"/>
                <w:sz w:val="28"/>
                <w:szCs w:val="28"/>
                <w:highlight w:val="none"/>
                <w:lang w:val="en-US" w:eastAsia="zh-CN" w:bidi="ar"/>
              </w:rPr>
              <w:t>公斤</w:t>
            </w:r>
          </w:p>
        </w:tc>
        <w:tc>
          <w:tcPr>
            <w:tcW w:w="1215" w:type="dxa"/>
            <w:noWrap w:val="0"/>
            <w:vAlign w:val="center"/>
          </w:tcPr>
          <w:p w14:paraId="6245254B">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120</w:t>
            </w:r>
          </w:p>
        </w:tc>
        <w:tc>
          <w:tcPr>
            <w:tcW w:w="825" w:type="dxa"/>
            <w:noWrap w:val="0"/>
            <w:vAlign w:val="top"/>
          </w:tcPr>
          <w:p w14:paraId="464285A5">
            <w:pPr>
              <w:jc w:val="center"/>
              <w:rPr>
                <w:rFonts w:hint="eastAsia" w:ascii="仿宋_GB2312" w:hAnsi="仿宋_GB2312" w:eastAsia="仿宋_GB2312" w:cs="仿宋_GB2312"/>
                <w:sz w:val="28"/>
                <w:szCs w:val="28"/>
                <w:highlight w:val="none"/>
                <w:lang w:val="en-US" w:eastAsia="zh-CN"/>
              </w:rPr>
            </w:pPr>
          </w:p>
        </w:tc>
      </w:tr>
      <w:tr w14:paraId="40347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06089FB5">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6</w:t>
            </w:r>
          </w:p>
        </w:tc>
        <w:tc>
          <w:tcPr>
            <w:tcW w:w="1544" w:type="dxa"/>
            <w:noWrap w:val="0"/>
            <w:vAlign w:val="center"/>
          </w:tcPr>
          <w:p w14:paraId="134B9F3F">
            <w:pPr>
              <w:spacing w:beforeLines="0" w:afterLines="0" w:line="400" w:lineRule="exact"/>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废不锈钢</w:t>
            </w:r>
          </w:p>
          <w:p w14:paraId="27A07F5F">
            <w:pPr>
              <w:spacing w:beforeLines="0" w:afterLines="0" w:line="400" w:lineRule="exact"/>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（201）</w:t>
            </w:r>
          </w:p>
        </w:tc>
        <w:tc>
          <w:tcPr>
            <w:tcW w:w="1860" w:type="dxa"/>
            <w:noWrap w:val="0"/>
            <w:vAlign w:val="center"/>
          </w:tcPr>
          <w:p w14:paraId="6DD557B0">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50公斤</w:t>
            </w:r>
          </w:p>
        </w:tc>
        <w:tc>
          <w:tcPr>
            <w:tcW w:w="1965" w:type="dxa"/>
            <w:noWrap w:val="0"/>
            <w:vAlign w:val="center"/>
          </w:tcPr>
          <w:p w14:paraId="6A2912AC">
            <w:pPr>
              <w:widowControl/>
              <w:spacing w:beforeLines="0" w:afterLines="0"/>
              <w:jc w:val="center"/>
              <w:rPr>
                <w:rFonts w:hint="eastAsia" w:ascii="仿宋_GB2312" w:hAnsi="仿宋_GB2312" w:eastAsia="仿宋_GB2312" w:cs="仿宋_GB2312"/>
                <w:i w:val="0"/>
                <w:iCs w:val="0"/>
                <w:caps w:val="0"/>
                <w:color w:val="0F1115"/>
                <w:spacing w:val="0"/>
                <w:kern w:val="0"/>
                <w:sz w:val="28"/>
                <w:szCs w:val="28"/>
                <w:highlight w:val="none"/>
                <w:lang w:val="en-US" w:eastAsia="zh-CN" w:bidi="ar"/>
              </w:rPr>
            </w:pPr>
            <w:r>
              <w:rPr>
                <w:rFonts w:hint="eastAsia" w:ascii="仿宋_GB2312" w:hAnsi="仿宋_GB2312" w:eastAsia="仿宋_GB2312" w:cs="仿宋_GB2312"/>
                <w:color w:val="0F1115"/>
                <w:sz w:val="28"/>
                <w:szCs w:val="28"/>
                <w:highlight w:val="none"/>
                <w:lang w:val="en-US" w:eastAsia="zh-CN" w:bidi="ar"/>
              </w:rPr>
              <w:t>7元/公斤</w:t>
            </w:r>
          </w:p>
        </w:tc>
        <w:tc>
          <w:tcPr>
            <w:tcW w:w="1215" w:type="dxa"/>
            <w:noWrap w:val="0"/>
            <w:vAlign w:val="center"/>
          </w:tcPr>
          <w:p w14:paraId="417E0C5C">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350</w:t>
            </w:r>
          </w:p>
        </w:tc>
        <w:tc>
          <w:tcPr>
            <w:tcW w:w="825" w:type="dxa"/>
            <w:noWrap w:val="0"/>
            <w:vAlign w:val="top"/>
          </w:tcPr>
          <w:p w14:paraId="76B97FFE">
            <w:pPr>
              <w:jc w:val="center"/>
              <w:rPr>
                <w:rFonts w:hint="eastAsia" w:ascii="仿宋_GB2312" w:hAnsi="仿宋_GB2312" w:eastAsia="仿宋_GB2312" w:cs="仿宋_GB2312"/>
                <w:sz w:val="28"/>
                <w:szCs w:val="28"/>
                <w:highlight w:val="none"/>
                <w:lang w:val="en-US" w:eastAsia="zh-CN"/>
              </w:rPr>
            </w:pPr>
          </w:p>
        </w:tc>
      </w:tr>
      <w:tr w14:paraId="4B2A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620E1563">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w:t>
            </w:r>
          </w:p>
        </w:tc>
        <w:tc>
          <w:tcPr>
            <w:tcW w:w="1544" w:type="dxa"/>
            <w:noWrap w:val="0"/>
            <w:vAlign w:val="center"/>
          </w:tcPr>
          <w:p w14:paraId="50B31E3C">
            <w:pPr>
              <w:spacing w:beforeLines="0" w:afterLines="0" w:line="400" w:lineRule="exact"/>
              <w:jc w:val="center"/>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大水箱</w:t>
            </w:r>
          </w:p>
        </w:tc>
        <w:tc>
          <w:tcPr>
            <w:tcW w:w="1860" w:type="dxa"/>
            <w:noWrap w:val="0"/>
            <w:vAlign w:val="center"/>
          </w:tcPr>
          <w:p w14:paraId="6DBC01FE">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6</w:t>
            </w:r>
          </w:p>
        </w:tc>
        <w:tc>
          <w:tcPr>
            <w:tcW w:w="1965" w:type="dxa"/>
            <w:noWrap w:val="0"/>
            <w:vAlign w:val="center"/>
          </w:tcPr>
          <w:p w14:paraId="039AC398">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bidi="ar"/>
              </w:rPr>
              <w:t>400元/个</w:t>
            </w:r>
          </w:p>
        </w:tc>
        <w:tc>
          <w:tcPr>
            <w:tcW w:w="1215" w:type="dxa"/>
            <w:noWrap w:val="0"/>
            <w:vAlign w:val="center"/>
          </w:tcPr>
          <w:p w14:paraId="2BB3C468">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2400</w:t>
            </w:r>
          </w:p>
        </w:tc>
        <w:tc>
          <w:tcPr>
            <w:tcW w:w="825" w:type="dxa"/>
            <w:noWrap w:val="0"/>
            <w:vAlign w:val="top"/>
          </w:tcPr>
          <w:p w14:paraId="5DD5E941">
            <w:pPr>
              <w:jc w:val="center"/>
              <w:rPr>
                <w:rFonts w:hint="eastAsia" w:ascii="仿宋_GB2312" w:hAnsi="仿宋_GB2312" w:eastAsia="仿宋_GB2312" w:cs="仿宋_GB2312"/>
                <w:sz w:val="28"/>
                <w:szCs w:val="28"/>
                <w:highlight w:val="none"/>
                <w:lang w:val="en-US" w:eastAsia="zh-CN"/>
              </w:rPr>
            </w:pPr>
          </w:p>
        </w:tc>
      </w:tr>
      <w:tr w14:paraId="3C41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4B61D287">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w:t>
            </w:r>
          </w:p>
        </w:tc>
        <w:tc>
          <w:tcPr>
            <w:tcW w:w="1544" w:type="dxa"/>
            <w:noWrap w:val="0"/>
            <w:vAlign w:val="center"/>
          </w:tcPr>
          <w:p w14:paraId="3FD5C4AB">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小水箱</w:t>
            </w:r>
          </w:p>
        </w:tc>
        <w:tc>
          <w:tcPr>
            <w:tcW w:w="1860" w:type="dxa"/>
            <w:noWrap w:val="0"/>
            <w:vAlign w:val="center"/>
          </w:tcPr>
          <w:p w14:paraId="4307AC27">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3</w:t>
            </w:r>
          </w:p>
        </w:tc>
        <w:tc>
          <w:tcPr>
            <w:tcW w:w="1965" w:type="dxa"/>
            <w:noWrap w:val="0"/>
            <w:vAlign w:val="center"/>
          </w:tcPr>
          <w:p w14:paraId="0ACC87E1">
            <w:pPr>
              <w:widowControl/>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color w:val="0F1115"/>
                <w:sz w:val="28"/>
                <w:szCs w:val="28"/>
                <w:highlight w:val="none"/>
                <w:lang w:val="en-US" w:bidi="ar"/>
              </w:rPr>
              <w:t>200元/个</w:t>
            </w:r>
          </w:p>
        </w:tc>
        <w:tc>
          <w:tcPr>
            <w:tcW w:w="1215" w:type="dxa"/>
            <w:noWrap w:val="0"/>
            <w:vAlign w:val="center"/>
          </w:tcPr>
          <w:p w14:paraId="34AC384F">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600</w:t>
            </w:r>
          </w:p>
        </w:tc>
        <w:tc>
          <w:tcPr>
            <w:tcW w:w="825" w:type="dxa"/>
            <w:noWrap w:val="0"/>
            <w:vAlign w:val="top"/>
          </w:tcPr>
          <w:p w14:paraId="570D8847">
            <w:pPr>
              <w:jc w:val="both"/>
              <w:rPr>
                <w:rFonts w:hint="eastAsia" w:ascii="仿宋_GB2312" w:hAnsi="仿宋_GB2312" w:eastAsia="仿宋_GB2312" w:cs="仿宋_GB2312"/>
                <w:sz w:val="28"/>
                <w:szCs w:val="28"/>
                <w:highlight w:val="none"/>
                <w:lang w:val="en-US" w:eastAsia="zh-CN"/>
              </w:rPr>
            </w:pPr>
          </w:p>
        </w:tc>
      </w:tr>
      <w:tr w14:paraId="3E15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10" w:type="dxa"/>
            <w:gridSpan w:val="4"/>
            <w:noWrap w:val="0"/>
            <w:vAlign w:val="top"/>
          </w:tcPr>
          <w:p w14:paraId="021BA48A">
            <w:pPr>
              <w:widowControl/>
              <w:spacing w:beforeLines="0" w:afterLines="0"/>
              <w:jc w:val="center"/>
              <w:rPr>
                <w:rFonts w:hint="eastAsia" w:ascii="仿宋_GB2312" w:hAnsi="仿宋_GB2312" w:eastAsia="仿宋_GB2312" w:cs="仿宋_GB2312"/>
                <w:color w:val="0F1115"/>
                <w:sz w:val="28"/>
                <w:szCs w:val="28"/>
                <w:highlight w:val="none"/>
                <w:lang w:val="en-US" w:eastAsia="zh-CN" w:bidi="ar"/>
              </w:rPr>
            </w:pPr>
            <w:r>
              <w:rPr>
                <w:rFonts w:hint="eastAsia" w:ascii="仿宋_GB2312" w:hAnsi="仿宋_GB2312" w:eastAsia="仿宋_GB2312" w:cs="仿宋_GB2312"/>
                <w:color w:val="0F1115"/>
                <w:sz w:val="28"/>
                <w:szCs w:val="28"/>
                <w:highlight w:val="none"/>
                <w:lang w:val="en-US" w:eastAsia="zh-CN" w:bidi="ar"/>
              </w:rPr>
              <w:t>合计</w:t>
            </w:r>
          </w:p>
        </w:tc>
        <w:tc>
          <w:tcPr>
            <w:tcW w:w="1215" w:type="dxa"/>
            <w:noWrap w:val="0"/>
            <w:vAlign w:val="center"/>
          </w:tcPr>
          <w:p w14:paraId="24354538">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37970</w:t>
            </w:r>
          </w:p>
        </w:tc>
        <w:tc>
          <w:tcPr>
            <w:tcW w:w="825" w:type="dxa"/>
            <w:noWrap w:val="0"/>
            <w:vAlign w:val="top"/>
          </w:tcPr>
          <w:p w14:paraId="2F8ACFCB">
            <w:pPr>
              <w:jc w:val="both"/>
              <w:rPr>
                <w:rFonts w:hint="eastAsia" w:ascii="仿宋_GB2312" w:hAnsi="仿宋_GB2312" w:eastAsia="仿宋_GB2312" w:cs="仿宋_GB2312"/>
                <w:sz w:val="28"/>
                <w:szCs w:val="28"/>
                <w:highlight w:val="none"/>
                <w:lang w:val="en-US" w:eastAsia="zh-CN"/>
              </w:rPr>
            </w:pPr>
          </w:p>
        </w:tc>
      </w:tr>
    </w:tbl>
    <w:p w14:paraId="2541F37B">
      <w:pPr>
        <w:numPr>
          <w:ilvl w:val="0"/>
          <w:numId w:val="0"/>
        </w:numPr>
        <w:spacing w:line="50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3、</w:t>
      </w:r>
      <w:r>
        <w:rPr>
          <w:rFonts w:hint="eastAsia" w:ascii="仿宋_GB2312" w:hAnsi="仿宋_GB2312" w:eastAsia="仿宋_GB2312" w:cs="仿宋_GB2312"/>
          <w:color w:val="000000"/>
          <w:sz w:val="28"/>
          <w:szCs w:val="28"/>
          <w:highlight w:val="none"/>
        </w:rPr>
        <w:t>回收处置时间：具体时间由采购人提前1~3天通知。</w:t>
      </w:r>
    </w:p>
    <w:p w14:paraId="11B9E362">
      <w:pPr>
        <w:numPr>
          <w:ilvl w:val="0"/>
          <w:numId w:val="2"/>
        </w:numPr>
        <w:spacing w:line="50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回收处置地点：以采购人通知为准。</w:t>
      </w:r>
    </w:p>
    <w:p w14:paraId="0EDE0D95">
      <w:pPr>
        <w:numPr>
          <w:ilvl w:val="0"/>
          <w:numId w:val="2"/>
        </w:numPr>
        <w:spacing w:line="50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付款方式：</w:t>
      </w:r>
      <w:r>
        <w:rPr>
          <w:rFonts w:hint="eastAsia" w:ascii="仿宋_GB2312" w:hAnsi="仿宋_GB2312" w:eastAsia="仿宋_GB2312" w:cs="仿宋_GB2312"/>
          <w:color w:val="000000"/>
          <w:sz w:val="28"/>
          <w:szCs w:val="28"/>
          <w:highlight w:val="none"/>
          <w:lang w:val="en-US" w:eastAsia="zh-CN"/>
        </w:rPr>
        <w:t>根据每次处置量*中标单价计算款项，并</w:t>
      </w:r>
      <w:r>
        <w:rPr>
          <w:rFonts w:hint="eastAsia" w:ascii="仿宋_GB2312" w:hAnsi="仿宋_GB2312" w:eastAsia="仿宋_GB2312" w:cs="仿宋_GB2312"/>
          <w:color w:val="000000"/>
          <w:sz w:val="28"/>
          <w:szCs w:val="28"/>
          <w:highlight w:val="none"/>
        </w:rPr>
        <w:t>当场付款</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color w:val="000000"/>
          <w:sz w:val="28"/>
          <w:szCs w:val="28"/>
          <w:highlight w:val="none"/>
        </w:rPr>
        <w:t>采购人开具正式的增值税专用发票。</w:t>
      </w:r>
    </w:p>
    <w:p w14:paraId="4F0FDA4E">
      <w:pPr>
        <w:numPr>
          <w:ilvl w:val="0"/>
          <w:numId w:val="2"/>
        </w:numPr>
        <w:spacing w:line="500" w:lineRule="exact"/>
        <w:ind w:firstLine="560" w:firstLineChars="20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合同期限：</w:t>
      </w:r>
      <w:r>
        <w:rPr>
          <w:rFonts w:hint="eastAsia" w:ascii="仿宋_GB2312" w:hAnsi="仿宋_GB2312" w:eastAsia="仿宋_GB2312" w:cs="仿宋_GB2312"/>
          <w:color w:val="000000"/>
          <w:sz w:val="28"/>
          <w:szCs w:val="28"/>
          <w:highlight w:val="none"/>
          <w:lang w:val="en-US" w:eastAsia="zh-CN"/>
        </w:rPr>
        <w:t>1年，自合同签订之日起</w:t>
      </w:r>
      <w:r>
        <w:rPr>
          <w:rFonts w:hint="eastAsia" w:ascii="仿宋_GB2312" w:hAnsi="仿宋_GB2312" w:eastAsia="仿宋_GB2312" w:cs="仿宋_GB2312"/>
          <w:color w:val="000000"/>
          <w:sz w:val="28"/>
          <w:szCs w:val="28"/>
          <w:highlight w:val="none"/>
        </w:rPr>
        <w:t>。</w:t>
      </w:r>
    </w:p>
    <w:p w14:paraId="318E7893">
      <w:pPr>
        <w:pStyle w:val="9"/>
        <w:numPr>
          <w:ilvl w:val="0"/>
          <w:numId w:val="0"/>
        </w:numPr>
        <w:ind w:leftChars="200"/>
        <w:rPr>
          <w:rFonts w:hint="eastAsia" w:ascii="仿宋_GB2312" w:hAnsi="仿宋_GB2312" w:eastAsia="仿宋_GB2312" w:cs="仿宋_GB2312"/>
          <w:b/>
          <w:bCs/>
          <w:kern w:val="2"/>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rPr>
        <w:t xml:space="preserve"> 7、</w:t>
      </w:r>
      <w:r>
        <w:rPr>
          <w:rFonts w:hint="eastAsia" w:ascii="仿宋_GB2312" w:hAnsi="仿宋_GB2312" w:eastAsia="仿宋_GB2312" w:cs="仿宋_GB2312"/>
          <w:b/>
          <w:bCs/>
          <w:kern w:val="2"/>
          <w:sz w:val="28"/>
          <w:szCs w:val="28"/>
          <w:highlight w:val="none"/>
          <w:lang w:val="en-US" w:eastAsia="zh-CN" w:bidi="ar-SA"/>
        </w:rPr>
        <w:t>履约保证金：</w:t>
      </w:r>
    </w:p>
    <w:p w14:paraId="49F0BEAA">
      <w:pPr>
        <w:snapToGrid w:val="0"/>
        <w:spacing w:line="360" w:lineRule="auto"/>
        <w:ind w:firstLine="576" w:firstLineChars="206"/>
        <w:outlineLvl w:val="1"/>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1）本项目成交后的履约保证金</w:t>
      </w:r>
      <w:r>
        <w:rPr>
          <w:rFonts w:hint="eastAsia" w:ascii="仿宋_GB2312" w:hAnsi="仿宋_GB2312" w:eastAsia="仿宋_GB2312" w:cs="仿宋_GB2312"/>
          <w:sz w:val="28"/>
          <w:szCs w:val="28"/>
          <w:highlight w:val="none"/>
          <w:lang w:val="en-US" w:eastAsia="zh-CN"/>
        </w:rPr>
        <w:t>合同总</w:t>
      </w:r>
      <w:r>
        <w:rPr>
          <w:rFonts w:hint="eastAsia" w:ascii="仿宋_GB2312" w:hAnsi="仿宋_GB2312" w:eastAsia="仿宋_GB2312" w:cs="仿宋_GB2312"/>
          <w:sz w:val="28"/>
          <w:szCs w:val="28"/>
          <w:highlight w:val="none"/>
          <w:lang w:val="en-US"/>
        </w:rPr>
        <w:t>价的10%</w:t>
      </w:r>
      <w:r>
        <w:rPr>
          <w:rFonts w:hint="eastAsia" w:ascii="仿宋_GB2312" w:hAnsi="仿宋_GB2312" w:eastAsia="仿宋_GB2312" w:cs="仿宋_GB2312"/>
          <w:sz w:val="28"/>
          <w:szCs w:val="28"/>
          <w:highlight w:val="none"/>
          <w:lang w:val="en-US" w:eastAsia="zh-CN"/>
        </w:rPr>
        <w:t>（按预估量计算合同总价）</w:t>
      </w:r>
      <w:r>
        <w:rPr>
          <w:rFonts w:hint="eastAsia" w:ascii="仿宋_GB2312" w:hAnsi="仿宋_GB2312" w:eastAsia="仿宋_GB2312" w:cs="仿宋_GB2312"/>
          <w:sz w:val="28"/>
          <w:szCs w:val="28"/>
          <w:highlight w:val="none"/>
          <w:lang w:val="en-US"/>
        </w:rPr>
        <w:t>。</w:t>
      </w:r>
    </w:p>
    <w:p w14:paraId="06365332">
      <w:pPr>
        <w:snapToGrid w:val="0"/>
        <w:spacing w:line="360" w:lineRule="auto"/>
        <w:ind w:firstLine="576" w:firstLineChars="206"/>
        <w:outlineLvl w:val="1"/>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2）</w:t>
      </w:r>
      <w:r>
        <w:rPr>
          <w:rFonts w:hint="eastAsia" w:ascii="仿宋_GB2312" w:hAnsi="仿宋_GB2312" w:eastAsia="仿宋_GB2312" w:cs="仿宋_GB2312"/>
          <w:sz w:val="28"/>
          <w:szCs w:val="28"/>
          <w:highlight w:val="none"/>
          <w:lang w:val="en-US" w:eastAsia="zh-CN"/>
        </w:rPr>
        <w:t>成交单位</w:t>
      </w:r>
      <w:r>
        <w:rPr>
          <w:rFonts w:hint="eastAsia" w:ascii="仿宋_GB2312" w:hAnsi="仿宋_GB2312" w:eastAsia="仿宋_GB2312" w:cs="仿宋_GB2312"/>
          <w:sz w:val="28"/>
          <w:szCs w:val="28"/>
          <w:highlight w:val="none"/>
          <w:lang w:val="en-US"/>
        </w:rPr>
        <w:t>在领取</w:t>
      </w:r>
      <w:r>
        <w:rPr>
          <w:rFonts w:hint="eastAsia" w:ascii="仿宋_GB2312" w:hAnsi="仿宋_GB2312" w:eastAsia="仿宋_GB2312" w:cs="仿宋_GB2312"/>
          <w:sz w:val="28"/>
          <w:szCs w:val="28"/>
          <w:highlight w:val="none"/>
          <w:lang w:val="en-US" w:eastAsia="zh-CN"/>
        </w:rPr>
        <w:t>成交</w:t>
      </w:r>
      <w:r>
        <w:rPr>
          <w:rFonts w:hint="eastAsia" w:ascii="仿宋_GB2312" w:hAnsi="仿宋_GB2312" w:eastAsia="仿宋_GB2312" w:cs="仿宋_GB2312"/>
          <w:sz w:val="28"/>
          <w:szCs w:val="28"/>
          <w:highlight w:val="none"/>
          <w:lang w:val="en-US"/>
        </w:rPr>
        <w:t>通知书后应按规定将履约保证金汇入采购人账户，</w:t>
      </w:r>
      <w:r>
        <w:rPr>
          <w:rFonts w:hint="eastAsia" w:ascii="仿宋_GB2312" w:hAnsi="仿宋_GB2312" w:eastAsia="仿宋_GB2312" w:cs="仿宋_GB2312"/>
          <w:sz w:val="28"/>
          <w:szCs w:val="28"/>
          <w:highlight w:val="none"/>
          <w:lang w:val="en-US" w:eastAsia="zh-CN"/>
        </w:rPr>
        <w:t>成交单位</w:t>
      </w:r>
      <w:r>
        <w:rPr>
          <w:rFonts w:hint="eastAsia" w:ascii="仿宋_GB2312" w:hAnsi="仿宋_GB2312" w:eastAsia="仿宋_GB2312" w:cs="仿宋_GB2312"/>
          <w:sz w:val="28"/>
          <w:szCs w:val="28"/>
          <w:highlight w:val="none"/>
          <w:lang w:val="en-US"/>
        </w:rPr>
        <w:t>凭“</w:t>
      </w:r>
      <w:r>
        <w:rPr>
          <w:rFonts w:hint="eastAsia" w:ascii="仿宋_GB2312" w:hAnsi="仿宋_GB2312" w:eastAsia="仿宋_GB2312" w:cs="仿宋_GB2312"/>
          <w:sz w:val="28"/>
          <w:szCs w:val="28"/>
          <w:highlight w:val="none"/>
          <w:lang w:val="en-US" w:eastAsia="zh-CN"/>
        </w:rPr>
        <w:t>成交</w:t>
      </w:r>
      <w:r>
        <w:rPr>
          <w:rFonts w:hint="eastAsia" w:ascii="仿宋_GB2312" w:hAnsi="仿宋_GB2312" w:eastAsia="仿宋_GB2312" w:cs="仿宋_GB2312"/>
          <w:sz w:val="28"/>
          <w:szCs w:val="28"/>
          <w:highlight w:val="none"/>
          <w:lang w:val="en-US"/>
        </w:rPr>
        <w:t>通知书”和已经汇至采购人账上的“履约保证金”凭证，30日内与采购人签订合同。超期或未有协商，则视为自动放弃成交资格。</w:t>
      </w:r>
    </w:p>
    <w:p w14:paraId="092600F2">
      <w:pPr>
        <w:snapToGrid w:val="0"/>
        <w:spacing w:line="360" w:lineRule="auto"/>
        <w:ind w:firstLine="576" w:firstLineChars="206"/>
        <w:outlineLvl w:val="1"/>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rPr>
        <w:t>3）</w:t>
      </w:r>
      <w:r>
        <w:rPr>
          <w:rFonts w:hint="eastAsia" w:ascii="仿宋_GB2312" w:hAnsi="仿宋_GB2312" w:eastAsia="仿宋_GB2312" w:cs="仿宋_GB2312"/>
          <w:sz w:val="28"/>
          <w:szCs w:val="28"/>
          <w:highlight w:val="none"/>
          <w:lang w:val="en-US" w:eastAsia="zh-CN"/>
        </w:rPr>
        <w:t>成交单位</w:t>
      </w:r>
      <w:r>
        <w:rPr>
          <w:rFonts w:hint="eastAsia" w:ascii="仿宋_GB2312" w:hAnsi="仿宋_GB2312" w:eastAsia="仿宋_GB2312" w:cs="仿宋_GB2312"/>
          <w:sz w:val="28"/>
          <w:szCs w:val="28"/>
          <w:highlight w:val="none"/>
          <w:lang w:val="en-US"/>
        </w:rPr>
        <w:t>在</w:t>
      </w:r>
      <w:r>
        <w:rPr>
          <w:rFonts w:hint="eastAsia" w:ascii="仿宋_GB2312" w:hAnsi="仿宋_GB2312" w:eastAsia="仿宋_GB2312" w:cs="仿宋_GB2312"/>
          <w:sz w:val="28"/>
          <w:szCs w:val="28"/>
          <w:highlight w:val="none"/>
          <w:lang w:val="en-US" w:eastAsia="zh-CN"/>
        </w:rPr>
        <w:t>合同期内</w:t>
      </w:r>
      <w:r>
        <w:rPr>
          <w:rFonts w:hint="eastAsia" w:ascii="仿宋_GB2312" w:hAnsi="仿宋_GB2312" w:eastAsia="仿宋_GB2312" w:cs="仿宋_GB2312"/>
          <w:sz w:val="28"/>
          <w:szCs w:val="28"/>
          <w:highlight w:val="none"/>
          <w:lang w:val="en-US"/>
        </w:rPr>
        <w:t>按要求保质保量的完成该项目合同</w:t>
      </w:r>
      <w:r>
        <w:rPr>
          <w:rFonts w:hint="eastAsia" w:ascii="仿宋_GB2312" w:hAnsi="仿宋_GB2312" w:eastAsia="仿宋_GB2312" w:cs="仿宋_GB2312"/>
          <w:sz w:val="28"/>
          <w:szCs w:val="28"/>
          <w:highlight w:val="none"/>
          <w:lang w:val="en-US" w:eastAsia="zh-CN"/>
        </w:rPr>
        <w:t>且无违约行为后</w:t>
      </w:r>
      <w:r>
        <w:rPr>
          <w:rFonts w:hint="eastAsia" w:ascii="仿宋_GB2312" w:hAnsi="仿宋_GB2312" w:eastAsia="仿宋_GB2312" w:cs="仿宋_GB2312"/>
          <w:sz w:val="28"/>
          <w:szCs w:val="28"/>
          <w:highlight w:val="none"/>
          <w:lang w:val="en-US"/>
        </w:rPr>
        <w:t>，一次性无息退还该合同项目的履约保证金</w:t>
      </w:r>
      <w:r>
        <w:rPr>
          <w:rFonts w:hint="eastAsia" w:ascii="仿宋_GB2312" w:hAnsi="仿宋_GB2312" w:eastAsia="仿宋_GB2312" w:cs="仿宋_GB2312"/>
          <w:sz w:val="28"/>
          <w:szCs w:val="28"/>
          <w:highlight w:val="none"/>
          <w:lang w:val="en-US" w:eastAsia="zh-CN"/>
        </w:rPr>
        <w:t>。</w:t>
      </w:r>
    </w:p>
    <w:p w14:paraId="19204F92">
      <w:pPr>
        <w:snapToGrid w:val="0"/>
        <w:spacing w:line="360" w:lineRule="auto"/>
        <w:ind w:firstLine="576" w:firstLineChars="206"/>
        <w:outlineLvl w:val="1"/>
        <w:rPr>
          <w:rFonts w:hint="eastAsia" w:ascii="仿宋_GB2312" w:hAnsi="仿宋_GB2312" w:eastAsia="仿宋_GB2312" w:cs="仿宋_GB2312"/>
          <w:highlight w:val="none"/>
          <w:lang w:val="en-US" w:eastAsia="zh-CN"/>
        </w:rPr>
      </w:pPr>
      <w:r>
        <w:rPr>
          <w:rFonts w:hint="eastAsia" w:ascii="仿宋_GB2312" w:hAnsi="仿宋_GB2312" w:eastAsia="仿宋_GB2312" w:cs="仿宋_GB2312"/>
          <w:sz w:val="28"/>
          <w:szCs w:val="28"/>
          <w:highlight w:val="none"/>
          <w:lang w:val="en-US"/>
        </w:rPr>
        <w:t>4）由于</w:t>
      </w:r>
      <w:r>
        <w:rPr>
          <w:rFonts w:hint="eastAsia" w:ascii="仿宋_GB2312" w:hAnsi="仿宋_GB2312" w:eastAsia="仿宋_GB2312" w:cs="仿宋_GB2312"/>
          <w:sz w:val="28"/>
          <w:szCs w:val="28"/>
          <w:highlight w:val="none"/>
          <w:lang w:val="en-US" w:eastAsia="zh-CN"/>
        </w:rPr>
        <w:t>成交单位</w:t>
      </w:r>
      <w:r>
        <w:rPr>
          <w:rFonts w:hint="eastAsia" w:ascii="仿宋_GB2312" w:hAnsi="仿宋_GB2312" w:eastAsia="仿宋_GB2312" w:cs="仿宋_GB2312"/>
          <w:sz w:val="28"/>
          <w:szCs w:val="28"/>
          <w:highlight w:val="none"/>
          <w:lang w:val="en-US"/>
        </w:rPr>
        <w:t>原因，在签订合同后出现不按合同履行的情况，采购</w:t>
      </w:r>
      <w:r>
        <w:rPr>
          <w:rFonts w:hint="eastAsia" w:ascii="仿宋_GB2312" w:hAnsi="仿宋_GB2312" w:eastAsia="仿宋_GB2312" w:cs="仿宋_GB2312"/>
          <w:sz w:val="28"/>
          <w:szCs w:val="28"/>
          <w:highlight w:val="none"/>
          <w:lang w:val="en-US" w:eastAsia="zh-CN"/>
        </w:rPr>
        <w:t>人</w:t>
      </w:r>
      <w:r>
        <w:rPr>
          <w:rFonts w:hint="eastAsia" w:ascii="仿宋_GB2312" w:hAnsi="仿宋_GB2312" w:eastAsia="仿宋_GB2312" w:cs="仿宋_GB2312"/>
          <w:sz w:val="28"/>
          <w:szCs w:val="28"/>
          <w:highlight w:val="none"/>
          <w:lang w:val="en-US"/>
        </w:rPr>
        <w:t>有权将履约保证金作为违约金，全额不予退还，同时采购</w:t>
      </w:r>
      <w:r>
        <w:rPr>
          <w:rFonts w:hint="eastAsia" w:ascii="仿宋_GB2312" w:hAnsi="仿宋_GB2312" w:eastAsia="仿宋_GB2312" w:cs="仿宋_GB2312"/>
          <w:sz w:val="28"/>
          <w:szCs w:val="28"/>
          <w:highlight w:val="none"/>
          <w:lang w:val="en-US" w:eastAsia="zh-CN"/>
        </w:rPr>
        <w:t>人</w:t>
      </w:r>
      <w:r>
        <w:rPr>
          <w:rFonts w:hint="eastAsia" w:ascii="仿宋_GB2312" w:hAnsi="仿宋_GB2312" w:eastAsia="仿宋_GB2312" w:cs="仿宋_GB2312"/>
          <w:sz w:val="28"/>
          <w:szCs w:val="28"/>
          <w:highlight w:val="none"/>
          <w:lang w:val="en-US"/>
        </w:rPr>
        <w:t>亦有权终止合同，</w:t>
      </w:r>
      <w:r>
        <w:rPr>
          <w:rFonts w:hint="eastAsia" w:ascii="仿宋_GB2312" w:hAnsi="仿宋_GB2312" w:eastAsia="仿宋_GB2312" w:cs="仿宋_GB2312"/>
          <w:sz w:val="28"/>
          <w:szCs w:val="28"/>
          <w:highlight w:val="none"/>
          <w:lang w:val="en-US" w:eastAsia="zh-CN"/>
        </w:rPr>
        <w:t>成交单位</w:t>
      </w:r>
      <w:r>
        <w:rPr>
          <w:rFonts w:hint="eastAsia" w:ascii="仿宋_GB2312" w:hAnsi="仿宋_GB2312" w:eastAsia="仿宋_GB2312" w:cs="仿宋_GB2312"/>
          <w:sz w:val="28"/>
          <w:szCs w:val="28"/>
          <w:highlight w:val="none"/>
          <w:lang w:val="en-US"/>
        </w:rPr>
        <w:t>还须承担相应的法律赔偿责任。</w:t>
      </w:r>
    </w:p>
    <w:p w14:paraId="3B591B8E">
      <w:pPr>
        <w:spacing w:line="500" w:lineRule="exact"/>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二、其他要求：</w:t>
      </w:r>
    </w:p>
    <w:p w14:paraId="4EE4BAF1">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1、根据《中华人民共和国民法典》及有关法律法规，本着公平、平等、自愿、互利的原则，并经双方协商一致，采购人</w:t>
      </w:r>
      <w:r>
        <w:rPr>
          <w:rFonts w:hint="eastAsia" w:ascii="仿宋_GB2312" w:hAnsi="仿宋_GB2312" w:eastAsia="仿宋_GB2312" w:cs="仿宋_GB2312"/>
          <w:color w:val="000000"/>
          <w:sz w:val="28"/>
          <w:szCs w:val="28"/>
          <w:highlight w:val="none"/>
          <w:lang w:val="en-US" w:eastAsia="zh-CN"/>
        </w:rPr>
        <w:t>与</w:t>
      </w:r>
      <w:r>
        <w:rPr>
          <w:rFonts w:hint="eastAsia" w:ascii="仿宋_GB2312" w:hAnsi="仿宋_GB2312" w:eastAsia="仿宋_GB2312" w:cs="仿宋_GB2312"/>
          <w:color w:val="000000"/>
          <w:sz w:val="28"/>
          <w:szCs w:val="28"/>
          <w:highlight w:val="none"/>
          <w:lang w:val="en-US"/>
        </w:rPr>
        <w:t>成交</w:t>
      </w:r>
      <w:r>
        <w:rPr>
          <w:rFonts w:hint="eastAsia" w:ascii="仿宋_GB2312" w:hAnsi="仿宋_GB2312" w:eastAsia="仿宋_GB2312" w:cs="仿宋_GB2312"/>
          <w:color w:val="000000"/>
          <w:sz w:val="28"/>
          <w:szCs w:val="28"/>
          <w:highlight w:val="none"/>
          <w:lang w:val="en-US" w:eastAsia="zh-CN"/>
        </w:rPr>
        <w:t>单位需就</w:t>
      </w:r>
      <w:r>
        <w:rPr>
          <w:rFonts w:hint="eastAsia" w:ascii="仿宋_GB2312" w:hAnsi="仿宋_GB2312" w:eastAsia="仿宋_GB2312" w:cs="仿宋_GB2312"/>
          <w:color w:val="000000"/>
          <w:sz w:val="28"/>
          <w:szCs w:val="28"/>
          <w:highlight w:val="none"/>
          <w:lang w:val="en-US"/>
        </w:rPr>
        <w:t>废旧物资的回收利用达成安全处置事宜。</w:t>
      </w:r>
    </w:p>
    <w:p w14:paraId="0BD0FBA9">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2、成交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rPr>
        <w:t>必须服从采购人现场管理，在采购人规定的时间内到指定区域内进行搬运，并保持周边畅通，不影响车辆正常通行。如因特殊原因不能在指定时间内进行搬运，必须经采购人同意，重新确定时间，否则即视违约。</w:t>
      </w:r>
    </w:p>
    <w:p w14:paraId="2654766D">
      <w:pPr>
        <w:spacing w:line="48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3、当</w:t>
      </w:r>
      <w:r>
        <w:rPr>
          <w:rFonts w:hint="eastAsia" w:ascii="仿宋_GB2312" w:hAnsi="仿宋_GB2312" w:eastAsia="仿宋_GB2312" w:cs="仿宋_GB2312"/>
          <w:color w:val="000000"/>
          <w:sz w:val="28"/>
          <w:szCs w:val="28"/>
          <w:highlight w:val="none"/>
          <w:lang w:val="en-US"/>
        </w:rPr>
        <w:t>处理量总重≥1.5吨/次，成交单位须按采购人要求（如采用专用车辆等）进行处理，否则从履约保证金中扣200元/次。</w:t>
      </w:r>
    </w:p>
    <w:p w14:paraId="519327BC">
      <w:pPr>
        <w:spacing w:line="480" w:lineRule="exact"/>
        <w:ind w:firstLine="560" w:firstLineChars="200"/>
        <w:rPr>
          <w:rFonts w:hint="eastAsia" w:ascii="仿宋_GB2312" w:hAnsi="仿宋_GB2312" w:eastAsia="仿宋_GB2312" w:cs="仿宋_GB2312"/>
          <w:color w:val="000000"/>
          <w:sz w:val="28"/>
          <w:szCs w:val="28"/>
          <w:highlight w:val="none"/>
          <w:lang w:val="en-US" w:eastAsia="zh-CN" w:bidi="zh-CN"/>
        </w:rPr>
      </w:pPr>
      <w:r>
        <w:rPr>
          <w:rFonts w:hint="eastAsia" w:ascii="仿宋_GB2312" w:hAnsi="仿宋_GB2312" w:eastAsia="仿宋_GB2312" w:cs="仿宋_GB2312"/>
          <w:color w:val="000000"/>
          <w:sz w:val="28"/>
          <w:szCs w:val="28"/>
          <w:highlight w:val="none"/>
          <w:lang w:val="en-US" w:eastAsia="zh-CN" w:bidi="zh-CN"/>
        </w:rPr>
        <w:t>4、如遇突击性工作，如在文明城市创建等大型活动期间的废品清理，</w:t>
      </w:r>
      <w:r>
        <w:rPr>
          <w:rFonts w:hint="eastAsia" w:ascii="仿宋_GB2312" w:hAnsi="仿宋_GB2312" w:eastAsia="仿宋_GB2312" w:cs="仿宋_GB2312"/>
          <w:color w:val="000000"/>
          <w:sz w:val="28"/>
          <w:szCs w:val="28"/>
          <w:highlight w:val="none"/>
          <w:lang w:val="en-US"/>
        </w:rPr>
        <w:t>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eastAsia="zh-CN" w:bidi="zh-CN"/>
        </w:rPr>
        <w:t>未按照采购人要求全力配合突击安排的，协商后如未工作到位的，则从履约保证金中扣200元/次。</w:t>
      </w:r>
    </w:p>
    <w:p w14:paraId="51531F44">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eastAsia="zh-CN"/>
        </w:rPr>
        <w:t>5、</w:t>
      </w:r>
      <w:r>
        <w:rPr>
          <w:rFonts w:hint="eastAsia" w:ascii="仿宋_GB2312" w:hAnsi="仿宋_GB2312" w:eastAsia="仿宋_GB2312" w:cs="仿宋_GB2312"/>
          <w:color w:val="000000"/>
          <w:sz w:val="28"/>
          <w:szCs w:val="28"/>
          <w:highlight w:val="none"/>
          <w:lang w:val="en-US"/>
        </w:rPr>
        <w:t>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rPr>
        <w:t>每次搬运完毕后，负责搬运现场的卫生保洁</w:t>
      </w:r>
      <w:r>
        <w:rPr>
          <w:rFonts w:hint="eastAsia" w:ascii="仿宋_GB2312" w:hAnsi="仿宋_GB2312" w:eastAsia="仿宋_GB2312" w:cs="仿宋_GB2312"/>
          <w:color w:val="000000"/>
          <w:sz w:val="28"/>
          <w:szCs w:val="28"/>
          <w:highlight w:val="none"/>
          <w:lang w:val="en-US" w:eastAsia="zh-CN"/>
        </w:rPr>
        <w:t>、</w:t>
      </w:r>
      <w:r>
        <w:rPr>
          <w:rFonts w:hint="eastAsia" w:ascii="仿宋_GB2312" w:hAnsi="仿宋_GB2312" w:eastAsia="仿宋_GB2312" w:cs="仿宋_GB2312"/>
          <w:color w:val="000000"/>
          <w:sz w:val="28"/>
          <w:szCs w:val="28"/>
          <w:highlight w:val="none"/>
          <w:lang w:val="en-US"/>
        </w:rPr>
        <w:t>垃圾清运等工作</w:t>
      </w:r>
      <w:r>
        <w:rPr>
          <w:rFonts w:hint="eastAsia" w:ascii="仿宋_GB2312" w:hAnsi="仿宋_GB2312" w:eastAsia="仿宋_GB2312" w:cs="仿宋_GB2312"/>
          <w:color w:val="000000"/>
          <w:sz w:val="28"/>
          <w:szCs w:val="28"/>
          <w:highlight w:val="none"/>
          <w:lang w:val="en-US" w:eastAsia="zh-CN"/>
        </w:rPr>
        <w:t>，</w:t>
      </w:r>
      <w:r>
        <w:rPr>
          <w:rFonts w:hint="eastAsia" w:ascii="仿宋_GB2312" w:hAnsi="仿宋_GB2312" w:eastAsia="仿宋_GB2312" w:cs="仿宋_GB2312"/>
          <w:color w:val="000000"/>
          <w:sz w:val="28"/>
          <w:szCs w:val="28"/>
          <w:highlight w:val="none"/>
          <w:lang w:val="en-US"/>
        </w:rPr>
        <w:t>协商后如未整改到位的</w:t>
      </w:r>
      <w:r>
        <w:rPr>
          <w:rFonts w:hint="eastAsia" w:ascii="仿宋_GB2312" w:hAnsi="仿宋_GB2312" w:eastAsia="仿宋_GB2312" w:cs="仿宋_GB2312"/>
          <w:color w:val="000000"/>
          <w:sz w:val="28"/>
          <w:szCs w:val="28"/>
          <w:highlight w:val="none"/>
          <w:lang w:val="en-US" w:eastAsia="zh-CN"/>
        </w:rPr>
        <w:t>则</w:t>
      </w:r>
      <w:r>
        <w:rPr>
          <w:rFonts w:hint="eastAsia" w:ascii="仿宋_GB2312" w:hAnsi="仿宋_GB2312" w:eastAsia="仿宋_GB2312" w:cs="仿宋_GB2312"/>
          <w:color w:val="000000"/>
          <w:sz w:val="28"/>
          <w:szCs w:val="28"/>
          <w:highlight w:val="none"/>
          <w:lang w:val="en-US"/>
        </w:rPr>
        <w:t>视</w:t>
      </w:r>
      <w:r>
        <w:rPr>
          <w:rFonts w:hint="eastAsia" w:ascii="仿宋_GB2312" w:hAnsi="仿宋_GB2312" w:eastAsia="仿宋_GB2312" w:cs="仿宋_GB2312"/>
          <w:color w:val="000000"/>
          <w:sz w:val="28"/>
          <w:szCs w:val="28"/>
          <w:highlight w:val="none"/>
          <w:lang w:val="en-US" w:eastAsia="zh-CN"/>
        </w:rPr>
        <w:t>为</w:t>
      </w:r>
      <w:r>
        <w:rPr>
          <w:rFonts w:hint="eastAsia" w:ascii="仿宋_GB2312" w:hAnsi="仿宋_GB2312" w:eastAsia="仿宋_GB2312" w:cs="仿宋_GB2312"/>
          <w:color w:val="000000"/>
          <w:sz w:val="28"/>
          <w:szCs w:val="28"/>
          <w:highlight w:val="none"/>
          <w:lang w:val="en-US"/>
        </w:rPr>
        <w:t>违约。搬运过程中产生的所有费用由成交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rPr>
        <w:t>负责。</w:t>
      </w:r>
    </w:p>
    <w:p w14:paraId="4E3D5685">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lang w:val="en-US"/>
        </w:rPr>
        <w:t>、成交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rPr>
        <w:t>在运输过程中必须遵守安全生产规定，发生事故</w:t>
      </w:r>
      <w:r>
        <w:rPr>
          <w:rFonts w:hint="eastAsia" w:ascii="仿宋_GB2312" w:hAnsi="仿宋_GB2312" w:eastAsia="仿宋_GB2312" w:cs="仿宋_GB2312"/>
          <w:color w:val="000000"/>
          <w:sz w:val="28"/>
          <w:szCs w:val="28"/>
          <w:highlight w:val="none"/>
          <w:lang w:val="en-US" w:eastAsia="zh-CN"/>
        </w:rPr>
        <w:t>自行</w:t>
      </w:r>
      <w:r>
        <w:rPr>
          <w:rFonts w:hint="eastAsia" w:ascii="仿宋_GB2312" w:hAnsi="仿宋_GB2312" w:eastAsia="仿宋_GB2312" w:cs="仿宋_GB2312"/>
          <w:color w:val="000000"/>
          <w:sz w:val="28"/>
          <w:szCs w:val="28"/>
          <w:highlight w:val="none"/>
          <w:lang w:val="en-US"/>
        </w:rPr>
        <w:t>负责。</w:t>
      </w:r>
    </w:p>
    <w:p w14:paraId="6912D245">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eastAsia="zh-CN"/>
        </w:rPr>
        <w:t>7</w:t>
      </w:r>
      <w:r>
        <w:rPr>
          <w:rFonts w:hint="eastAsia" w:ascii="仿宋_GB2312" w:hAnsi="仿宋_GB2312" w:eastAsia="仿宋_GB2312" w:cs="仿宋_GB2312"/>
          <w:color w:val="000000"/>
          <w:sz w:val="28"/>
          <w:szCs w:val="28"/>
          <w:highlight w:val="none"/>
          <w:lang w:val="en-US"/>
        </w:rPr>
        <w:t>、如成交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rPr>
        <w:t>违反以上条款，采购人有权扣留成交</w:t>
      </w:r>
      <w:r>
        <w:rPr>
          <w:rFonts w:hint="eastAsia" w:ascii="仿宋_GB2312" w:hAnsi="仿宋_GB2312" w:eastAsia="仿宋_GB2312" w:cs="仿宋_GB2312"/>
          <w:color w:val="000000"/>
          <w:sz w:val="28"/>
          <w:szCs w:val="28"/>
          <w:highlight w:val="none"/>
          <w:lang w:val="en-US" w:eastAsia="zh-CN"/>
        </w:rPr>
        <w:t>单位</w:t>
      </w:r>
      <w:r>
        <w:rPr>
          <w:rFonts w:hint="eastAsia" w:ascii="仿宋_GB2312" w:hAnsi="仿宋_GB2312" w:eastAsia="仿宋_GB2312" w:cs="仿宋_GB2312"/>
          <w:color w:val="000000"/>
          <w:sz w:val="28"/>
          <w:szCs w:val="28"/>
          <w:highlight w:val="none"/>
          <w:lang w:val="en-US"/>
        </w:rPr>
        <w:t>履约保证金</w:t>
      </w:r>
      <w:r>
        <w:rPr>
          <w:rFonts w:hint="eastAsia" w:ascii="仿宋_GB2312" w:hAnsi="仿宋_GB2312" w:eastAsia="仿宋_GB2312" w:cs="仿宋_GB2312"/>
          <w:color w:val="000000"/>
          <w:sz w:val="28"/>
          <w:szCs w:val="28"/>
          <w:highlight w:val="none"/>
          <w:lang w:val="en-US" w:eastAsia="zh-CN"/>
        </w:rPr>
        <w:t>，</w:t>
      </w:r>
      <w:r>
        <w:rPr>
          <w:rFonts w:hint="eastAsia" w:ascii="仿宋_GB2312" w:hAnsi="仿宋_GB2312" w:eastAsia="仿宋_GB2312" w:cs="仿宋_GB2312"/>
          <w:color w:val="000000"/>
          <w:sz w:val="28"/>
          <w:szCs w:val="28"/>
          <w:highlight w:val="none"/>
          <w:lang w:val="en-US"/>
        </w:rPr>
        <w:t>情节严重</w:t>
      </w:r>
      <w:r>
        <w:rPr>
          <w:rFonts w:hint="eastAsia" w:ascii="仿宋_GB2312" w:hAnsi="仿宋_GB2312" w:eastAsia="仿宋_GB2312" w:cs="仿宋_GB2312"/>
          <w:color w:val="000000"/>
          <w:sz w:val="28"/>
          <w:szCs w:val="28"/>
          <w:highlight w:val="none"/>
          <w:lang w:val="en-US" w:eastAsia="zh-CN"/>
        </w:rPr>
        <w:t>则</w:t>
      </w:r>
      <w:r>
        <w:rPr>
          <w:rFonts w:hint="eastAsia" w:ascii="仿宋_GB2312" w:hAnsi="仿宋_GB2312" w:eastAsia="仿宋_GB2312" w:cs="仿宋_GB2312"/>
          <w:color w:val="000000"/>
          <w:sz w:val="28"/>
          <w:szCs w:val="28"/>
          <w:highlight w:val="none"/>
          <w:lang w:val="en-US"/>
        </w:rPr>
        <w:t>采购人有权解除合同。</w:t>
      </w:r>
    </w:p>
    <w:p w14:paraId="606F1BDE">
      <w:pPr>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br w:type="page"/>
      </w:r>
    </w:p>
    <w:p w14:paraId="5E5E5A5C">
      <w:pPr>
        <w:jc w:val="center"/>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
          <w:bCs/>
          <w:w w:val="80"/>
          <w:sz w:val="44"/>
          <w:szCs w:val="44"/>
          <w:highlight w:val="none"/>
          <w:lang w:val="en-US"/>
        </w:rPr>
        <w:t>第三章  合同主要条款</w:t>
      </w:r>
    </w:p>
    <w:p w14:paraId="640D6B4E">
      <w:pPr>
        <w:autoSpaceDE/>
        <w:autoSpaceDN/>
        <w:spacing w:line="440" w:lineRule="exact"/>
        <w:rPr>
          <w:rFonts w:hint="eastAsia" w:ascii="仿宋_GB2312" w:hAnsi="仿宋_GB2312" w:eastAsia="仿宋_GB2312" w:cs="仿宋_GB2312"/>
          <w:sz w:val="28"/>
          <w:szCs w:val="28"/>
          <w:highlight w:val="none"/>
          <w:u w:val="single"/>
          <w:lang w:val="en-US"/>
        </w:rPr>
      </w:pPr>
      <w:r>
        <w:rPr>
          <w:rFonts w:hint="eastAsia" w:ascii="仿宋_GB2312" w:hAnsi="仿宋_GB2312" w:eastAsia="仿宋_GB2312" w:cs="仿宋_GB2312"/>
          <w:sz w:val="28"/>
          <w:szCs w:val="28"/>
          <w:highlight w:val="none"/>
        </w:rPr>
        <w:t>甲方：</w:t>
      </w:r>
      <w:r>
        <w:rPr>
          <w:rFonts w:hint="eastAsia" w:ascii="仿宋_GB2312" w:hAnsi="仿宋_GB2312" w:eastAsia="仿宋_GB2312" w:cs="仿宋_GB2312"/>
          <w:sz w:val="28"/>
          <w:szCs w:val="28"/>
          <w:highlight w:val="none"/>
          <w:u w:val="single"/>
          <w:lang w:val="en-US"/>
        </w:rPr>
        <w:t xml:space="preserve">  南通市公共交通集团有限公司   </w:t>
      </w:r>
    </w:p>
    <w:p w14:paraId="4A413FAB">
      <w:pPr>
        <w:autoSpaceDE/>
        <w:autoSpaceDN/>
        <w:spacing w:line="440" w:lineRule="exact"/>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乙方：</w:t>
      </w:r>
      <w:r>
        <w:rPr>
          <w:rFonts w:hint="eastAsia" w:ascii="仿宋_GB2312" w:hAnsi="仿宋_GB2312" w:eastAsia="仿宋_GB2312" w:cs="仿宋_GB2312"/>
          <w:sz w:val="28"/>
          <w:szCs w:val="28"/>
          <w:highlight w:val="none"/>
          <w:u w:val="single"/>
          <w:lang w:val="en-US"/>
        </w:rPr>
        <w:t xml:space="preserve">                               </w:t>
      </w:r>
    </w:p>
    <w:p w14:paraId="166F516E">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经甲乙双方友好协商，就甲方准予乙方进入甲方公司停车场内回收处置</w:t>
      </w:r>
      <w:r>
        <w:rPr>
          <w:rFonts w:hint="eastAsia" w:ascii="仿宋_GB2312" w:hAnsi="仿宋_GB2312" w:eastAsia="仿宋_GB2312" w:cs="仿宋_GB2312"/>
          <w:color w:val="000000"/>
          <w:sz w:val="28"/>
          <w:szCs w:val="28"/>
          <w:highlight w:val="none"/>
          <w:lang w:val="en-US" w:eastAsia="zh-CN"/>
        </w:rPr>
        <w:t>废品物资</w:t>
      </w:r>
      <w:r>
        <w:rPr>
          <w:rFonts w:hint="eastAsia" w:ascii="仿宋_GB2312" w:hAnsi="仿宋_GB2312" w:eastAsia="仿宋_GB2312" w:cs="仿宋_GB2312"/>
          <w:color w:val="000000"/>
          <w:sz w:val="28"/>
          <w:szCs w:val="28"/>
          <w:highlight w:val="none"/>
          <w:lang w:val="en-US"/>
        </w:rPr>
        <w:t>的事宜，达成如下协议：</w:t>
      </w:r>
    </w:p>
    <w:p w14:paraId="15E8E414">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一、协议期限：</w:t>
      </w:r>
      <w:r>
        <w:rPr>
          <w:rFonts w:hint="eastAsia" w:ascii="仿宋_GB2312" w:hAnsi="仿宋_GB2312" w:eastAsia="仿宋_GB2312" w:cs="仿宋_GB2312"/>
          <w:color w:val="000000"/>
          <w:sz w:val="28"/>
          <w:szCs w:val="28"/>
          <w:highlight w:val="none"/>
          <w:lang w:val="en-US" w:eastAsia="zh-CN"/>
        </w:rPr>
        <w:t>1年，自合同签订之日起</w:t>
      </w:r>
      <w:r>
        <w:rPr>
          <w:rFonts w:hint="eastAsia" w:ascii="仿宋_GB2312" w:hAnsi="仿宋_GB2312" w:eastAsia="仿宋_GB2312" w:cs="仿宋_GB2312"/>
          <w:color w:val="000000"/>
          <w:sz w:val="28"/>
          <w:szCs w:val="28"/>
          <w:highlight w:val="none"/>
          <w:lang w:val="en-US"/>
        </w:rPr>
        <w:t>。</w:t>
      </w:r>
    </w:p>
    <w:p w14:paraId="5C2B8F25">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二、处置地点</w:t>
      </w:r>
    </w:p>
    <w:p w14:paraId="6862B6B0">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eastAsia="zh-CN"/>
        </w:rPr>
        <w:t>甲方将处置通知（含处置地点）发送给乙方指定结算人微信，甲方微信发送成功视为乙方已收到处置通知。</w:t>
      </w:r>
      <w:r>
        <w:rPr>
          <w:rFonts w:hint="eastAsia" w:ascii="仿宋_GB2312" w:hAnsi="仿宋_GB2312" w:eastAsia="仿宋_GB2312" w:cs="仿宋_GB2312"/>
          <w:color w:val="000000"/>
          <w:sz w:val="28"/>
          <w:szCs w:val="28"/>
          <w:highlight w:val="none"/>
          <w:lang w:val="en-US"/>
        </w:rPr>
        <w:t>如有调整以甲方通知为准。</w:t>
      </w:r>
    </w:p>
    <w:p w14:paraId="4159683E">
      <w:pPr>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三、价格、计重和付款方式</w:t>
      </w:r>
    </w:p>
    <w:p w14:paraId="24216681">
      <w:pPr>
        <w:spacing w:line="48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rPr>
        <w:t>1、协议期内价格不变，否则属违约行为。回收处置价格</w:t>
      </w:r>
      <w:r>
        <w:rPr>
          <w:rFonts w:hint="eastAsia" w:ascii="仿宋_GB2312" w:hAnsi="仿宋_GB2312" w:eastAsia="仿宋_GB2312" w:cs="仿宋_GB2312"/>
          <w:color w:val="000000"/>
          <w:sz w:val="28"/>
          <w:szCs w:val="28"/>
          <w:highlight w:val="none"/>
          <w:lang w:val="en-US" w:eastAsia="zh-CN"/>
        </w:rPr>
        <w:t>以下表为准：</w:t>
      </w:r>
      <w:r>
        <w:rPr>
          <w:rFonts w:hint="eastAsia" w:ascii="仿宋_GB2312" w:hAnsi="仿宋_GB2312" w:eastAsia="仿宋_GB2312" w:cs="仿宋_GB2312"/>
          <w:sz w:val="28"/>
          <w:szCs w:val="28"/>
          <w:highlight w:val="none"/>
          <w:lang w:eastAsia="zh-CN"/>
        </w:rPr>
        <w:t>备注</w:t>
      </w:r>
    </w:p>
    <w:tbl>
      <w:tblPr>
        <w:tblStyle w:val="15"/>
        <w:tblW w:w="8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2625"/>
        <w:gridCol w:w="1995"/>
        <w:gridCol w:w="1635"/>
        <w:gridCol w:w="1635"/>
      </w:tblGrid>
      <w:tr w14:paraId="726D3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90" w:type="dxa"/>
            <w:noWrap w:val="0"/>
            <w:vAlign w:val="center"/>
          </w:tcPr>
          <w:p w14:paraId="6E1C79F7">
            <w:pPr>
              <w:spacing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序号</w:t>
            </w:r>
          </w:p>
        </w:tc>
        <w:tc>
          <w:tcPr>
            <w:tcW w:w="2625" w:type="dxa"/>
            <w:noWrap w:val="0"/>
            <w:vAlign w:val="center"/>
          </w:tcPr>
          <w:p w14:paraId="52251244">
            <w:pPr>
              <w:spacing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废品物资</w:t>
            </w:r>
          </w:p>
        </w:tc>
        <w:tc>
          <w:tcPr>
            <w:tcW w:w="1995" w:type="dxa"/>
            <w:noWrap w:val="0"/>
            <w:vAlign w:val="center"/>
          </w:tcPr>
          <w:p w14:paraId="113FE0A5">
            <w:pPr>
              <w:spacing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年</w:t>
            </w:r>
            <w:r>
              <w:rPr>
                <w:rFonts w:hint="eastAsia" w:ascii="仿宋_GB2312" w:hAnsi="仿宋_GB2312" w:eastAsia="仿宋_GB2312" w:cs="仿宋_GB2312"/>
                <w:sz w:val="28"/>
                <w:szCs w:val="28"/>
                <w:highlight w:val="none"/>
              </w:rPr>
              <w:t>处置量</w:t>
            </w:r>
          </w:p>
          <w:p w14:paraId="1E0257C7">
            <w:pPr>
              <w:spacing w:line="400" w:lineRule="exact"/>
              <w:jc w:val="center"/>
              <w:rPr>
                <w:rFonts w:hint="eastAsia" w:ascii="仿宋_GB2312" w:hAnsi="仿宋_GB2312" w:eastAsia="仿宋_GB2312" w:cs="仿宋_GB2312"/>
                <w:sz w:val="28"/>
                <w:szCs w:val="28"/>
                <w:highlight w:val="none"/>
                <w:lang w:val="zh-CN" w:eastAsia="zh-CN" w:bidi="zh-CN"/>
              </w:rPr>
            </w:pP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rPr>
              <w:t>预估量</w:t>
            </w:r>
            <w:r>
              <w:rPr>
                <w:rFonts w:hint="eastAsia" w:ascii="仿宋_GB2312" w:hAnsi="仿宋_GB2312" w:eastAsia="仿宋_GB2312" w:cs="仿宋_GB2312"/>
                <w:sz w:val="28"/>
                <w:szCs w:val="28"/>
                <w:highlight w:val="none"/>
              </w:rPr>
              <w:t>）</w:t>
            </w:r>
          </w:p>
        </w:tc>
        <w:tc>
          <w:tcPr>
            <w:tcW w:w="1635" w:type="dxa"/>
            <w:noWrap w:val="0"/>
            <w:vAlign w:val="center"/>
          </w:tcPr>
          <w:p w14:paraId="2A137221">
            <w:pPr>
              <w:spacing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中标单价</w:t>
            </w:r>
          </w:p>
        </w:tc>
        <w:tc>
          <w:tcPr>
            <w:tcW w:w="1635" w:type="dxa"/>
            <w:noWrap w:val="0"/>
            <w:vAlign w:val="center"/>
          </w:tcPr>
          <w:p w14:paraId="178F921F">
            <w:pPr>
              <w:spacing w:line="400" w:lineRule="exact"/>
              <w:jc w:val="center"/>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备注</w:t>
            </w:r>
          </w:p>
        </w:tc>
      </w:tr>
      <w:tr w14:paraId="567E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90" w:type="dxa"/>
            <w:noWrap w:val="0"/>
            <w:vAlign w:val="top"/>
          </w:tcPr>
          <w:p w14:paraId="2B50466B">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w:t>
            </w:r>
          </w:p>
        </w:tc>
        <w:tc>
          <w:tcPr>
            <w:tcW w:w="2625" w:type="dxa"/>
            <w:noWrap w:val="0"/>
            <w:vAlign w:val="center"/>
          </w:tcPr>
          <w:p w14:paraId="1F87EF4F">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废铁</w:t>
            </w:r>
          </w:p>
        </w:tc>
        <w:tc>
          <w:tcPr>
            <w:tcW w:w="1995" w:type="dxa"/>
            <w:noWrap w:val="0"/>
            <w:vAlign w:val="center"/>
          </w:tcPr>
          <w:p w14:paraId="5B54F7EC">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15000公斤</w:t>
            </w:r>
          </w:p>
        </w:tc>
        <w:tc>
          <w:tcPr>
            <w:tcW w:w="1635" w:type="dxa"/>
            <w:noWrap w:val="0"/>
            <w:vAlign w:val="top"/>
          </w:tcPr>
          <w:p w14:paraId="732A1220">
            <w:pPr>
              <w:jc w:val="center"/>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786A715F">
            <w:pPr>
              <w:jc w:val="center"/>
              <w:rPr>
                <w:rFonts w:hint="eastAsia" w:ascii="仿宋_GB2312" w:hAnsi="仿宋_GB2312" w:eastAsia="仿宋_GB2312" w:cs="仿宋_GB2312"/>
                <w:sz w:val="28"/>
                <w:szCs w:val="28"/>
                <w:highlight w:val="none"/>
                <w:lang w:val="en-US" w:eastAsia="zh-CN" w:bidi="zh-CN"/>
              </w:rPr>
            </w:pPr>
          </w:p>
        </w:tc>
      </w:tr>
      <w:tr w14:paraId="3626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90" w:type="dxa"/>
            <w:noWrap w:val="0"/>
            <w:vAlign w:val="top"/>
          </w:tcPr>
          <w:p w14:paraId="5D531B8A">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w:t>
            </w:r>
          </w:p>
        </w:tc>
        <w:tc>
          <w:tcPr>
            <w:tcW w:w="2625" w:type="dxa"/>
            <w:noWrap w:val="0"/>
            <w:vAlign w:val="center"/>
          </w:tcPr>
          <w:p w14:paraId="6AAE123D">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废铁皮</w:t>
            </w:r>
          </w:p>
        </w:tc>
        <w:tc>
          <w:tcPr>
            <w:tcW w:w="1995" w:type="dxa"/>
            <w:noWrap w:val="0"/>
            <w:vAlign w:val="center"/>
          </w:tcPr>
          <w:p w14:paraId="586B3763">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20公斤</w:t>
            </w:r>
          </w:p>
        </w:tc>
        <w:tc>
          <w:tcPr>
            <w:tcW w:w="1635" w:type="dxa"/>
            <w:noWrap w:val="0"/>
            <w:vAlign w:val="top"/>
          </w:tcPr>
          <w:p w14:paraId="3C393F19">
            <w:pPr>
              <w:jc w:val="center"/>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61B8B9E8">
            <w:pPr>
              <w:jc w:val="center"/>
              <w:rPr>
                <w:rFonts w:hint="eastAsia" w:ascii="仿宋_GB2312" w:hAnsi="仿宋_GB2312" w:eastAsia="仿宋_GB2312" w:cs="仿宋_GB2312"/>
                <w:sz w:val="28"/>
                <w:szCs w:val="28"/>
                <w:highlight w:val="none"/>
                <w:lang w:val="en-US" w:eastAsia="zh-CN" w:bidi="zh-CN"/>
              </w:rPr>
            </w:pPr>
          </w:p>
        </w:tc>
      </w:tr>
      <w:tr w14:paraId="183A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top"/>
          </w:tcPr>
          <w:p w14:paraId="7314C999">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w:t>
            </w:r>
          </w:p>
        </w:tc>
        <w:tc>
          <w:tcPr>
            <w:tcW w:w="2625" w:type="dxa"/>
            <w:noWrap w:val="0"/>
            <w:vAlign w:val="center"/>
          </w:tcPr>
          <w:p w14:paraId="5D85469A">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废铜</w:t>
            </w:r>
          </w:p>
        </w:tc>
        <w:tc>
          <w:tcPr>
            <w:tcW w:w="1995" w:type="dxa"/>
            <w:noWrap w:val="0"/>
            <w:vAlign w:val="center"/>
          </w:tcPr>
          <w:p w14:paraId="6931C2AD">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10公斤</w:t>
            </w:r>
          </w:p>
        </w:tc>
        <w:tc>
          <w:tcPr>
            <w:tcW w:w="1635" w:type="dxa"/>
            <w:noWrap w:val="0"/>
            <w:vAlign w:val="top"/>
          </w:tcPr>
          <w:p w14:paraId="2A2A497D">
            <w:pPr>
              <w:jc w:val="center"/>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3FF324AD">
            <w:pPr>
              <w:jc w:val="center"/>
              <w:rPr>
                <w:rFonts w:hint="eastAsia" w:ascii="仿宋_GB2312" w:hAnsi="仿宋_GB2312" w:eastAsia="仿宋_GB2312" w:cs="仿宋_GB2312"/>
                <w:sz w:val="28"/>
                <w:szCs w:val="28"/>
                <w:highlight w:val="none"/>
                <w:lang w:val="en-US" w:eastAsia="zh-CN" w:bidi="zh-CN"/>
              </w:rPr>
            </w:pPr>
          </w:p>
        </w:tc>
      </w:tr>
      <w:tr w14:paraId="5135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top"/>
          </w:tcPr>
          <w:p w14:paraId="45969D24">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w:t>
            </w:r>
          </w:p>
        </w:tc>
        <w:tc>
          <w:tcPr>
            <w:tcW w:w="2625" w:type="dxa"/>
            <w:noWrap w:val="0"/>
            <w:vAlign w:val="center"/>
          </w:tcPr>
          <w:p w14:paraId="5DCBC6F9">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废紫铜</w:t>
            </w:r>
          </w:p>
        </w:tc>
        <w:tc>
          <w:tcPr>
            <w:tcW w:w="1995" w:type="dxa"/>
            <w:noWrap w:val="0"/>
            <w:vAlign w:val="center"/>
          </w:tcPr>
          <w:p w14:paraId="71B49791">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10公斤</w:t>
            </w:r>
          </w:p>
        </w:tc>
        <w:tc>
          <w:tcPr>
            <w:tcW w:w="1635" w:type="dxa"/>
            <w:noWrap w:val="0"/>
            <w:vAlign w:val="top"/>
          </w:tcPr>
          <w:p w14:paraId="31C305F8">
            <w:pPr>
              <w:jc w:val="center"/>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7570A324">
            <w:pPr>
              <w:jc w:val="center"/>
              <w:rPr>
                <w:rFonts w:hint="eastAsia" w:ascii="仿宋_GB2312" w:hAnsi="仿宋_GB2312" w:eastAsia="仿宋_GB2312" w:cs="仿宋_GB2312"/>
                <w:sz w:val="28"/>
                <w:szCs w:val="28"/>
                <w:highlight w:val="none"/>
                <w:lang w:val="en-US" w:eastAsia="zh-CN" w:bidi="zh-CN"/>
              </w:rPr>
            </w:pPr>
          </w:p>
        </w:tc>
      </w:tr>
      <w:tr w14:paraId="2033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top"/>
          </w:tcPr>
          <w:p w14:paraId="2010B911">
            <w:pPr>
              <w:spacing w:beforeLines="0" w:afterLines="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5</w:t>
            </w:r>
          </w:p>
        </w:tc>
        <w:tc>
          <w:tcPr>
            <w:tcW w:w="2625" w:type="dxa"/>
            <w:noWrap w:val="0"/>
            <w:vAlign w:val="center"/>
          </w:tcPr>
          <w:p w14:paraId="3D5F662E">
            <w:pPr>
              <w:spacing w:beforeLines="0" w:afterLines="0" w:line="400" w:lineRule="exact"/>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val="en-US"/>
              </w:rPr>
              <w:t>废不锈钢</w:t>
            </w:r>
            <w:r>
              <w:rPr>
                <w:rFonts w:hint="eastAsia" w:ascii="仿宋_GB2312" w:hAnsi="仿宋_GB2312" w:eastAsia="仿宋_GB2312" w:cs="仿宋_GB2312"/>
                <w:sz w:val="28"/>
                <w:szCs w:val="28"/>
                <w:highlight w:val="none"/>
                <w:lang w:val="en-US" w:eastAsia="zh-CN"/>
              </w:rPr>
              <w:t>（</w:t>
            </w:r>
            <w:r>
              <w:rPr>
                <w:rFonts w:hint="eastAsia" w:ascii="仿宋_GB2312" w:hAnsi="仿宋_GB2312" w:eastAsia="仿宋_GB2312" w:cs="仿宋_GB2312"/>
                <w:sz w:val="28"/>
                <w:szCs w:val="28"/>
                <w:highlight w:val="none"/>
                <w:lang w:val="en-US"/>
              </w:rPr>
              <w:t>304</w:t>
            </w:r>
            <w:r>
              <w:rPr>
                <w:rFonts w:hint="eastAsia" w:ascii="仿宋_GB2312" w:hAnsi="仿宋_GB2312" w:eastAsia="仿宋_GB2312" w:cs="仿宋_GB2312"/>
                <w:sz w:val="28"/>
                <w:szCs w:val="28"/>
                <w:highlight w:val="none"/>
                <w:lang w:val="en-US" w:eastAsia="zh-CN"/>
              </w:rPr>
              <w:t>）</w:t>
            </w:r>
            <w:r>
              <w:rPr>
                <w:rFonts w:hint="eastAsia" w:ascii="仿宋_GB2312" w:hAnsi="仿宋_GB2312" w:eastAsia="仿宋_GB2312" w:cs="仿宋_GB2312"/>
                <w:sz w:val="28"/>
                <w:szCs w:val="28"/>
                <w:highlight w:val="none"/>
                <w:lang w:val="en-US"/>
              </w:rPr>
              <w:t xml:space="preserve"> </w:t>
            </w:r>
          </w:p>
        </w:tc>
        <w:tc>
          <w:tcPr>
            <w:tcW w:w="1995" w:type="dxa"/>
            <w:noWrap w:val="0"/>
            <w:vAlign w:val="center"/>
          </w:tcPr>
          <w:p w14:paraId="2D2903DC">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10公斤</w:t>
            </w:r>
          </w:p>
        </w:tc>
        <w:tc>
          <w:tcPr>
            <w:tcW w:w="1635" w:type="dxa"/>
            <w:noWrap w:val="0"/>
            <w:vAlign w:val="top"/>
          </w:tcPr>
          <w:p w14:paraId="163C8D8D">
            <w:pPr>
              <w:jc w:val="center"/>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4BC8FD57">
            <w:pPr>
              <w:jc w:val="center"/>
              <w:rPr>
                <w:rFonts w:hint="eastAsia" w:ascii="仿宋_GB2312" w:hAnsi="仿宋_GB2312" w:eastAsia="仿宋_GB2312" w:cs="仿宋_GB2312"/>
                <w:sz w:val="28"/>
                <w:szCs w:val="28"/>
                <w:highlight w:val="none"/>
                <w:lang w:val="en-US" w:eastAsia="zh-CN" w:bidi="zh-CN"/>
              </w:rPr>
            </w:pPr>
          </w:p>
        </w:tc>
      </w:tr>
      <w:tr w14:paraId="238C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top"/>
          </w:tcPr>
          <w:p w14:paraId="704A6085">
            <w:pPr>
              <w:spacing w:beforeLines="0" w:afterLines="0"/>
              <w:jc w:val="center"/>
              <w:rPr>
                <w:rFonts w:hint="eastAsia" w:ascii="仿宋_GB2312" w:hAnsi="仿宋_GB2312" w:eastAsia="仿宋_GB2312" w:cs="仿宋_GB2312"/>
                <w:sz w:val="28"/>
                <w:szCs w:val="28"/>
                <w:highlight w:val="none"/>
                <w:lang w:val="zh-CN" w:eastAsia="zh-CN" w:bidi="zh-CN"/>
              </w:rPr>
            </w:pPr>
            <w:r>
              <w:rPr>
                <w:rFonts w:hint="eastAsia" w:ascii="仿宋_GB2312" w:hAnsi="仿宋_GB2312" w:eastAsia="仿宋_GB2312" w:cs="仿宋_GB2312"/>
                <w:sz w:val="28"/>
                <w:szCs w:val="28"/>
                <w:highlight w:val="none"/>
                <w:lang w:val="en-US" w:eastAsia="zh-CN"/>
              </w:rPr>
              <w:t>6</w:t>
            </w:r>
          </w:p>
        </w:tc>
        <w:tc>
          <w:tcPr>
            <w:tcW w:w="2625" w:type="dxa"/>
            <w:noWrap w:val="0"/>
            <w:vAlign w:val="center"/>
          </w:tcPr>
          <w:p w14:paraId="7BD3A24E">
            <w:pPr>
              <w:spacing w:beforeLines="0" w:afterLines="0" w:line="400" w:lineRule="exact"/>
              <w:jc w:val="center"/>
              <w:rPr>
                <w:rFonts w:hint="eastAsia" w:ascii="仿宋_GB2312" w:hAnsi="仿宋_GB2312" w:eastAsia="仿宋_GB2312" w:cs="仿宋_GB2312"/>
                <w:sz w:val="28"/>
                <w:szCs w:val="28"/>
                <w:highlight w:val="none"/>
                <w:lang w:val="zh-CN" w:eastAsia="zh-CN" w:bidi="zh-CN"/>
              </w:rPr>
            </w:pPr>
            <w:r>
              <w:rPr>
                <w:rFonts w:hint="eastAsia" w:ascii="仿宋_GB2312" w:hAnsi="仿宋_GB2312" w:eastAsia="仿宋_GB2312" w:cs="仿宋_GB2312"/>
                <w:sz w:val="28"/>
                <w:szCs w:val="28"/>
                <w:highlight w:val="none"/>
                <w:lang w:val="en-US" w:eastAsia="zh-CN"/>
              </w:rPr>
              <w:t>废不锈钢（201）</w:t>
            </w:r>
          </w:p>
        </w:tc>
        <w:tc>
          <w:tcPr>
            <w:tcW w:w="1995" w:type="dxa"/>
            <w:noWrap w:val="0"/>
            <w:vAlign w:val="center"/>
          </w:tcPr>
          <w:p w14:paraId="5A4736C3">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50公斤</w:t>
            </w:r>
          </w:p>
        </w:tc>
        <w:tc>
          <w:tcPr>
            <w:tcW w:w="1635" w:type="dxa"/>
            <w:noWrap w:val="0"/>
            <w:vAlign w:val="top"/>
          </w:tcPr>
          <w:p w14:paraId="6CCED3F2">
            <w:pPr>
              <w:jc w:val="center"/>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1CAB98ED">
            <w:pPr>
              <w:jc w:val="center"/>
              <w:rPr>
                <w:rFonts w:hint="eastAsia" w:ascii="仿宋_GB2312" w:hAnsi="仿宋_GB2312" w:eastAsia="仿宋_GB2312" w:cs="仿宋_GB2312"/>
                <w:sz w:val="28"/>
                <w:szCs w:val="28"/>
                <w:highlight w:val="none"/>
                <w:lang w:val="en-US" w:eastAsia="zh-CN" w:bidi="zh-CN"/>
              </w:rPr>
            </w:pPr>
          </w:p>
        </w:tc>
      </w:tr>
      <w:tr w14:paraId="535B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top"/>
          </w:tcPr>
          <w:p w14:paraId="11D4FB2F">
            <w:pPr>
              <w:spacing w:beforeLines="0" w:afterLines="0"/>
              <w:jc w:val="center"/>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val="en-US" w:eastAsia="zh-CN"/>
              </w:rPr>
              <w:t>7</w:t>
            </w:r>
          </w:p>
        </w:tc>
        <w:tc>
          <w:tcPr>
            <w:tcW w:w="2625" w:type="dxa"/>
            <w:noWrap w:val="0"/>
            <w:vAlign w:val="center"/>
          </w:tcPr>
          <w:p w14:paraId="721DC06C">
            <w:pPr>
              <w:spacing w:beforeLines="0" w:afterLines="0" w:line="40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大水箱</w:t>
            </w:r>
          </w:p>
        </w:tc>
        <w:tc>
          <w:tcPr>
            <w:tcW w:w="1995" w:type="dxa"/>
            <w:noWrap w:val="0"/>
            <w:vAlign w:val="center"/>
          </w:tcPr>
          <w:p w14:paraId="5BC05DCC">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6</w:t>
            </w:r>
          </w:p>
        </w:tc>
        <w:tc>
          <w:tcPr>
            <w:tcW w:w="1635" w:type="dxa"/>
            <w:noWrap w:val="0"/>
            <w:vAlign w:val="top"/>
          </w:tcPr>
          <w:p w14:paraId="15FFC508">
            <w:pPr>
              <w:jc w:val="both"/>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6A1B8A3D">
            <w:pPr>
              <w:jc w:val="both"/>
              <w:rPr>
                <w:rFonts w:hint="eastAsia" w:ascii="仿宋_GB2312" w:hAnsi="仿宋_GB2312" w:eastAsia="仿宋_GB2312" w:cs="仿宋_GB2312"/>
                <w:sz w:val="28"/>
                <w:szCs w:val="28"/>
                <w:highlight w:val="none"/>
                <w:lang w:val="en-US" w:eastAsia="zh-CN" w:bidi="zh-CN"/>
              </w:rPr>
            </w:pPr>
          </w:p>
        </w:tc>
      </w:tr>
      <w:tr w14:paraId="507EA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top"/>
          </w:tcPr>
          <w:p w14:paraId="033243A8">
            <w:pPr>
              <w:spacing w:beforeLines="0" w:afterLines="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w:t>
            </w:r>
          </w:p>
        </w:tc>
        <w:tc>
          <w:tcPr>
            <w:tcW w:w="2625" w:type="dxa"/>
            <w:noWrap w:val="0"/>
            <w:vAlign w:val="center"/>
          </w:tcPr>
          <w:p w14:paraId="3ECCC3E4">
            <w:pPr>
              <w:spacing w:beforeLines="0" w:afterLines="0" w:line="400" w:lineRule="exact"/>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rPr>
              <w:t>小水箱</w:t>
            </w:r>
          </w:p>
        </w:tc>
        <w:tc>
          <w:tcPr>
            <w:tcW w:w="1995" w:type="dxa"/>
            <w:noWrap w:val="0"/>
            <w:vAlign w:val="center"/>
          </w:tcPr>
          <w:p w14:paraId="1D8B841A">
            <w:pPr>
              <w:spacing w:beforeLines="0" w:afterLines="0"/>
              <w:jc w:val="center"/>
              <w:rPr>
                <w:rFonts w:hint="eastAsia" w:ascii="仿宋_GB2312" w:hAnsi="仿宋_GB2312" w:eastAsia="仿宋_GB2312" w:cs="仿宋_GB2312"/>
                <w:sz w:val="28"/>
                <w:szCs w:val="28"/>
                <w:highlight w:val="none"/>
                <w:lang w:val="en-US" w:eastAsia="zh-CN" w:bidi="zh-CN"/>
              </w:rPr>
            </w:pPr>
            <w:r>
              <w:rPr>
                <w:rFonts w:hint="eastAsia" w:ascii="仿宋_GB2312" w:hAnsi="仿宋_GB2312" w:eastAsia="仿宋_GB2312" w:cs="仿宋_GB2312"/>
                <w:sz w:val="28"/>
                <w:szCs w:val="28"/>
                <w:highlight w:val="none"/>
                <w:lang w:val="en-US" w:eastAsia="zh-CN"/>
              </w:rPr>
              <w:t>3</w:t>
            </w:r>
          </w:p>
        </w:tc>
        <w:tc>
          <w:tcPr>
            <w:tcW w:w="1635" w:type="dxa"/>
            <w:noWrap w:val="0"/>
            <w:vAlign w:val="top"/>
          </w:tcPr>
          <w:p w14:paraId="4D95A4CD">
            <w:pPr>
              <w:jc w:val="both"/>
              <w:rPr>
                <w:rFonts w:hint="eastAsia" w:ascii="仿宋_GB2312" w:hAnsi="仿宋_GB2312" w:eastAsia="仿宋_GB2312" w:cs="仿宋_GB2312"/>
                <w:sz w:val="28"/>
                <w:szCs w:val="28"/>
                <w:highlight w:val="none"/>
                <w:lang w:val="en-US" w:eastAsia="zh-CN" w:bidi="zh-CN"/>
              </w:rPr>
            </w:pPr>
          </w:p>
        </w:tc>
        <w:tc>
          <w:tcPr>
            <w:tcW w:w="1635" w:type="dxa"/>
            <w:noWrap w:val="0"/>
            <w:vAlign w:val="top"/>
          </w:tcPr>
          <w:p w14:paraId="7D76FDE4">
            <w:pPr>
              <w:jc w:val="both"/>
              <w:rPr>
                <w:rFonts w:hint="eastAsia" w:ascii="仿宋_GB2312" w:hAnsi="仿宋_GB2312" w:eastAsia="仿宋_GB2312" w:cs="仿宋_GB2312"/>
                <w:sz w:val="28"/>
                <w:szCs w:val="28"/>
                <w:highlight w:val="none"/>
                <w:lang w:val="en-US" w:eastAsia="zh-CN" w:bidi="zh-CN"/>
              </w:rPr>
            </w:pPr>
          </w:p>
        </w:tc>
      </w:tr>
    </w:tbl>
    <w:p w14:paraId="704E47E1">
      <w:pPr>
        <w:keepNext w:val="0"/>
        <w:keepLines w:val="0"/>
        <w:pageBreakBefore w:val="0"/>
        <w:widowControl w:val="0"/>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2、除</w:t>
      </w:r>
      <w:r>
        <w:rPr>
          <w:rFonts w:hint="eastAsia" w:ascii="仿宋_GB2312" w:hAnsi="仿宋_GB2312" w:eastAsia="仿宋_GB2312" w:cs="仿宋_GB2312"/>
          <w:color w:val="000000"/>
          <w:sz w:val="28"/>
          <w:szCs w:val="28"/>
          <w:highlight w:val="none"/>
          <w:lang w:val="en-US" w:eastAsia="zh-CN"/>
        </w:rPr>
        <w:t>上述表格外，</w:t>
      </w:r>
      <w:r>
        <w:rPr>
          <w:rFonts w:hint="eastAsia" w:ascii="仿宋_GB2312" w:hAnsi="仿宋_GB2312" w:eastAsia="仿宋_GB2312" w:cs="仿宋_GB2312"/>
          <w:color w:val="000000"/>
          <w:sz w:val="28"/>
          <w:szCs w:val="28"/>
          <w:highlight w:val="none"/>
          <w:lang w:val="en-US"/>
        </w:rPr>
        <w:t>其它</w:t>
      </w:r>
      <w:r>
        <w:rPr>
          <w:rFonts w:hint="eastAsia" w:ascii="仿宋_GB2312" w:hAnsi="仿宋_GB2312" w:eastAsia="仿宋_GB2312" w:cs="仿宋_GB2312"/>
          <w:color w:val="000000"/>
          <w:sz w:val="28"/>
          <w:szCs w:val="28"/>
          <w:highlight w:val="none"/>
          <w:lang w:val="en-US" w:eastAsia="zh-CN"/>
        </w:rPr>
        <w:t>废品物资</w:t>
      </w:r>
      <w:r>
        <w:rPr>
          <w:rFonts w:hint="eastAsia" w:ascii="仿宋_GB2312" w:hAnsi="仿宋_GB2312" w:eastAsia="仿宋_GB2312" w:cs="仿宋_GB2312"/>
          <w:color w:val="000000"/>
          <w:sz w:val="28"/>
          <w:szCs w:val="28"/>
          <w:highlight w:val="none"/>
          <w:lang w:val="en-US"/>
        </w:rPr>
        <w:t>的价格，由甲乙双方根据市场行情共同决定，甲方需邀请相关部门参与核定价格见证。</w:t>
      </w:r>
    </w:p>
    <w:p w14:paraId="6F75368D">
      <w:pPr>
        <w:keepNext w:val="0"/>
        <w:keepLines w:val="0"/>
        <w:pageBreakBefore w:val="0"/>
        <w:widowControl w:val="0"/>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rPr>
        <w:t>3、所有</w:t>
      </w:r>
      <w:r>
        <w:rPr>
          <w:rFonts w:hint="eastAsia" w:ascii="仿宋_GB2312" w:hAnsi="仿宋_GB2312" w:eastAsia="仿宋_GB2312" w:cs="仿宋_GB2312"/>
          <w:color w:val="000000"/>
          <w:sz w:val="28"/>
          <w:szCs w:val="28"/>
          <w:highlight w:val="none"/>
          <w:lang w:val="en-US" w:eastAsia="zh-CN"/>
        </w:rPr>
        <w:t>废品物资</w:t>
      </w:r>
      <w:r>
        <w:rPr>
          <w:rFonts w:hint="eastAsia" w:ascii="仿宋_GB2312" w:hAnsi="仿宋_GB2312" w:eastAsia="仿宋_GB2312" w:cs="仿宋_GB2312"/>
          <w:color w:val="000000"/>
          <w:sz w:val="28"/>
          <w:szCs w:val="28"/>
          <w:highlight w:val="none"/>
          <w:lang w:val="en-US"/>
        </w:rPr>
        <w:t>由甲乙双方共同过磅确认，过磅后乙方当场向甲方支付费用。</w:t>
      </w:r>
      <w:r>
        <w:rPr>
          <w:rFonts w:hint="eastAsia" w:ascii="仿宋_GB2312" w:hAnsi="仿宋_GB2312" w:eastAsia="仿宋_GB2312" w:cs="仿宋_GB2312"/>
          <w:color w:val="000000"/>
          <w:sz w:val="28"/>
          <w:szCs w:val="28"/>
          <w:highlight w:val="none"/>
          <w:lang w:val="en-US" w:eastAsia="zh-CN"/>
        </w:rPr>
        <w:t>具体处置量以实际发生为准。</w:t>
      </w:r>
    </w:p>
    <w:p w14:paraId="6E20875B">
      <w:pPr>
        <w:keepNext w:val="0"/>
        <w:keepLines w:val="0"/>
        <w:pageBreakBefore w:val="0"/>
        <w:widowControl w:val="0"/>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四、处置方式</w:t>
      </w:r>
    </w:p>
    <w:p w14:paraId="02DCEAE3">
      <w:pPr>
        <w:keepNext w:val="0"/>
        <w:keepLines w:val="0"/>
        <w:pageBreakBefore w:val="0"/>
        <w:widowControl w:val="0"/>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乙方到达甲方放置废品现场后，先将废品按照品类整理好，各品类选择一个到两个样板使用甲方磅秤（或自带磅秤）进行过磅，确认重量。对于数量多、体积小、品类乱的小废品可以一起过磅，不得估算，不得到别处过磅。</w:t>
      </w:r>
    </w:p>
    <w:p w14:paraId="5287E635">
      <w:pPr>
        <w:pStyle w:val="8"/>
        <w:keepNext w:val="0"/>
        <w:keepLines w:val="0"/>
        <w:pageBreakBefore w:val="0"/>
        <w:widowControl w:val="0"/>
        <w:numPr>
          <w:ilvl w:val="0"/>
          <w:numId w:val="4"/>
        </w:numPr>
        <w:kinsoku/>
        <w:wordWrap/>
        <w:overflowPunct/>
        <w:topLinePunct w:val="0"/>
        <w:autoSpaceDE w:val="0"/>
        <w:autoSpaceDN w:val="0"/>
        <w:bidi w:val="0"/>
        <w:snapToGrid/>
        <w:spacing w:line="480" w:lineRule="exact"/>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rPr>
        <w:t>乙方须遵守规定</w:t>
      </w:r>
    </w:p>
    <w:p w14:paraId="453F5717">
      <w:pPr>
        <w:keepNext w:val="0"/>
        <w:keepLines w:val="0"/>
        <w:pageBreakBefore w:val="0"/>
        <w:widowControl w:val="0"/>
        <w:numPr>
          <w:ilvl w:val="0"/>
          <w:numId w:val="5"/>
        </w:numPr>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在</w:t>
      </w:r>
      <w:r>
        <w:rPr>
          <w:rFonts w:hint="eastAsia" w:ascii="仿宋_GB2312" w:hAnsi="仿宋_GB2312" w:eastAsia="仿宋_GB2312" w:cs="仿宋_GB2312"/>
          <w:color w:val="000000"/>
          <w:sz w:val="28"/>
          <w:szCs w:val="28"/>
          <w:highlight w:val="none"/>
          <w:lang w:val="en-US" w:eastAsia="zh-CN"/>
        </w:rPr>
        <w:t>废品物资处置</w:t>
      </w:r>
      <w:r>
        <w:rPr>
          <w:rFonts w:hint="eastAsia" w:ascii="仿宋_GB2312" w:hAnsi="仿宋_GB2312" w:eastAsia="仿宋_GB2312" w:cs="仿宋_GB2312"/>
          <w:color w:val="000000"/>
          <w:sz w:val="28"/>
          <w:szCs w:val="28"/>
          <w:highlight w:val="none"/>
          <w:lang w:val="en-US"/>
        </w:rPr>
        <w:t>或运输过程中发生安全事故，乙方承担全部责任。</w:t>
      </w:r>
    </w:p>
    <w:p w14:paraId="216C4DA0">
      <w:pPr>
        <w:keepNext w:val="0"/>
        <w:keepLines w:val="0"/>
        <w:pageBreakBefore w:val="0"/>
        <w:widowControl w:val="0"/>
        <w:numPr>
          <w:ilvl w:val="0"/>
          <w:numId w:val="5"/>
        </w:numPr>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在甲方场地内发生的一切纠纷由乙方自行承担。</w:t>
      </w:r>
    </w:p>
    <w:p w14:paraId="085A779F">
      <w:pPr>
        <w:keepNext w:val="0"/>
        <w:keepLines w:val="0"/>
        <w:pageBreakBefore w:val="0"/>
        <w:widowControl w:val="0"/>
        <w:numPr>
          <w:ilvl w:val="0"/>
          <w:numId w:val="5"/>
        </w:numPr>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如遇突击性工作，如在文明城市创建等大型活动期间的废品清理，乙方未按照甲方要求全力配合突击安排的，协商后如未工作到位的，则从履约保证金中扣200元/次。</w:t>
      </w:r>
    </w:p>
    <w:p w14:paraId="4AC34314">
      <w:pPr>
        <w:keepNext w:val="0"/>
        <w:keepLines w:val="0"/>
        <w:pageBreakBefore w:val="0"/>
        <w:widowControl w:val="0"/>
        <w:numPr>
          <w:ilvl w:val="0"/>
          <w:numId w:val="5"/>
        </w:numPr>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当</w:t>
      </w:r>
      <w:r>
        <w:rPr>
          <w:rFonts w:hint="eastAsia" w:ascii="仿宋_GB2312" w:hAnsi="仿宋_GB2312" w:eastAsia="仿宋_GB2312" w:cs="仿宋_GB2312"/>
          <w:color w:val="000000"/>
          <w:sz w:val="28"/>
          <w:szCs w:val="28"/>
          <w:highlight w:val="none"/>
          <w:lang w:val="en-US"/>
        </w:rPr>
        <w:t>处理量总重≥1.5吨/次，</w:t>
      </w:r>
      <w:r>
        <w:rPr>
          <w:rFonts w:hint="eastAsia" w:ascii="仿宋_GB2312" w:hAnsi="仿宋_GB2312" w:eastAsia="仿宋_GB2312" w:cs="仿宋_GB2312"/>
          <w:color w:val="000000"/>
          <w:sz w:val="28"/>
          <w:szCs w:val="28"/>
          <w:highlight w:val="none"/>
          <w:lang w:val="en-US" w:eastAsia="zh-CN"/>
        </w:rPr>
        <w:t>乙方</w:t>
      </w:r>
      <w:r>
        <w:rPr>
          <w:rFonts w:hint="eastAsia" w:ascii="仿宋_GB2312" w:hAnsi="仿宋_GB2312" w:eastAsia="仿宋_GB2312" w:cs="仿宋_GB2312"/>
          <w:color w:val="000000"/>
          <w:sz w:val="28"/>
          <w:szCs w:val="28"/>
          <w:highlight w:val="none"/>
          <w:lang w:val="en-US"/>
        </w:rPr>
        <w:t>须按</w:t>
      </w:r>
      <w:r>
        <w:rPr>
          <w:rFonts w:hint="eastAsia" w:ascii="仿宋_GB2312" w:hAnsi="仿宋_GB2312" w:eastAsia="仿宋_GB2312" w:cs="仿宋_GB2312"/>
          <w:color w:val="000000"/>
          <w:sz w:val="28"/>
          <w:szCs w:val="28"/>
          <w:highlight w:val="none"/>
          <w:lang w:val="en-US" w:eastAsia="zh-CN"/>
        </w:rPr>
        <w:t>甲方</w:t>
      </w:r>
      <w:r>
        <w:rPr>
          <w:rFonts w:hint="eastAsia" w:ascii="仿宋_GB2312" w:hAnsi="仿宋_GB2312" w:eastAsia="仿宋_GB2312" w:cs="仿宋_GB2312"/>
          <w:color w:val="000000"/>
          <w:sz w:val="28"/>
          <w:szCs w:val="28"/>
          <w:highlight w:val="none"/>
          <w:lang w:val="en-US"/>
        </w:rPr>
        <w:t>要求（如采用专用车辆等）进行处理，否则从履约保证金中扣200元/次。</w:t>
      </w:r>
    </w:p>
    <w:p w14:paraId="09D5B6C2">
      <w:pPr>
        <w:keepNext w:val="0"/>
        <w:keepLines w:val="0"/>
        <w:pageBreakBefore w:val="0"/>
        <w:widowControl w:val="0"/>
        <w:numPr>
          <w:ilvl w:val="0"/>
          <w:numId w:val="5"/>
        </w:numPr>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eastAsia="zh-CN"/>
        </w:rPr>
        <w:t>如出现以下情况，视为违约且本协议终止：</w:t>
      </w:r>
    </w:p>
    <w:p w14:paraId="77CC5733">
      <w:pPr>
        <w:pStyle w:val="8"/>
        <w:keepNext w:val="0"/>
        <w:keepLines w:val="0"/>
        <w:pageBreakBefore w:val="0"/>
        <w:widowControl w:val="0"/>
        <w:numPr>
          <w:ilvl w:val="0"/>
          <w:numId w:val="6"/>
        </w:numPr>
        <w:kinsoku/>
        <w:wordWrap/>
        <w:overflowPunct/>
        <w:topLinePunct w:val="0"/>
        <w:autoSpaceDE w:val="0"/>
        <w:autoSpaceDN w:val="0"/>
        <w:bidi w:val="0"/>
        <w:snapToGrid/>
        <w:spacing w:line="480" w:lineRule="exact"/>
        <w:ind w:leftChars="-31"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乙方如有违反甲方管理规定的，甲方有权终止本协议</w:t>
      </w:r>
      <w:r>
        <w:rPr>
          <w:rFonts w:hint="eastAsia" w:ascii="仿宋_GB2312" w:hAnsi="仿宋_GB2312" w:eastAsia="仿宋_GB2312" w:cs="仿宋_GB2312"/>
          <w:color w:val="000000"/>
          <w:sz w:val="28"/>
          <w:szCs w:val="28"/>
          <w:highlight w:val="none"/>
          <w:lang w:val="en-US" w:eastAsia="zh-CN"/>
        </w:rPr>
        <w:t>；</w:t>
      </w:r>
    </w:p>
    <w:p w14:paraId="747DCB2D">
      <w:pPr>
        <w:pStyle w:val="8"/>
        <w:keepNext w:val="0"/>
        <w:keepLines w:val="0"/>
        <w:pageBreakBefore w:val="0"/>
        <w:widowControl w:val="0"/>
        <w:numPr>
          <w:ilvl w:val="0"/>
          <w:numId w:val="6"/>
        </w:numPr>
        <w:kinsoku/>
        <w:wordWrap/>
        <w:overflowPunct/>
        <w:topLinePunct w:val="0"/>
        <w:autoSpaceDE w:val="0"/>
        <w:autoSpaceDN w:val="0"/>
        <w:bidi w:val="0"/>
        <w:snapToGrid/>
        <w:spacing w:line="480" w:lineRule="exact"/>
        <w:ind w:leftChars="-31"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本协议由乙方履行，不得转包第三方经营，如有违约，本协议自动终止</w:t>
      </w:r>
      <w:r>
        <w:rPr>
          <w:rFonts w:hint="eastAsia" w:ascii="仿宋_GB2312" w:hAnsi="仿宋_GB2312" w:eastAsia="仿宋_GB2312" w:cs="仿宋_GB2312"/>
          <w:color w:val="000000"/>
          <w:sz w:val="28"/>
          <w:szCs w:val="28"/>
          <w:highlight w:val="none"/>
          <w:lang w:val="en-US" w:eastAsia="zh-CN"/>
        </w:rPr>
        <w:t>；</w:t>
      </w:r>
    </w:p>
    <w:p w14:paraId="0687F617">
      <w:pPr>
        <w:pStyle w:val="8"/>
        <w:keepNext w:val="0"/>
        <w:keepLines w:val="0"/>
        <w:pageBreakBefore w:val="0"/>
        <w:widowControl w:val="0"/>
        <w:numPr>
          <w:ilvl w:val="0"/>
          <w:numId w:val="6"/>
        </w:numPr>
        <w:kinsoku/>
        <w:wordWrap/>
        <w:overflowPunct/>
        <w:topLinePunct w:val="0"/>
        <w:autoSpaceDE w:val="0"/>
        <w:autoSpaceDN w:val="0"/>
        <w:bidi w:val="0"/>
        <w:snapToGrid/>
        <w:spacing w:line="480" w:lineRule="exact"/>
        <w:ind w:leftChars="-31"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乙方及时清理废旧物资，处置过程中发现乙方弄虚作假的，甲方有权终止本协议</w:t>
      </w:r>
      <w:r>
        <w:rPr>
          <w:rFonts w:hint="eastAsia" w:ascii="仿宋_GB2312" w:hAnsi="仿宋_GB2312" w:eastAsia="仿宋_GB2312" w:cs="仿宋_GB2312"/>
          <w:color w:val="000000"/>
          <w:sz w:val="28"/>
          <w:szCs w:val="28"/>
          <w:highlight w:val="none"/>
          <w:lang w:val="en-US" w:eastAsia="zh-CN"/>
        </w:rPr>
        <w:t>；</w:t>
      </w:r>
    </w:p>
    <w:p w14:paraId="2534984F">
      <w:pPr>
        <w:pStyle w:val="8"/>
        <w:keepNext w:val="0"/>
        <w:keepLines w:val="0"/>
        <w:pageBreakBefore w:val="0"/>
        <w:widowControl w:val="0"/>
        <w:numPr>
          <w:ilvl w:val="0"/>
          <w:numId w:val="6"/>
        </w:numPr>
        <w:kinsoku/>
        <w:wordWrap/>
        <w:overflowPunct/>
        <w:topLinePunct w:val="0"/>
        <w:autoSpaceDE w:val="0"/>
        <w:autoSpaceDN w:val="0"/>
        <w:bidi w:val="0"/>
        <w:snapToGrid/>
        <w:spacing w:line="480" w:lineRule="exact"/>
        <w:ind w:leftChars="-31"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乙方处理完废旧物资后必须打扫现场，协商后如未整改到位的，本协议可自动终止</w:t>
      </w:r>
      <w:r>
        <w:rPr>
          <w:rFonts w:hint="eastAsia" w:ascii="仿宋_GB2312" w:hAnsi="仿宋_GB2312" w:eastAsia="仿宋_GB2312" w:cs="仿宋_GB2312"/>
          <w:color w:val="000000"/>
          <w:sz w:val="28"/>
          <w:szCs w:val="28"/>
          <w:highlight w:val="none"/>
          <w:lang w:val="en-US" w:eastAsia="zh-CN"/>
        </w:rPr>
        <w:t>；</w:t>
      </w:r>
    </w:p>
    <w:p w14:paraId="40C63C9E">
      <w:pPr>
        <w:numPr>
          <w:ilvl w:val="0"/>
          <w:numId w:val="6"/>
        </w:numPr>
        <w:spacing w:line="460" w:lineRule="exact"/>
        <w:ind w:left="-68" w:leftChars="-31"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乙方在接到通知3个工作日内必须到甲方现场处置，协商后如未整改到位的，本协议可自动终止。</w:t>
      </w:r>
    </w:p>
    <w:p w14:paraId="567D40F5">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lang w:val="en-US"/>
        </w:rPr>
        <w:t>本合同签订前，乙方向甲方缴纳履约保证金</w:t>
      </w:r>
      <w:r>
        <w:rPr>
          <w:rFonts w:hint="eastAsia" w:ascii="仿宋_GB2312" w:hAnsi="仿宋_GB2312" w:eastAsia="仿宋_GB2312" w:cs="仿宋_GB2312"/>
          <w:color w:val="000000"/>
          <w:sz w:val="28"/>
          <w:szCs w:val="28"/>
          <w:highlight w:val="none"/>
          <w:u w:val="single"/>
          <w:lang w:val="en-US"/>
        </w:rPr>
        <w:t xml:space="preserve">人民币 </w:t>
      </w:r>
      <w:r>
        <w:rPr>
          <w:rFonts w:hint="eastAsia" w:ascii="仿宋_GB2312" w:hAnsi="仿宋_GB2312" w:eastAsia="仿宋_GB2312" w:cs="仿宋_GB2312"/>
          <w:color w:val="000000"/>
          <w:sz w:val="28"/>
          <w:szCs w:val="28"/>
          <w:highlight w:val="none"/>
          <w:u w:val="single"/>
          <w:lang w:val="en-US" w:eastAsia="zh-CN"/>
        </w:rPr>
        <w:t xml:space="preserve">   元</w:t>
      </w:r>
      <w:r>
        <w:rPr>
          <w:rFonts w:hint="eastAsia" w:ascii="仿宋_GB2312" w:hAnsi="仿宋_GB2312" w:eastAsia="仿宋_GB2312" w:cs="仿宋_GB2312"/>
          <w:color w:val="000000"/>
          <w:sz w:val="28"/>
          <w:szCs w:val="28"/>
          <w:highlight w:val="none"/>
          <w:u w:val="single"/>
          <w:lang w:val="en-US"/>
        </w:rPr>
        <w:t xml:space="preserve"> </w:t>
      </w:r>
      <w:r>
        <w:rPr>
          <w:rFonts w:hint="eastAsia" w:ascii="仿宋_GB2312" w:hAnsi="仿宋_GB2312" w:eastAsia="仿宋_GB2312" w:cs="仿宋_GB2312"/>
          <w:color w:val="000000"/>
          <w:sz w:val="28"/>
          <w:szCs w:val="28"/>
          <w:highlight w:val="none"/>
          <w:lang w:val="en-US" w:eastAsia="zh-CN"/>
        </w:rPr>
        <w:t>。</w:t>
      </w:r>
      <w:r>
        <w:rPr>
          <w:rFonts w:hint="eastAsia" w:ascii="仿宋_GB2312" w:hAnsi="仿宋_GB2312" w:eastAsia="仿宋_GB2312" w:cs="仿宋_GB2312"/>
          <w:color w:val="000000"/>
          <w:sz w:val="28"/>
          <w:szCs w:val="28"/>
          <w:highlight w:val="none"/>
          <w:lang w:val="en-US"/>
        </w:rPr>
        <w:t>合同期满后，乙方在按要求保质保量地完成该项目合同</w:t>
      </w:r>
      <w:r>
        <w:rPr>
          <w:rFonts w:hint="eastAsia" w:ascii="仿宋_GB2312" w:hAnsi="仿宋_GB2312" w:eastAsia="仿宋_GB2312" w:cs="仿宋_GB2312"/>
          <w:color w:val="000000"/>
          <w:sz w:val="28"/>
          <w:szCs w:val="28"/>
          <w:highlight w:val="none"/>
          <w:lang w:val="en-US" w:eastAsia="zh-CN"/>
        </w:rPr>
        <w:t>且无违约行为</w:t>
      </w:r>
      <w:r>
        <w:rPr>
          <w:rFonts w:hint="eastAsia" w:ascii="仿宋_GB2312" w:hAnsi="仿宋_GB2312" w:eastAsia="仿宋_GB2312" w:cs="仿宋_GB2312"/>
          <w:color w:val="000000"/>
          <w:sz w:val="28"/>
          <w:szCs w:val="28"/>
          <w:highlight w:val="none"/>
          <w:lang w:val="en-US"/>
        </w:rPr>
        <w:t>后，甲方凭乙方提交的申请，一次性无息退还该合同项目的履约保证金。由于乙方原因，在签订合同后出现不按合同履行的情况，甲方有权将履约保证金作为违约金，全额不予退还，同时甲方亦有权终止合同，乙方还须承担相应的法律赔偿责任。</w:t>
      </w:r>
    </w:p>
    <w:p w14:paraId="799B1F1A">
      <w:pPr>
        <w:keepNext w:val="0"/>
        <w:keepLines w:val="0"/>
        <w:pageBreakBefore w:val="0"/>
        <w:widowControl w:val="0"/>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六、本协议一式四份，甲乙双方各存两份。</w:t>
      </w:r>
    </w:p>
    <w:p w14:paraId="738BBA12">
      <w:pPr>
        <w:keepNext w:val="0"/>
        <w:keepLines w:val="0"/>
        <w:pageBreakBefore w:val="0"/>
        <w:widowControl w:val="0"/>
        <w:kinsoku/>
        <w:wordWrap/>
        <w:overflowPunct/>
        <w:topLinePunct w:val="0"/>
        <w:autoSpaceDE w:val="0"/>
        <w:autoSpaceDN w:val="0"/>
        <w:bidi w:val="0"/>
        <w:snapToGrid/>
        <w:spacing w:line="48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七、其它未尽事宜，双方协商解决。协议期内如遇到不可抗力以致协议不能履行时，甲乙双方互不承担任何责任。一方选择终止协议的，应提前30天书面通知另一方并承担相应违约赔偿责任。</w:t>
      </w:r>
    </w:p>
    <w:p w14:paraId="2D7A92D0">
      <w:pPr>
        <w:spacing w:line="480" w:lineRule="exact"/>
        <w:rPr>
          <w:rFonts w:hint="eastAsia" w:ascii="仿宋_GB2312" w:hAnsi="仿宋_GB2312" w:eastAsia="仿宋_GB2312" w:cs="仿宋_GB2312"/>
          <w:color w:val="000000"/>
          <w:sz w:val="28"/>
          <w:szCs w:val="28"/>
          <w:highlight w:val="none"/>
          <w:lang w:val="en-US"/>
        </w:rPr>
      </w:pPr>
    </w:p>
    <w:p w14:paraId="42CD3BB1">
      <w:pPr>
        <w:spacing w:line="480" w:lineRule="exact"/>
        <w:rPr>
          <w:rFonts w:hint="eastAsia" w:ascii="仿宋_GB2312" w:hAnsi="仿宋_GB2312" w:eastAsia="仿宋_GB2312" w:cs="仿宋_GB2312"/>
          <w:highlight w:val="none"/>
          <w:lang w:val="en-US"/>
        </w:rPr>
      </w:pPr>
      <w:r>
        <w:rPr>
          <w:rFonts w:hint="eastAsia" w:ascii="仿宋_GB2312" w:hAnsi="仿宋_GB2312" w:eastAsia="仿宋_GB2312" w:cs="仿宋_GB2312"/>
          <w:color w:val="000000"/>
          <w:sz w:val="28"/>
          <w:szCs w:val="28"/>
          <w:highlight w:val="none"/>
          <w:lang w:val="en-US"/>
        </w:rPr>
        <w:t>甲方：</w:t>
      </w:r>
      <w:r>
        <w:rPr>
          <w:rFonts w:hint="eastAsia" w:ascii="仿宋_GB2312" w:hAnsi="仿宋_GB2312" w:eastAsia="仿宋_GB2312" w:cs="仿宋_GB2312"/>
          <w:color w:val="000000"/>
          <w:sz w:val="28"/>
          <w:szCs w:val="28"/>
          <w:highlight w:val="none"/>
          <w:lang w:val="en-US" w:eastAsia="zh-CN"/>
        </w:rPr>
        <w:t xml:space="preserve">                           </w:t>
      </w:r>
      <w:r>
        <w:rPr>
          <w:rFonts w:hint="eastAsia" w:ascii="仿宋_GB2312" w:hAnsi="仿宋_GB2312" w:eastAsia="仿宋_GB2312" w:cs="仿宋_GB2312"/>
          <w:color w:val="000000"/>
          <w:sz w:val="28"/>
          <w:szCs w:val="28"/>
          <w:highlight w:val="none"/>
          <w:lang w:val="en-US"/>
        </w:rPr>
        <w:t xml:space="preserve"> 乙方：</w:t>
      </w:r>
    </w:p>
    <w:p w14:paraId="372CC1E3">
      <w:pPr>
        <w:spacing w:line="480" w:lineRule="exact"/>
        <w:rPr>
          <w:rFonts w:hint="eastAsia" w:ascii="仿宋_GB2312" w:hAnsi="仿宋_GB2312" w:eastAsia="仿宋_GB2312" w:cs="仿宋_GB2312"/>
          <w:highlight w:val="none"/>
          <w:lang w:val="en-US"/>
        </w:rPr>
      </w:pPr>
      <w:r>
        <w:rPr>
          <w:rFonts w:hint="eastAsia" w:ascii="仿宋_GB2312" w:hAnsi="仿宋_GB2312" w:eastAsia="仿宋_GB2312" w:cs="仿宋_GB2312"/>
          <w:color w:val="000000"/>
          <w:sz w:val="28"/>
          <w:szCs w:val="28"/>
          <w:highlight w:val="none"/>
          <w:lang w:val="en-US"/>
        </w:rPr>
        <w:t>法定代表人或授权代表：            法定代表人或授权代表：</w:t>
      </w:r>
    </w:p>
    <w:p w14:paraId="436D9265">
      <w:pPr>
        <w:spacing w:line="480" w:lineRule="exact"/>
        <w:rPr>
          <w:rFonts w:hint="eastAsia" w:ascii="仿宋_GB2312" w:hAnsi="仿宋_GB2312" w:eastAsia="仿宋_GB2312" w:cs="仿宋_GB2312"/>
          <w:highlight w:val="none"/>
          <w:lang w:val="en-US"/>
        </w:rPr>
      </w:pPr>
      <w:r>
        <w:rPr>
          <w:rFonts w:hint="eastAsia" w:ascii="仿宋_GB2312" w:hAnsi="仿宋_GB2312" w:eastAsia="仿宋_GB2312" w:cs="仿宋_GB2312"/>
          <w:color w:val="000000"/>
          <w:sz w:val="28"/>
          <w:szCs w:val="28"/>
          <w:highlight w:val="none"/>
          <w:lang w:val="en-US"/>
        </w:rPr>
        <w:t>联系电话：                        联系电话：</w:t>
      </w:r>
    </w:p>
    <w:p w14:paraId="291EA199">
      <w:pPr>
        <w:spacing w:line="480" w:lineRule="exact"/>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 xml:space="preserve">日期：     年    月    日         日期：     年    月    日 </w:t>
      </w:r>
    </w:p>
    <w:p w14:paraId="568C4E34">
      <w:pPr>
        <w:rPr>
          <w:rFonts w:hint="eastAsia" w:ascii="仿宋_GB2312" w:hAnsi="仿宋_GB2312" w:eastAsia="仿宋_GB2312" w:cs="仿宋_GB2312"/>
          <w:color w:val="000000"/>
          <w:sz w:val="28"/>
          <w:szCs w:val="28"/>
          <w:highlight w:val="none"/>
          <w:lang w:val="en-US"/>
        </w:rPr>
      </w:pPr>
    </w:p>
    <w:p w14:paraId="4C70652A">
      <w:pPr>
        <w:pStyle w:val="2"/>
        <w:ind w:left="440" w:firstLine="560"/>
        <w:rPr>
          <w:rFonts w:hint="eastAsia" w:ascii="仿宋_GB2312" w:hAnsi="仿宋_GB2312" w:eastAsia="仿宋_GB2312" w:cs="仿宋_GB2312"/>
          <w:color w:val="000000"/>
          <w:sz w:val="28"/>
          <w:szCs w:val="28"/>
          <w:highlight w:val="none"/>
          <w:lang w:val="en-US"/>
        </w:rPr>
      </w:pPr>
    </w:p>
    <w:p w14:paraId="78C34BFA">
      <w:pPr>
        <w:pStyle w:val="2"/>
        <w:ind w:left="440" w:firstLine="560"/>
        <w:rPr>
          <w:rFonts w:hint="eastAsia" w:ascii="仿宋_GB2312" w:hAnsi="仿宋_GB2312" w:eastAsia="仿宋_GB2312" w:cs="仿宋_GB2312"/>
          <w:color w:val="000000"/>
          <w:sz w:val="28"/>
          <w:szCs w:val="28"/>
          <w:highlight w:val="none"/>
          <w:lang w:val="en-US"/>
        </w:rPr>
      </w:pPr>
    </w:p>
    <w:p w14:paraId="22D33804">
      <w:pPr>
        <w:jc w:val="center"/>
        <w:rPr>
          <w:rFonts w:hint="eastAsia" w:ascii="仿宋_GB2312" w:hAnsi="仿宋_GB2312" w:eastAsia="仿宋_GB2312" w:cs="仿宋_GB2312"/>
          <w:b/>
          <w:bCs/>
          <w:w w:val="80"/>
          <w:sz w:val="44"/>
          <w:szCs w:val="44"/>
          <w:highlight w:val="none"/>
          <w:lang w:val="en-US"/>
        </w:rPr>
      </w:pPr>
      <w:r>
        <w:rPr>
          <w:rFonts w:hint="eastAsia" w:ascii="仿宋_GB2312" w:hAnsi="仿宋_GB2312" w:eastAsia="仿宋_GB2312" w:cs="仿宋_GB2312"/>
          <w:b/>
          <w:bCs/>
          <w:w w:val="80"/>
          <w:sz w:val="44"/>
          <w:szCs w:val="44"/>
          <w:highlight w:val="none"/>
          <w:lang w:val="en-US"/>
        </w:rPr>
        <w:br w:type="page"/>
      </w:r>
      <w:r>
        <w:rPr>
          <w:rFonts w:hint="eastAsia" w:ascii="仿宋_GB2312" w:hAnsi="仿宋_GB2312" w:eastAsia="仿宋_GB2312" w:cs="仿宋_GB2312"/>
          <w:b/>
          <w:bCs/>
          <w:w w:val="80"/>
          <w:sz w:val="44"/>
          <w:szCs w:val="44"/>
          <w:highlight w:val="none"/>
          <w:lang w:val="en-US"/>
        </w:rPr>
        <w:t>第四章  投标须知</w:t>
      </w:r>
    </w:p>
    <w:p w14:paraId="10652535">
      <w:pPr>
        <w:spacing w:line="360" w:lineRule="auto"/>
        <w:ind w:firstLine="554" w:firstLineChars="197"/>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lang w:val="en-US"/>
        </w:rPr>
        <w:t>一、</w:t>
      </w:r>
      <w:r>
        <w:rPr>
          <w:rFonts w:hint="eastAsia" w:ascii="仿宋_GB2312" w:hAnsi="仿宋_GB2312" w:eastAsia="仿宋_GB2312" w:cs="仿宋_GB2312"/>
          <w:b/>
          <w:sz w:val="28"/>
          <w:szCs w:val="28"/>
          <w:highlight w:val="none"/>
        </w:rPr>
        <w:t>说明</w:t>
      </w:r>
    </w:p>
    <w:p w14:paraId="2070D3F4">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1、本询价文件中所称的“采购人”为南通市公共交通集团有限公司，“投标人”为本项目的投标单位，“</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小组”为本项目评标组织，“成交单位”为本项目的中标单位。</w:t>
      </w:r>
    </w:p>
    <w:p w14:paraId="5899E3A0">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2、本</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文件仅适用于本次</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，解释权归采购人所有。</w:t>
      </w:r>
    </w:p>
    <w:p w14:paraId="1313CE0A">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3、成交单位不得在成交后将成交项目转包（或分包）给其它企业或自然人。</w:t>
      </w:r>
    </w:p>
    <w:p w14:paraId="5403C573">
      <w:pPr>
        <w:adjustRightInd w:val="0"/>
        <w:snapToGrid w:val="0"/>
        <w:spacing w:line="360" w:lineRule="auto"/>
        <w:ind w:firstLine="562" w:firstLineChars="200"/>
        <w:rPr>
          <w:rFonts w:hint="eastAsia" w:ascii="仿宋_GB2312" w:hAnsi="仿宋_GB2312" w:eastAsia="仿宋_GB2312" w:cs="仿宋_GB2312"/>
          <w:b/>
          <w:bCs/>
          <w:kern w:val="2"/>
          <w:sz w:val="28"/>
          <w:szCs w:val="28"/>
          <w:highlight w:val="none"/>
        </w:rPr>
      </w:pPr>
      <w:r>
        <w:rPr>
          <w:rFonts w:hint="eastAsia" w:ascii="仿宋_GB2312" w:hAnsi="仿宋_GB2312" w:eastAsia="仿宋_GB2312" w:cs="仿宋_GB2312"/>
          <w:b/>
          <w:sz w:val="28"/>
          <w:szCs w:val="28"/>
          <w:highlight w:val="none"/>
          <w:lang w:val="en-US"/>
        </w:rPr>
        <w:t>二、</w:t>
      </w:r>
      <w:r>
        <w:rPr>
          <w:rFonts w:hint="eastAsia" w:ascii="仿宋_GB2312" w:hAnsi="仿宋_GB2312" w:eastAsia="仿宋_GB2312" w:cs="仿宋_GB2312"/>
          <w:b/>
          <w:sz w:val="28"/>
          <w:szCs w:val="28"/>
          <w:highlight w:val="none"/>
        </w:rPr>
        <w:t>投标人资格要求：</w:t>
      </w:r>
      <w:r>
        <w:rPr>
          <w:rFonts w:hint="eastAsia" w:ascii="仿宋_GB2312" w:hAnsi="仿宋_GB2312" w:eastAsia="仿宋_GB2312" w:cs="仿宋_GB2312"/>
          <w:sz w:val="28"/>
          <w:szCs w:val="28"/>
          <w:highlight w:val="none"/>
        </w:rPr>
        <w:t>见本项目</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公告。</w:t>
      </w:r>
    </w:p>
    <w:p w14:paraId="57D74E2D">
      <w:pPr>
        <w:spacing w:line="360" w:lineRule="auto"/>
        <w:ind w:firstLine="562"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b/>
          <w:sz w:val="28"/>
          <w:szCs w:val="28"/>
          <w:highlight w:val="none"/>
          <w:lang w:val="en-US"/>
        </w:rPr>
        <w:t>三、</w:t>
      </w:r>
      <w:r>
        <w:rPr>
          <w:rFonts w:hint="eastAsia" w:ascii="仿宋_GB2312" w:hAnsi="仿宋_GB2312" w:eastAsia="仿宋_GB2312" w:cs="仿宋_GB2312"/>
          <w:b/>
          <w:sz w:val="28"/>
          <w:szCs w:val="28"/>
          <w:highlight w:val="none"/>
        </w:rPr>
        <w:t>采购程序及成交原则</w:t>
      </w:r>
    </w:p>
    <w:p w14:paraId="4EFE8855">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1、投标人在投标截止时间前将投标文件送达采购人指定地点。</w:t>
      </w:r>
    </w:p>
    <w:p w14:paraId="1B57E9DA">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2、</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小组根据</w:t>
      </w:r>
      <w:r>
        <w:rPr>
          <w:rFonts w:hint="eastAsia" w:ascii="仿宋_GB2312" w:hAnsi="仿宋_GB2312" w:eastAsia="仿宋_GB2312" w:cs="仿宋_GB2312"/>
          <w:color w:val="000000"/>
          <w:sz w:val="28"/>
          <w:szCs w:val="28"/>
          <w:highlight w:val="none"/>
          <w:lang w:val="en-US" w:eastAsia="zh-CN"/>
        </w:rPr>
        <w:t>询价文件</w:t>
      </w:r>
      <w:r>
        <w:rPr>
          <w:rFonts w:hint="eastAsia" w:ascii="仿宋_GB2312" w:hAnsi="仿宋_GB2312" w:eastAsia="仿宋_GB2312" w:cs="仿宋_GB2312"/>
          <w:color w:val="000000"/>
          <w:sz w:val="28"/>
          <w:szCs w:val="28"/>
          <w:highlight w:val="none"/>
          <w:lang w:val="en-US"/>
        </w:rPr>
        <w:t>要求对投标人进行资格性审查，审查主要内容包括：</w:t>
      </w:r>
    </w:p>
    <w:p w14:paraId="22CA1A51">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1）投标文件数量及密封、标记情况；</w:t>
      </w:r>
    </w:p>
    <w:p w14:paraId="0A059B1B">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2）投标人及有关证明资料的完整性、真实性。资格性审查未通过的投标人作无效投标处理。</w:t>
      </w:r>
    </w:p>
    <w:p w14:paraId="6AFF7B9D">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3、</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小组对投标人进行符合性审查，审查主要内容包括：</w:t>
      </w:r>
    </w:p>
    <w:p w14:paraId="2653384A">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1）投标文件的有效性和完整性；</w:t>
      </w:r>
    </w:p>
    <w:p w14:paraId="78BD5FFA">
      <w:pPr>
        <w:numPr>
          <w:ilvl w:val="0"/>
          <w:numId w:val="0"/>
        </w:numPr>
        <w:spacing w:line="460" w:lineRule="exact"/>
        <w:ind w:firstLine="560" w:firstLineChars="200"/>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2）投标人和投标文件是否对</w:t>
      </w:r>
      <w:r>
        <w:rPr>
          <w:rFonts w:hint="eastAsia" w:ascii="仿宋_GB2312" w:hAnsi="仿宋_GB2312" w:eastAsia="仿宋_GB2312" w:cs="仿宋_GB2312"/>
          <w:color w:val="000000"/>
          <w:sz w:val="28"/>
          <w:szCs w:val="28"/>
          <w:highlight w:val="none"/>
          <w:lang w:val="en-US" w:eastAsia="zh-CN"/>
        </w:rPr>
        <w:t>询价文件</w:t>
      </w:r>
      <w:r>
        <w:rPr>
          <w:rFonts w:hint="eastAsia" w:ascii="仿宋_GB2312" w:hAnsi="仿宋_GB2312" w:eastAsia="仿宋_GB2312" w:cs="仿宋_GB2312"/>
          <w:color w:val="000000"/>
          <w:sz w:val="28"/>
          <w:szCs w:val="28"/>
          <w:highlight w:val="none"/>
          <w:lang w:val="en-US"/>
        </w:rPr>
        <w:t>作出实质性响应。符合性审查未通过的投标人作无效投标处理。</w:t>
      </w:r>
    </w:p>
    <w:p w14:paraId="6058E9D6">
      <w:pPr>
        <w:keepNext w:val="0"/>
        <w:keepLines w:val="0"/>
        <w:pageBreakBefore w:val="0"/>
        <w:widowControl w:val="0"/>
        <w:numPr>
          <w:ilvl w:val="0"/>
          <w:numId w:val="0"/>
        </w:numPr>
        <w:kinsoku/>
        <w:wordWrap/>
        <w:overflowPunct/>
        <w:topLinePunct w:val="0"/>
        <w:autoSpaceDE w:val="0"/>
        <w:autoSpaceDN w:val="0"/>
        <w:bidi w:val="0"/>
        <w:adjustRightInd/>
        <w:snapToGrid/>
        <w:spacing w:line="590" w:lineRule="exact"/>
        <w:ind w:firstLine="560" w:firstLineChars="200"/>
        <w:textAlignment w:val="auto"/>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4、</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小组宣布合格投标人名单。合格投标人对</w:t>
      </w:r>
      <w:r>
        <w:rPr>
          <w:rFonts w:hint="eastAsia" w:ascii="仿宋_GB2312" w:hAnsi="仿宋_GB2312" w:eastAsia="仿宋_GB2312" w:cs="仿宋_GB2312"/>
          <w:color w:val="000000"/>
          <w:sz w:val="28"/>
          <w:szCs w:val="28"/>
          <w:highlight w:val="none"/>
          <w:lang w:val="en-US" w:eastAsia="zh-CN"/>
        </w:rPr>
        <w:t>询价</w:t>
      </w:r>
      <w:r>
        <w:rPr>
          <w:rFonts w:hint="eastAsia" w:ascii="仿宋_GB2312" w:hAnsi="仿宋_GB2312" w:eastAsia="仿宋_GB2312" w:cs="仿宋_GB2312"/>
          <w:color w:val="000000"/>
          <w:sz w:val="28"/>
          <w:szCs w:val="28"/>
          <w:highlight w:val="none"/>
          <w:lang w:val="en-US"/>
        </w:rPr>
        <w:t>项目作出的报价为有效投标报价。</w:t>
      </w:r>
    </w:p>
    <w:p w14:paraId="386136C5">
      <w:pPr>
        <w:keepNext w:val="0"/>
        <w:keepLines w:val="0"/>
        <w:pageBreakBefore w:val="0"/>
        <w:widowControl w:val="0"/>
        <w:numPr>
          <w:ilvl w:val="0"/>
          <w:numId w:val="0"/>
        </w:numPr>
        <w:kinsoku/>
        <w:wordWrap/>
        <w:overflowPunct/>
        <w:topLinePunct w:val="0"/>
        <w:autoSpaceDE w:val="0"/>
        <w:autoSpaceDN w:val="0"/>
        <w:bidi w:val="0"/>
        <w:adjustRightInd/>
        <w:snapToGrid/>
        <w:spacing w:line="590" w:lineRule="exact"/>
        <w:ind w:firstLine="560" w:firstLineChars="200"/>
        <w:textAlignment w:val="auto"/>
        <w:rPr>
          <w:rFonts w:hint="eastAsia" w:ascii="仿宋_GB2312" w:hAnsi="仿宋_GB2312" w:eastAsia="仿宋_GB2312" w:cs="仿宋_GB2312"/>
          <w:color w:val="000000"/>
          <w:sz w:val="28"/>
          <w:szCs w:val="28"/>
          <w:highlight w:val="none"/>
          <w:lang w:val="en-US"/>
        </w:rPr>
      </w:pPr>
      <w:r>
        <w:rPr>
          <w:rFonts w:hint="eastAsia" w:ascii="仿宋_GB2312" w:hAnsi="仿宋_GB2312" w:eastAsia="仿宋_GB2312" w:cs="仿宋_GB2312"/>
          <w:color w:val="000000"/>
          <w:sz w:val="28"/>
          <w:szCs w:val="28"/>
          <w:highlight w:val="none"/>
          <w:lang w:val="en-US"/>
        </w:rPr>
        <w:t>5、成交原则：</w:t>
      </w:r>
      <w:r>
        <w:rPr>
          <w:rFonts w:hint="eastAsia" w:ascii="仿宋_GB2312" w:hAnsi="仿宋_GB2312" w:eastAsia="仿宋_GB2312" w:cs="仿宋_GB2312"/>
          <w:color w:val="000000"/>
          <w:sz w:val="28"/>
          <w:szCs w:val="28"/>
          <w:highlight w:val="none"/>
          <w:lang w:val="en-US"/>
        </w:rPr>
        <w:tab/>
      </w:r>
    </w:p>
    <w:p w14:paraId="2A185470">
      <w:pPr>
        <w:keepNext w:val="0"/>
        <w:keepLines w:val="0"/>
        <w:pageBreakBefore w:val="0"/>
        <w:widowControl w:val="0"/>
        <w:kinsoku/>
        <w:wordWrap/>
        <w:overflowPunct/>
        <w:topLinePunct w:val="0"/>
        <w:autoSpaceDE w:val="0"/>
        <w:autoSpaceDN w:val="0"/>
        <w:bidi w:val="0"/>
        <w:adjustRightInd/>
        <w:snapToGrid/>
        <w:spacing w:line="590" w:lineRule="exact"/>
        <w:ind w:firstLine="562" w:firstLineChars="200"/>
        <w:textAlignment w:val="auto"/>
        <w:rPr>
          <w:rFonts w:hint="eastAsia" w:ascii="仿宋_GB2312" w:hAnsi="仿宋_GB2312" w:eastAsia="仿宋_GB2312" w:cs="仿宋_GB2312"/>
          <w:b/>
          <w:bCs/>
          <w:sz w:val="28"/>
          <w:szCs w:val="28"/>
          <w:highlight w:val="none"/>
          <w:lang w:val="en-US"/>
        </w:rPr>
      </w:pPr>
      <w:r>
        <w:rPr>
          <w:rFonts w:hint="eastAsia" w:ascii="仿宋_GB2312" w:hAnsi="仿宋_GB2312" w:eastAsia="仿宋_GB2312" w:cs="仿宋_GB2312"/>
          <w:b/>
          <w:bCs/>
          <w:sz w:val="28"/>
          <w:szCs w:val="28"/>
          <w:highlight w:val="none"/>
          <w:lang w:val="en-US"/>
        </w:rPr>
        <w:t>本项目采用价格单因素评标办法，</w:t>
      </w:r>
      <w:r>
        <w:rPr>
          <w:rFonts w:hint="eastAsia" w:ascii="仿宋_GB2312" w:hAnsi="仿宋_GB2312" w:eastAsia="仿宋_GB2312" w:cs="仿宋_GB2312"/>
          <w:b/>
          <w:bCs/>
          <w:sz w:val="28"/>
          <w:szCs w:val="28"/>
          <w:highlight w:val="none"/>
          <w:lang w:val="en-US" w:eastAsia="zh-CN"/>
        </w:rPr>
        <w:t>根据上浮率报价，</w:t>
      </w:r>
      <w:r>
        <w:rPr>
          <w:rFonts w:hint="eastAsia" w:ascii="仿宋_GB2312" w:hAnsi="仿宋_GB2312" w:eastAsia="仿宋_GB2312" w:cs="仿宋_GB2312"/>
          <w:b/>
          <w:bCs/>
          <w:sz w:val="28"/>
          <w:szCs w:val="28"/>
          <w:highlight w:val="none"/>
          <w:lang w:val="en-US"/>
        </w:rPr>
        <w:t>具体如下：</w:t>
      </w:r>
    </w:p>
    <w:p w14:paraId="7718126C">
      <w:pPr>
        <w:keepNext w:val="0"/>
        <w:keepLines w:val="0"/>
        <w:pageBreakBefore w:val="0"/>
        <w:widowControl w:val="0"/>
        <w:numPr>
          <w:ilvl w:val="0"/>
          <w:numId w:val="7"/>
        </w:numPr>
        <w:kinsoku/>
        <w:wordWrap/>
        <w:overflowPunct/>
        <w:topLinePunct w:val="0"/>
        <w:autoSpaceDE w:val="0"/>
        <w:autoSpaceDN w:val="0"/>
        <w:bidi w:val="0"/>
        <w:adjustRightInd/>
        <w:snapToGrid/>
        <w:spacing w:line="590" w:lineRule="exact"/>
        <w:ind w:firstLine="562" w:firstLineChars="200"/>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上浮率不得低于</w:t>
      </w:r>
      <w:r>
        <w:rPr>
          <w:rFonts w:hint="eastAsia" w:ascii="仿宋_GB2312" w:hAnsi="仿宋_GB2312" w:eastAsia="仿宋_GB2312" w:cs="仿宋_GB2312"/>
          <w:b/>
          <w:bCs/>
          <w:sz w:val="28"/>
          <w:szCs w:val="28"/>
          <w:highlight w:val="none"/>
          <w:u w:val="single"/>
          <w:lang w:val="en-US" w:eastAsia="zh-CN"/>
        </w:rPr>
        <w:t xml:space="preserve"> 0 </w:t>
      </w:r>
      <w:r>
        <w:rPr>
          <w:rFonts w:hint="eastAsia" w:ascii="仿宋_GB2312" w:hAnsi="仿宋_GB2312" w:eastAsia="仿宋_GB2312" w:cs="仿宋_GB2312"/>
          <w:b/>
          <w:bCs/>
          <w:sz w:val="28"/>
          <w:szCs w:val="28"/>
          <w:highlight w:val="none"/>
          <w:lang w:val="en-US" w:eastAsia="zh-CN"/>
        </w:rPr>
        <w:t>%，须为整数报价，即百分号前须为整数。</w:t>
      </w:r>
    </w:p>
    <w:p w14:paraId="12E50BA9">
      <w:pPr>
        <w:keepNext w:val="0"/>
        <w:keepLines w:val="0"/>
        <w:pageBreakBefore w:val="0"/>
        <w:widowControl w:val="0"/>
        <w:numPr>
          <w:ilvl w:val="0"/>
          <w:numId w:val="7"/>
        </w:numPr>
        <w:kinsoku/>
        <w:wordWrap/>
        <w:overflowPunct/>
        <w:topLinePunct w:val="0"/>
        <w:autoSpaceDE w:val="0"/>
        <w:autoSpaceDN w:val="0"/>
        <w:bidi w:val="0"/>
        <w:adjustRightInd/>
        <w:snapToGrid/>
        <w:spacing w:line="590" w:lineRule="exact"/>
        <w:ind w:firstLine="560" w:firstLineChars="200"/>
        <w:textAlignment w:val="auto"/>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确定有效报价：投标人通过资格审查后进入商务标的评审，投标报价</w:t>
      </w:r>
      <w:r>
        <w:rPr>
          <w:rFonts w:hint="eastAsia" w:ascii="仿宋_GB2312" w:hAnsi="仿宋_GB2312" w:eastAsia="仿宋_GB2312" w:cs="仿宋_GB2312"/>
          <w:sz w:val="28"/>
          <w:szCs w:val="28"/>
          <w:highlight w:val="none"/>
          <w:lang w:val="en-US" w:eastAsia="zh-CN"/>
        </w:rPr>
        <w:t>高于</w:t>
      </w:r>
      <w:r>
        <w:rPr>
          <w:rFonts w:hint="eastAsia" w:ascii="仿宋_GB2312" w:hAnsi="仿宋_GB2312" w:eastAsia="仿宋_GB2312" w:cs="仿宋_GB2312"/>
          <w:sz w:val="28"/>
          <w:szCs w:val="28"/>
          <w:highlight w:val="none"/>
          <w:lang w:val="en-US"/>
        </w:rPr>
        <w:t>或等于</w:t>
      </w:r>
      <w:r>
        <w:rPr>
          <w:rFonts w:hint="eastAsia" w:ascii="仿宋_GB2312" w:hAnsi="仿宋_GB2312" w:eastAsia="仿宋_GB2312" w:cs="仿宋_GB2312"/>
          <w:sz w:val="28"/>
          <w:szCs w:val="28"/>
          <w:highlight w:val="none"/>
          <w:lang w:val="en-US" w:eastAsia="zh-CN"/>
        </w:rPr>
        <w:t>0 %</w:t>
      </w:r>
      <w:r>
        <w:rPr>
          <w:rFonts w:hint="eastAsia" w:ascii="仿宋_GB2312" w:hAnsi="仿宋_GB2312" w:eastAsia="仿宋_GB2312" w:cs="仿宋_GB2312"/>
          <w:sz w:val="28"/>
          <w:szCs w:val="28"/>
          <w:highlight w:val="none"/>
          <w:lang w:val="en-US"/>
        </w:rPr>
        <w:t>的为有效报价</w:t>
      </w:r>
      <w:r>
        <w:rPr>
          <w:rFonts w:hint="eastAsia" w:ascii="仿宋_GB2312" w:hAnsi="仿宋_GB2312" w:eastAsia="仿宋_GB2312" w:cs="仿宋_GB2312"/>
          <w:sz w:val="28"/>
          <w:szCs w:val="28"/>
          <w:highlight w:val="none"/>
          <w:lang w:val="en-US" w:eastAsia="zh-CN"/>
        </w:rPr>
        <w:t>，低于0 %为废标。</w:t>
      </w:r>
      <w:r>
        <w:rPr>
          <w:rFonts w:hint="eastAsia" w:ascii="仿宋_GB2312" w:hAnsi="仿宋_GB2312" w:eastAsia="仿宋_GB2312" w:cs="仿宋_GB2312"/>
          <w:sz w:val="28"/>
          <w:szCs w:val="28"/>
          <w:highlight w:val="none"/>
          <w:lang w:val="en-US"/>
        </w:rPr>
        <w:t>投标人应在投标报价资料中一次性报出不得更改的价格</w:t>
      </w:r>
      <w:r>
        <w:rPr>
          <w:rFonts w:hint="eastAsia" w:ascii="仿宋_GB2312" w:hAnsi="仿宋_GB2312" w:eastAsia="仿宋_GB2312" w:cs="仿宋_GB2312"/>
          <w:sz w:val="28"/>
          <w:szCs w:val="28"/>
          <w:highlight w:val="none"/>
          <w:lang w:val="en-US" w:eastAsia="zh-CN"/>
        </w:rPr>
        <w:t>，中标单价=综合单价限价*（1+报价上浮率）。</w:t>
      </w:r>
    </w:p>
    <w:p w14:paraId="1D3BBCB0">
      <w:pPr>
        <w:keepNext w:val="0"/>
        <w:keepLines w:val="0"/>
        <w:pageBreakBefore w:val="0"/>
        <w:numPr>
          <w:ilvl w:val="0"/>
          <w:numId w:val="7"/>
        </w:numPr>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lang w:val="en-US"/>
        </w:rPr>
        <w:t>小组将根据本</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lang w:val="en-US"/>
        </w:rPr>
        <w:t>文件的要求和条件进行评定,按照有效报价由</w:t>
      </w:r>
      <w:r>
        <w:rPr>
          <w:rFonts w:hint="eastAsia" w:ascii="仿宋_GB2312" w:hAnsi="仿宋_GB2312" w:eastAsia="仿宋_GB2312" w:cs="仿宋_GB2312"/>
          <w:sz w:val="28"/>
          <w:szCs w:val="28"/>
          <w:highlight w:val="none"/>
          <w:lang w:val="en-US" w:eastAsia="zh-CN"/>
        </w:rPr>
        <w:t>高</w:t>
      </w:r>
      <w:r>
        <w:rPr>
          <w:rFonts w:hint="eastAsia" w:ascii="仿宋_GB2312" w:hAnsi="仿宋_GB2312" w:eastAsia="仿宋_GB2312" w:cs="仿宋_GB2312"/>
          <w:sz w:val="28"/>
          <w:szCs w:val="28"/>
          <w:highlight w:val="none"/>
          <w:lang w:val="en-US"/>
        </w:rPr>
        <w:t>到</w:t>
      </w:r>
      <w:r>
        <w:rPr>
          <w:rFonts w:hint="eastAsia" w:ascii="仿宋_GB2312" w:hAnsi="仿宋_GB2312" w:eastAsia="仿宋_GB2312" w:cs="仿宋_GB2312"/>
          <w:sz w:val="28"/>
          <w:szCs w:val="28"/>
          <w:highlight w:val="none"/>
          <w:lang w:val="en-US" w:eastAsia="zh-CN"/>
        </w:rPr>
        <w:t>低</w:t>
      </w:r>
      <w:r>
        <w:rPr>
          <w:rFonts w:hint="eastAsia" w:ascii="仿宋_GB2312" w:hAnsi="仿宋_GB2312" w:eastAsia="仿宋_GB2312" w:cs="仿宋_GB2312"/>
          <w:sz w:val="28"/>
          <w:szCs w:val="28"/>
          <w:highlight w:val="none"/>
          <w:lang w:val="en-US"/>
        </w:rPr>
        <w:t>的排序进行排名，依次推荐前三名为第一、第二、第三中标候选人；若有效报价相同时，则按签到顺序抽签确定排名顺序</w:t>
      </w:r>
      <w:r>
        <w:rPr>
          <w:rFonts w:hint="eastAsia" w:ascii="仿宋_GB2312" w:hAnsi="仿宋_GB2312" w:eastAsia="仿宋_GB2312" w:cs="仿宋_GB2312"/>
          <w:sz w:val="28"/>
          <w:szCs w:val="28"/>
          <w:highlight w:val="none"/>
          <w:lang w:val="en-US" w:eastAsia="zh-CN"/>
        </w:rPr>
        <w:t>。</w:t>
      </w:r>
    </w:p>
    <w:p w14:paraId="7CEF6788">
      <w:pPr>
        <w:keepNext w:val="0"/>
        <w:keepLines w:val="0"/>
        <w:pageBreakBefore w:val="0"/>
        <w:numPr>
          <w:ilvl w:val="0"/>
          <w:numId w:val="7"/>
        </w:numPr>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成交单位的确定</w:t>
      </w:r>
    </w:p>
    <w:p w14:paraId="1A644A92">
      <w:pPr>
        <w:keepNext w:val="0"/>
        <w:keepLines w:val="0"/>
        <w:pageBreakBefore w:val="0"/>
        <w:numPr>
          <w:ilvl w:val="0"/>
          <w:numId w:val="0"/>
        </w:numPr>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第一中标候选人原则上为成交单位。当排名第一的中标候选人放弃中标、因不可抗力不能履行合同、不按照招标文件要求提交履约保证金，或者被查实存在影响中标结果的违法行为等情形，不符合中标条件的，采购人可以按照评标结果排名顺序依次确定其他中标候选人为成交单位，也可以依法重新采购。</w:t>
      </w:r>
    </w:p>
    <w:p w14:paraId="3195627F">
      <w:pPr>
        <w:keepNext w:val="0"/>
        <w:keepLines w:val="0"/>
        <w:pageBreakBefore w:val="0"/>
        <w:kinsoku/>
        <w:wordWrap/>
        <w:overflowPunct/>
        <w:topLinePunct w:val="0"/>
        <w:autoSpaceDE w:val="0"/>
        <w:autoSpaceDN w:val="0"/>
        <w:bidi w:val="0"/>
        <w:adjustRightInd/>
        <w:snapToGrid w:val="0"/>
        <w:spacing w:line="590" w:lineRule="exact"/>
        <w:ind w:firstLine="560" w:firstLineChars="200"/>
        <w:textAlignment w:val="auto"/>
        <w:outlineLvl w:val="1"/>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lang w:val="en-US"/>
        </w:rPr>
        <w:t>成交单位经公示无异议后，采购人向成交单位签发《</w:t>
      </w:r>
      <w:r>
        <w:rPr>
          <w:rFonts w:hint="eastAsia" w:ascii="仿宋_GB2312" w:hAnsi="仿宋_GB2312" w:eastAsia="仿宋_GB2312" w:cs="仿宋_GB2312"/>
          <w:sz w:val="28"/>
          <w:szCs w:val="28"/>
          <w:highlight w:val="none"/>
          <w:lang w:val="en-US" w:eastAsia="zh-CN"/>
        </w:rPr>
        <w:t>成交</w:t>
      </w:r>
      <w:r>
        <w:rPr>
          <w:rFonts w:hint="eastAsia" w:ascii="仿宋_GB2312" w:hAnsi="仿宋_GB2312" w:eastAsia="仿宋_GB2312" w:cs="仿宋_GB2312"/>
          <w:sz w:val="28"/>
          <w:szCs w:val="28"/>
          <w:highlight w:val="none"/>
          <w:lang w:val="en-US"/>
        </w:rPr>
        <w:t>通知书》。</w:t>
      </w:r>
    </w:p>
    <w:p w14:paraId="319F70A6">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rPr>
        <w:t>6）成交单位按照《</w:t>
      </w:r>
      <w:r>
        <w:rPr>
          <w:rFonts w:hint="eastAsia" w:ascii="仿宋_GB2312" w:hAnsi="仿宋_GB2312" w:eastAsia="仿宋_GB2312" w:cs="仿宋_GB2312"/>
          <w:sz w:val="28"/>
          <w:szCs w:val="28"/>
          <w:highlight w:val="none"/>
          <w:lang w:val="en-US" w:eastAsia="zh-CN"/>
        </w:rPr>
        <w:t>成交</w:t>
      </w:r>
      <w:r>
        <w:rPr>
          <w:rFonts w:hint="eastAsia" w:ascii="仿宋_GB2312" w:hAnsi="仿宋_GB2312" w:eastAsia="仿宋_GB2312" w:cs="仿宋_GB2312"/>
          <w:sz w:val="28"/>
          <w:szCs w:val="28"/>
          <w:highlight w:val="none"/>
          <w:lang w:val="en-US"/>
        </w:rPr>
        <w:t>通知书》的规定与采购人签订合同，合同报南通市公共交通集团有限公司备案后生效。</w:t>
      </w:r>
    </w:p>
    <w:p w14:paraId="531DECBD">
      <w:pPr>
        <w:keepNext w:val="0"/>
        <w:keepLines w:val="0"/>
        <w:pageBreakBefore w:val="0"/>
        <w:kinsoku/>
        <w:wordWrap/>
        <w:overflowPunct/>
        <w:topLinePunct w:val="0"/>
        <w:autoSpaceDE w:val="0"/>
        <w:autoSpaceDN w:val="0"/>
        <w:bidi w:val="0"/>
        <w:adjustRightInd/>
        <w:spacing w:line="590" w:lineRule="exact"/>
        <w:ind w:firstLine="416" w:firstLineChars="148"/>
        <w:textAlignment w:val="auto"/>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lang w:val="en-US"/>
        </w:rPr>
        <w:t>四、</w:t>
      </w:r>
      <w:r>
        <w:rPr>
          <w:rFonts w:hint="eastAsia" w:ascii="仿宋_GB2312" w:hAnsi="仿宋_GB2312" w:eastAsia="仿宋_GB2312" w:cs="仿宋_GB2312"/>
          <w:b/>
          <w:sz w:val="28"/>
          <w:szCs w:val="28"/>
          <w:highlight w:val="none"/>
        </w:rPr>
        <w:t>无效投标及废标情形</w:t>
      </w:r>
    </w:p>
    <w:p w14:paraId="509D2EAC">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1、符合下列情形之一者，投标人投标无效：</w:t>
      </w:r>
    </w:p>
    <w:p w14:paraId="70EF472B">
      <w:pPr>
        <w:keepNext w:val="0"/>
        <w:keepLines w:val="0"/>
        <w:pageBreakBefore w:val="0"/>
        <w:kinsoku/>
        <w:wordWrap/>
        <w:overflowPunct/>
        <w:topLinePunct w:val="0"/>
        <w:autoSpaceDE w:val="0"/>
        <w:autoSpaceDN w:val="0"/>
        <w:bidi w:val="0"/>
        <w:adjustRightInd/>
        <w:spacing w:line="59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⑴投标人未按本</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文件要求提供投标文件，或响应文件未按要求密封、标记的</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或未按要求递交询价保证金的</w:t>
      </w:r>
      <w:r>
        <w:rPr>
          <w:rFonts w:hint="eastAsia" w:ascii="仿宋_GB2312" w:hAnsi="仿宋_GB2312" w:eastAsia="仿宋_GB2312" w:cs="仿宋_GB2312"/>
          <w:sz w:val="28"/>
          <w:szCs w:val="28"/>
          <w:highlight w:val="none"/>
        </w:rPr>
        <w:t>；</w:t>
      </w:r>
    </w:p>
    <w:p w14:paraId="5E69CA8D">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⑵投标人资格证明文件不符合本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要求的；</w:t>
      </w:r>
    </w:p>
    <w:p w14:paraId="497C6A0F">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⑶投标文件未按本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规定的格式制作的；</w:t>
      </w:r>
    </w:p>
    <w:p w14:paraId="46A2865C">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⑷投标文件未按本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要求盖章及签署的；</w:t>
      </w:r>
    </w:p>
    <w:p w14:paraId="1FFBBC73">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⑸投标人提供虚假、伪造、过期资料的；</w:t>
      </w:r>
    </w:p>
    <w:p w14:paraId="222BD6D1">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⑹报价资料漏项、字迹模糊，无法辩认的；</w:t>
      </w:r>
    </w:p>
    <w:p w14:paraId="72BD31F3">
      <w:pPr>
        <w:keepNext w:val="0"/>
        <w:keepLines w:val="0"/>
        <w:pageBreakBefore w:val="0"/>
        <w:widowControl/>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bCs/>
          <w:sz w:val="28"/>
          <w:szCs w:val="28"/>
          <w:highlight w:val="none"/>
        </w:rPr>
        <w:t>⑺</w:t>
      </w:r>
      <w:r>
        <w:rPr>
          <w:rFonts w:hint="eastAsia" w:ascii="仿宋_GB2312" w:hAnsi="仿宋_GB2312" w:eastAsia="仿宋_GB2312" w:cs="仿宋_GB2312"/>
          <w:sz w:val="28"/>
          <w:szCs w:val="28"/>
          <w:highlight w:val="none"/>
        </w:rPr>
        <w:t>投标文件提出了不能满足本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要求或采购人不能接受的工程验收、计量、价款结算支付办法等；</w:t>
      </w:r>
    </w:p>
    <w:p w14:paraId="7E8AF218">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⑻报价资料中同一个单项有两个或两个以上报价的；</w:t>
      </w:r>
    </w:p>
    <w:p w14:paraId="51969FDC">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⑼投标文件未对</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作出实质性响应的；</w:t>
      </w:r>
    </w:p>
    <w:p w14:paraId="2EC3BE17">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⑽投标文件违反法律、法规要求，或本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中另有规定为无效投标情形的；</w:t>
      </w:r>
    </w:p>
    <w:p w14:paraId="7A069BCF">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⑾不同投标人委托同一自然人进行投标的；</w:t>
      </w:r>
    </w:p>
    <w:p w14:paraId="1BEA759E">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⑿投标文件资料不全或内容偏离本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规定，采购小组认为未对</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作出实质性响应的；</w:t>
      </w:r>
    </w:p>
    <w:p w14:paraId="1B8589A9">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2、符合下列情形之一者，本项目废标：</w:t>
      </w:r>
    </w:p>
    <w:p w14:paraId="5B90437E">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b/>
          <w:sz w:val="28"/>
          <w:szCs w:val="28"/>
          <w:highlight w:val="none"/>
        </w:rPr>
      </w:pPr>
      <w:r>
        <w:rPr>
          <w:rFonts w:hint="eastAsia" w:ascii="仿宋_GB2312" w:hAnsi="仿宋_GB2312" w:eastAsia="仿宋_GB2312" w:cs="仿宋_GB2312"/>
          <w:sz w:val="28"/>
          <w:szCs w:val="28"/>
          <w:highlight w:val="none"/>
        </w:rPr>
        <w:t>⑴所有合格投标人的报价均低于</w:t>
      </w:r>
      <w:r>
        <w:rPr>
          <w:rFonts w:hint="eastAsia" w:ascii="仿宋_GB2312" w:hAnsi="仿宋_GB2312" w:eastAsia="仿宋_GB2312" w:cs="仿宋_GB2312"/>
          <w:sz w:val="28"/>
          <w:szCs w:val="28"/>
          <w:highlight w:val="none"/>
          <w:lang w:val="en-US" w:eastAsia="zh-CN"/>
        </w:rPr>
        <w:t>0%</w:t>
      </w:r>
      <w:r>
        <w:rPr>
          <w:rFonts w:hint="eastAsia" w:ascii="仿宋_GB2312" w:hAnsi="仿宋_GB2312" w:eastAsia="仿宋_GB2312" w:cs="仿宋_GB2312"/>
          <w:sz w:val="28"/>
          <w:szCs w:val="28"/>
          <w:highlight w:val="none"/>
        </w:rPr>
        <w:t>的；</w:t>
      </w:r>
    </w:p>
    <w:p w14:paraId="7600A880">
      <w:pPr>
        <w:keepNext w:val="0"/>
        <w:keepLines w:val="0"/>
        <w:pageBreakBefore w:val="0"/>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⑵出现影响采购公正的违法、违规行为的；</w:t>
      </w:r>
    </w:p>
    <w:p w14:paraId="0E962DCF">
      <w:pPr>
        <w:keepNext w:val="0"/>
        <w:keepLines w:val="0"/>
        <w:pageBreakBefore w:val="0"/>
        <w:widowControl/>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⑶因重大变故，采购任务取消的；</w:t>
      </w:r>
    </w:p>
    <w:p w14:paraId="7DE348A9">
      <w:pPr>
        <w:keepNext w:val="0"/>
        <w:keepLines w:val="0"/>
        <w:pageBreakBefore w:val="0"/>
        <w:widowControl/>
        <w:kinsoku/>
        <w:wordWrap/>
        <w:overflowPunct/>
        <w:topLinePunct w:val="0"/>
        <w:autoSpaceDE w:val="0"/>
        <w:autoSpaceDN w:val="0"/>
        <w:bidi w:val="0"/>
        <w:adjustRightInd/>
        <w:spacing w:line="590" w:lineRule="exact"/>
        <w:ind w:firstLine="420" w:firstLineChars="15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⑷若投标人不足三家。</w:t>
      </w:r>
    </w:p>
    <w:p w14:paraId="4A12491D">
      <w:pPr>
        <w:keepNext w:val="0"/>
        <w:keepLines w:val="0"/>
        <w:pageBreakBefore w:val="0"/>
        <w:kinsoku/>
        <w:wordWrap/>
        <w:overflowPunct/>
        <w:topLinePunct w:val="0"/>
        <w:autoSpaceDE w:val="0"/>
        <w:autoSpaceDN w:val="0"/>
        <w:bidi w:val="0"/>
        <w:adjustRightInd/>
        <w:spacing w:line="590" w:lineRule="exact"/>
        <w:ind w:firstLine="562"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b/>
          <w:sz w:val="28"/>
          <w:szCs w:val="28"/>
          <w:highlight w:val="none"/>
        </w:rPr>
        <w:t>五、报价要求</w:t>
      </w:r>
    </w:p>
    <w:p w14:paraId="6A92EF04">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1、</w:t>
      </w:r>
      <w:r>
        <w:rPr>
          <w:rFonts w:hint="eastAsia" w:ascii="仿宋_GB2312" w:hAnsi="仿宋_GB2312" w:eastAsia="仿宋_GB2312" w:cs="仿宋_GB2312"/>
          <w:sz w:val="28"/>
          <w:szCs w:val="28"/>
          <w:highlight w:val="none"/>
        </w:rPr>
        <w:t>投标文件和投标人法定代表人或法定代表授权委托人签署的文件、资料的有效期为45个日历天。</w:t>
      </w:r>
    </w:p>
    <w:p w14:paraId="72305AF8">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2、</w:t>
      </w:r>
      <w:r>
        <w:rPr>
          <w:rFonts w:hint="eastAsia" w:ascii="仿宋_GB2312" w:hAnsi="仿宋_GB2312" w:eastAsia="仿宋_GB2312" w:cs="仿宋_GB2312"/>
          <w:sz w:val="28"/>
          <w:szCs w:val="28"/>
          <w:highlight w:val="none"/>
        </w:rPr>
        <w:t>投标报价包括：投标人为完成本项目招标内容和范围内所发生的所有费用，本投标报价也不随国家政策或法规、标准及市场因素的变化而进行调整；且为最终报价。</w:t>
      </w:r>
    </w:p>
    <w:p w14:paraId="3D36DA60">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3、</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小组不接受有选择性、不完整或不正确的报价。</w:t>
      </w:r>
    </w:p>
    <w:p w14:paraId="50458F0F">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4、</w:t>
      </w:r>
      <w:r>
        <w:rPr>
          <w:rFonts w:hint="eastAsia" w:ascii="仿宋_GB2312" w:hAnsi="仿宋_GB2312" w:eastAsia="仿宋_GB2312" w:cs="仿宋_GB2312"/>
          <w:sz w:val="28"/>
          <w:szCs w:val="28"/>
          <w:highlight w:val="none"/>
        </w:rPr>
        <w:t>报价应书写端正、字迹清楚、不得涂改，如修改错漏处，须经响应文件签署人签字（或盖章）并加盖公章。如报价大小写有偏差，以报价大写值为准。</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小组有权将未按规定填写的报价单视为无效报价单。</w:t>
      </w:r>
    </w:p>
    <w:p w14:paraId="65A2B71C">
      <w:pPr>
        <w:keepNext w:val="0"/>
        <w:keepLines w:val="0"/>
        <w:pageBreakBefore w:val="0"/>
        <w:kinsoku/>
        <w:wordWrap/>
        <w:overflowPunct/>
        <w:topLinePunct w:val="0"/>
        <w:autoSpaceDE w:val="0"/>
        <w:autoSpaceDN w:val="0"/>
        <w:bidi w:val="0"/>
        <w:adjustRightInd/>
        <w:spacing w:line="590" w:lineRule="exact"/>
        <w:ind w:firstLine="416" w:firstLineChars="148"/>
        <w:textAlignment w:val="auto"/>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lang w:val="en-US"/>
        </w:rPr>
        <w:t>六、</w:t>
      </w:r>
      <w:r>
        <w:rPr>
          <w:rFonts w:hint="eastAsia" w:ascii="仿宋_GB2312" w:hAnsi="仿宋_GB2312" w:eastAsia="仿宋_GB2312" w:cs="仿宋_GB2312"/>
          <w:b/>
          <w:sz w:val="28"/>
          <w:szCs w:val="28"/>
          <w:highlight w:val="none"/>
        </w:rPr>
        <w:t>投标要求</w:t>
      </w:r>
    </w:p>
    <w:p w14:paraId="68EAFF12">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投标文件：投标人必须按照本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要求制作投标文件，内容见“第五章  响应文件</w:t>
      </w:r>
      <w:r>
        <w:rPr>
          <w:rFonts w:hint="eastAsia" w:ascii="仿宋_GB2312" w:hAnsi="仿宋_GB2312" w:eastAsia="仿宋_GB2312" w:cs="仿宋_GB2312"/>
          <w:sz w:val="28"/>
          <w:szCs w:val="28"/>
          <w:highlight w:val="none"/>
          <w:lang w:val="en-US" w:eastAsia="zh-CN"/>
        </w:rPr>
        <w:t>组成</w:t>
      </w:r>
      <w:r>
        <w:rPr>
          <w:rFonts w:hint="eastAsia" w:ascii="仿宋_GB2312" w:hAnsi="仿宋_GB2312" w:eastAsia="仿宋_GB2312" w:cs="仿宋_GB2312"/>
          <w:sz w:val="28"/>
          <w:szCs w:val="28"/>
          <w:highlight w:val="none"/>
        </w:rPr>
        <w:t>”。</w:t>
      </w:r>
    </w:p>
    <w:p w14:paraId="0A1CBFD5">
      <w:pPr>
        <w:keepNext w:val="0"/>
        <w:keepLines w:val="0"/>
        <w:pageBreakBefore w:val="0"/>
        <w:kinsoku/>
        <w:wordWrap/>
        <w:overflowPunct/>
        <w:topLinePunct w:val="0"/>
        <w:autoSpaceDE w:val="0"/>
        <w:autoSpaceDN w:val="0"/>
        <w:bidi w:val="0"/>
        <w:adjustRightInd/>
        <w:spacing w:line="590" w:lineRule="exact"/>
        <w:ind w:firstLine="416" w:firstLineChars="148"/>
        <w:textAlignment w:val="auto"/>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七、项目结算及调整价款方式</w:t>
      </w:r>
    </w:p>
    <w:p w14:paraId="6D61B91A">
      <w:pPr>
        <w:keepNext w:val="0"/>
        <w:keepLines w:val="0"/>
        <w:pageBreakBefore w:val="0"/>
        <w:kinsoku/>
        <w:wordWrap/>
        <w:overflowPunct/>
        <w:topLinePunct w:val="0"/>
        <w:autoSpaceDE w:val="0"/>
        <w:autoSpaceDN w:val="0"/>
        <w:bidi w:val="0"/>
        <w:adjustRightInd/>
        <w:spacing w:line="590" w:lineRule="exact"/>
        <w:ind w:firstLine="554" w:firstLineChars="198"/>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1、固定单价报价，投标单位根据</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提供的要求报价。</w:t>
      </w:r>
    </w:p>
    <w:p w14:paraId="627FE272">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2、投标报价应包括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所确定的招标范围内的全部内容以及为完成上述内容必须的服务费等所需的全部费用，投标报价为总费用报价，投标人成交后不得以其他任何理由增加费用。</w:t>
      </w:r>
    </w:p>
    <w:p w14:paraId="0D1577E6">
      <w:pPr>
        <w:keepNext w:val="0"/>
        <w:keepLines w:val="0"/>
        <w:pageBreakBefore w:val="0"/>
        <w:kinsoku/>
        <w:wordWrap/>
        <w:overflowPunct/>
        <w:topLinePunct w:val="0"/>
        <w:autoSpaceDE w:val="0"/>
        <w:autoSpaceDN w:val="0"/>
        <w:bidi w:val="0"/>
        <w:adjustRightInd/>
        <w:spacing w:line="590" w:lineRule="exact"/>
        <w:ind w:firstLine="554" w:firstLineChars="198"/>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3、投标单位报价时必须充分考虑服务期间的市场风险和国家政策性风险系数。</w:t>
      </w:r>
    </w:p>
    <w:p w14:paraId="62D5BDC9">
      <w:pPr>
        <w:keepNext w:val="0"/>
        <w:keepLines w:val="0"/>
        <w:pageBreakBefore w:val="0"/>
        <w:kinsoku/>
        <w:wordWrap/>
        <w:overflowPunct/>
        <w:topLinePunct w:val="0"/>
        <w:autoSpaceDE w:val="0"/>
        <w:autoSpaceDN w:val="0"/>
        <w:bidi w:val="0"/>
        <w:adjustRightInd/>
        <w:spacing w:line="590" w:lineRule="exact"/>
        <w:ind w:firstLine="554" w:firstLineChars="198"/>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4、投标单位应承担其编制投标文件以及递交投标文件所涉及的一切费用。无论投标结果如何，</w:t>
      </w:r>
      <w:r>
        <w:rPr>
          <w:rFonts w:hint="eastAsia" w:ascii="仿宋_GB2312" w:hAnsi="仿宋_GB2312" w:eastAsia="仿宋_GB2312" w:cs="仿宋_GB2312"/>
          <w:sz w:val="28"/>
          <w:szCs w:val="28"/>
          <w:highlight w:val="none"/>
          <w:lang w:val="en-US" w:eastAsia="zh-CN"/>
        </w:rPr>
        <w:t>采购人</w:t>
      </w:r>
      <w:r>
        <w:rPr>
          <w:rFonts w:hint="eastAsia" w:ascii="仿宋_GB2312" w:hAnsi="仿宋_GB2312" w:eastAsia="仿宋_GB2312" w:cs="仿宋_GB2312"/>
          <w:sz w:val="28"/>
          <w:szCs w:val="28"/>
          <w:highlight w:val="none"/>
        </w:rPr>
        <w:t>对上述费用不负任何责任。</w:t>
      </w:r>
    </w:p>
    <w:p w14:paraId="692871C3">
      <w:pPr>
        <w:keepNext w:val="0"/>
        <w:keepLines w:val="0"/>
        <w:pageBreakBefore w:val="0"/>
        <w:kinsoku/>
        <w:wordWrap/>
        <w:overflowPunct/>
        <w:topLinePunct w:val="0"/>
        <w:autoSpaceDE w:val="0"/>
        <w:autoSpaceDN w:val="0"/>
        <w:bidi w:val="0"/>
        <w:adjustRightInd/>
        <w:spacing w:line="590" w:lineRule="exact"/>
        <w:ind w:firstLine="562" w:firstLineChars="200"/>
        <w:textAlignment w:val="auto"/>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lang w:val="en-US"/>
        </w:rPr>
        <w:t>八、</w:t>
      </w:r>
      <w:r>
        <w:rPr>
          <w:rFonts w:hint="eastAsia" w:ascii="仿宋_GB2312" w:hAnsi="仿宋_GB2312" w:eastAsia="仿宋_GB2312" w:cs="仿宋_GB2312"/>
          <w:b/>
          <w:sz w:val="28"/>
          <w:szCs w:val="28"/>
          <w:highlight w:val="none"/>
        </w:rPr>
        <w:t>其它说明</w:t>
      </w:r>
    </w:p>
    <w:p w14:paraId="0DA7D75B">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1、</w:t>
      </w:r>
      <w:r>
        <w:rPr>
          <w:rFonts w:hint="eastAsia" w:ascii="仿宋_GB2312" w:hAnsi="仿宋_GB2312" w:eastAsia="仿宋_GB2312" w:cs="仿宋_GB2312"/>
          <w:sz w:val="28"/>
          <w:szCs w:val="28"/>
          <w:highlight w:val="none"/>
        </w:rPr>
        <w:t>无论本次</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的过程和结果如何，投标人自行承担所有与本次</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有关的全部费用。</w:t>
      </w:r>
    </w:p>
    <w:p w14:paraId="1F361BB6">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2、</w:t>
      </w:r>
      <w:r>
        <w:rPr>
          <w:rFonts w:hint="eastAsia" w:ascii="仿宋_GB2312" w:hAnsi="仿宋_GB2312" w:eastAsia="仿宋_GB2312" w:cs="仿宋_GB2312"/>
          <w:sz w:val="28"/>
          <w:szCs w:val="28"/>
          <w:highlight w:val="none"/>
        </w:rPr>
        <w:t>投标人如对本</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中的需求有疑问或不明之处，可与采购人联系，采购人对</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项目需求有解释权。</w:t>
      </w:r>
    </w:p>
    <w:p w14:paraId="7C67E30C">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rPr>
        <w:t>3、</w:t>
      </w:r>
      <w:r>
        <w:rPr>
          <w:rFonts w:hint="eastAsia" w:ascii="仿宋_GB2312" w:hAnsi="仿宋_GB2312" w:eastAsia="仿宋_GB2312" w:cs="仿宋_GB2312"/>
          <w:sz w:val="28"/>
          <w:szCs w:val="28"/>
          <w:highlight w:val="none"/>
        </w:rPr>
        <w:t>采购人不解释落标原因，不退还投标文件。</w:t>
      </w:r>
    </w:p>
    <w:p w14:paraId="4C7C868D">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采购过程中</w:t>
      </w:r>
      <w:r>
        <w:rPr>
          <w:rFonts w:hint="eastAsia" w:ascii="仿宋_GB2312" w:hAnsi="仿宋_GB2312" w:eastAsia="仿宋_GB2312" w:cs="仿宋_GB2312"/>
          <w:sz w:val="28"/>
          <w:szCs w:val="28"/>
          <w:highlight w:val="none"/>
          <w:lang w:val="en-US" w:eastAsia="zh-CN"/>
        </w:rPr>
        <w:t>参与投标或者</w:t>
      </w:r>
      <w:r>
        <w:rPr>
          <w:rFonts w:hint="eastAsia" w:ascii="仿宋_GB2312" w:hAnsi="仿宋_GB2312" w:eastAsia="仿宋_GB2312" w:cs="仿宋_GB2312"/>
          <w:sz w:val="28"/>
          <w:szCs w:val="28"/>
          <w:highlight w:val="none"/>
        </w:rPr>
        <w:t>符合要求的供应商不足三家，</w:t>
      </w:r>
      <w:r>
        <w:rPr>
          <w:rFonts w:hint="eastAsia" w:ascii="仿宋_GB2312" w:hAnsi="仿宋_GB2312" w:eastAsia="仿宋_GB2312" w:cs="仿宋_GB2312"/>
          <w:sz w:val="28"/>
          <w:szCs w:val="28"/>
          <w:highlight w:val="none"/>
          <w:lang w:val="en-US" w:eastAsia="zh-CN"/>
        </w:rPr>
        <w:t>出现下列情况，</w:t>
      </w:r>
      <w:r>
        <w:rPr>
          <w:rFonts w:hint="eastAsia" w:ascii="仿宋_GB2312" w:hAnsi="仿宋_GB2312" w:eastAsia="仿宋_GB2312" w:cs="仿宋_GB2312"/>
          <w:sz w:val="28"/>
          <w:szCs w:val="28"/>
          <w:highlight w:val="none"/>
        </w:rPr>
        <w:t>由</w:t>
      </w:r>
      <w:r>
        <w:rPr>
          <w:rFonts w:hint="eastAsia" w:ascii="仿宋_GB2312" w:hAnsi="仿宋_GB2312" w:eastAsia="仿宋_GB2312" w:cs="仿宋_GB2312"/>
          <w:sz w:val="28"/>
          <w:szCs w:val="28"/>
          <w:highlight w:val="none"/>
          <w:lang w:val="en-US" w:eastAsia="zh-CN"/>
        </w:rPr>
        <w:t>询价</w:t>
      </w:r>
      <w:r>
        <w:rPr>
          <w:rFonts w:hint="eastAsia" w:ascii="仿宋_GB2312" w:hAnsi="仿宋_GB2312" w:eastAsia="仿宋_GB2312" w:cs="仿宋_GB2312"/>
          <w:sz w:val="28"/>
          <w:szCs w:val="28"/>
          <w:highlight w:val="none"/>
        </w:rPr>
        <w:t>小组根据采购时间</w:t>
      </w:r>
      <w:r>
        <w:rPr>
          <w:rFonts w:hint="eastAsia" w:ascii="仿宋_GB2312" w:hAnsi="仿宋_GB2312" w:eastAsia="仿宋_GB2312" w:cs="仿宋_GB2312"/>
          <w:sz w:val="28"/>
          <w:szCs w:val="28"/>
          <w:highlight w:val="none"/>
          <w:lang w:val="en-US" w:eastAsia="zh-CN"/>
        </w:rPr>
        <w:t>和</w:t>
      </w:r>
      <w:r>
        <w:rPr>
          <w:rFonts w:hint="eastAsia" w:ascii="仿宋_GB2312" w:hAnsi="仿宋_GB2312" w:eastAsia="仿宋_GB2312" w:cs="仿宋_GB2312"/>
          <w:sz w:val="28"/>
          <w:szCs w:val="28"/>
          <w:highlight w:val="none"/>
        </w:rPr>
        <w:t>市场情况等因素集体讨论决定</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开标现场可以按以下方式进行采购：</w:t>
      </w:r>
    </w:p>
    <w:p w14:paraId="49A84A49">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①如有两家，则现场进行相关承诺后，采用竞价方式（两轮报价），如最终报价相同则按签到顺序抽签确定；</w:t>
      </w:r>
    </w:p>
    <w:p w14:paraId="4DCF67B1">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②如仅有一家，则现场采用单一来源谈判方式。</w:t>
      </w:r>
    </w:p>
    <w:p w14:paraId="64F37C94">
      <w:pPr>
        <w:keepNext w:val="0"/>
        <w:keepLines w:val="0"/>
        <w:pageBreakBefore w:val="0"/>
        <w:kinsoku/>
        <w:wordWrap/>
        <w:overflowPunct/>
        <w:topLinePunct w:val="0"/>
        <w:autoSpaceDE w:val="0"/>
        <w:autoSpaceDN w:val="0"/>
        <w:bidi w:val="0"/>
        <w:adjustRightInd/>
        <w:spacing w:line="590" w:lineRule="exact"/>
        <w:ind w:firstLine="560" w:firstLineChars="200"/>
        <w:textAlignment w:val="auto"/>
        <w:rPr>
          <w:rFonts w:hint="eastAsia" w:ascii="仿宋_GB2312" w:hAnsi="仿宋_GB2312" w:eastAsia="仿宋_GB2312" w:cs="仿宋_GB2312"/>
          <w:sz w:val="28"/>
          <w:szCs w:val="28"/>
          <w:highlight w:val="none"/>
        </w:rPr>
      </w:pPr>
    </w:p>
    <w:p w14:paraId="19F4B9D1">
      <w:pPr>
        <w:rPr>
          <w:rFonts w:hint="eastAsia" w:ascii="仿宋_GB2312" w:hAnsi="仿宋_GB2312" w:eastAsia="仿宋_GB2312" w:cs="仿宋_GB2312"/>
          <w:highlight w:val="none"/>
          <w:lang w:val="en-US"/>
        </w:rPr>
      </w:pPr>
      <w:r>
        <w:rPr>
          <w:rFonts w:hint="eastAsia" w:ascii="仿宋_GB2312" w:hAnsi="仿宋_GB2312" w:eastAsia="仿宋_GB2312" w:cs="仿宋_GB2312"/>
          <w:highlight w:val="none"/>
          <w:lang w:val="en-US"/>
        </w:rPr>
        <w:br w:type="page"/>
      </w:r>
    </w:p>
    <w:p w14:paraId="326F6854">
      <w:pPr>
        <w:snapToGrid w:val="0"/>
        <w:spacing w:line="300" w:lineRule="auto"/>
        <w:ind w:firstLine="723" w:firstLineChars="200"/>
        <w:jc w:val="cente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第五章  响应文件组成</w:t>
      </w:r>
    </w:p>
    <w:p w14:paraId="2377FFCF">
      <w:pPr>
        <w:pStyle w:val="24"/>
        <w:snapToGrid w:val="0"/>
        <w:spacing w:line="360" w:lineRule="auto"/>
        <w:ind w:firstLine="482" w:firstLineChars="200"/>
        <w:contextualSpacing/>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响应文件由资格审查证明材料、报价标两部分组成</w:t>
      </w:r>
      <w:r>
        <w:rPr>
          <w:rFonts w:hint="eastAsia" w:ascii="仿宋_GB2312" w:hAnsi="仿宋_GB2312" w:eastAsia="仿宋_GB2312" w:cs="仿宋_GB2312"/>
          <w:b/>
          <w:highlight w:val="none"/>
          <w:lang w:val="en-US"/>
        </w:rPr>
        <w:t>，</w:t>
      </w:r>
      <w:r>
        <w:rPr>
          <w:rFonts w:hint="eastAsia" w:ascii="仿宋_GB2312" w:hAnsi="仿宋_GB2312" w:eastAsia="仿宋_GB2312" w:cs="仿宋_GB2312"/>
          <w:b/>
          <w:highlight w:val="none"/>
          <w:u w:val="none"/>
          <w:lang w:val="en-US"/>
        </w:rPr>
        <w:t>材料均需加盖公章，并牢固装订成册，</w:t>
      </w:r>
      <w:r>
        <w:rPr>
          <w:rFonts w:hint="eastAsia" w:ascii="仿宋_GB2312" w:hAnsi="仿宋_GB2312" w:eastAsia="仿宋_GB2312" w:cs="仿宋_GB2312"/>
          <w:b/>
          <w:highlight w:val="none"/>
          <w:lang w:val="en-US"/>
        </w:rPr>
        <w:t>均需采用A4纸（图纸等除外），不得行间插字、涂改、增删，如修改错漏处，须经参加投标人法定代表人或被授权人签字并加盖公章。</w:t>
      </w:r>
    </w:p>
    <w:p w14:paraId="1B639715">
      <w:pPr>
        <w:pStyle w:val="24"/>
        <w:snapToGrid w:val="0"/>
        <w:spacing w:line="360" w:lineRule="auto"/>
        <w:ind w:firstLine="562" w:firstLineChars="200"/>
        <w:contextualSpacing/>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一、资格审查证明材料(正本一份、副本二份，密封</w:t>
      </w:r>
      <w:r>
        <w:rPr>
          <w:rFonts w:hint="eastAsia" w:ascii="仿宋_GB2312" w:hAnsi="仿宋_GB2312" w:eastAsia="仿宋_GB2312" w:cs="仿宋_GB2312"/>
          <w:b/>
          <w:sz w:val="28"/>
          <w:szCs w:val="28"/>
          <w:highlight w:val="none"/>
          <w:lang w:val="en-US" w:eastAsia="zh-CN"/>
        </w:rPr>
        <w:t>装订</w:t>
      </w:r>
      <w:r>
        <w:rPr>
          <w:rFonts w:hint="eastAsia" w:ascii="仿宋_GB2312" w:hAnsi="仿宋_GB2312" w:eastAsia="仿宋_GB2312" w:cs="仿宋_GB2312"/>
          <w:b/>
          <w:sz w:val="28"/>
          <w:szCs w:val="28"/>
          <w:highlight w:val="none"/>
        </w:rPr>
        <w:t>)：</w:t>
      </w:r>
    </w:p>
    <w:p w14:paraId="778983C5">
      <w:pPr>
        <w:pStyle w:val="24"/>
        <w:snapToGrid w:val="0"/>
        <w:spacing w:line="360" w:lineRule="auto"/>
        <w:ind w:left="549"/>
        <w:contextualSpacing/>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1、关于资格的声明函</w:t>
      </w:r>
      <w:r>
        <w:rPr>
          <w:rFonts w:hint="eastAsia" w:ascii="仿宋_GB2312" w:hAnsi="仿宋_GB2312" w:eastAsia="仿宋_GB2312" w:cs="仿宋_GB2312"/>
          <w:sz w:val="28"/>
          <w:szCs w:val="28"/>
          <w:highlight w:val="none"/>
          <w:lang w:eastAsia="zh-CN"/>
        </w:rPr>
        <w:t>（格式见附件）；</w:t>
      </w:r>
    </w:p>
    <w:p w14:paraId="63F53FD0">
      <w:pPr>
        <w:pStyle w:val="24"/>
        <w:snapToGrid w:val="0"/>
        <w:spacing w:line="360" w:lineRule="auto"/>
        <w:ind w:left="549"/>
        <w:contextualSpacing/>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w:t>
      </w:r>
      <w:r>
        <w:rPr>
          <w:rFonts w:hint="eastAsia" w:ascii="仿宋_GB2312" w:hAnsi="仿宋_GB2312" w:eastAsia="仿宋_GB2312" w:cs="仿宋_GB2312"/>
          <w:sz w:val="28"/>
          <w:szCs w:val="28"/>
          <w:highlight w:val="none"/>
        </w:rPr>
        <w:t>法定代表人证明书及授权委托书（如有）（格式见附件）；</w:t>
      </w:r>
    </w:p>
    <w:p w14:paraId="5BAADFE4">
      <w:pPr>
        <w:pStyle w:val="24"/>
        <w:snapToGrid w:val="0"/>
        <w:spacing w:line="360" w:lineRule="auto"/>
        <w:ind w:left="549"/>
        <w:contextualSpacing/>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、企业法人营业执照副本复印件；</w:t>
      </w:r>
    </w:p>
    <w:p w14:paraId="005B4B8C">
      <w:pPr>
        <w:pStyle w:val="24"/>
        <w:snapToGrid w:val="0"/>
        <w:spacing w:line="360" w:lineRule="auto"/>
        <w:ind w:left="549"/>
        <w:contextualSpacing/>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提供满足采购人全部项目要求的承诺函</w:t>
      </w:r>
      <w:r>
        <w:rPr>
          <w:rFonts w:hint="eastAsia" w:ascii="仿宋_GB2312" w:hAnsi="仿宋_GB2312" w:eastAsia="仿宋_GB2312" w:cs="仿宋_GB2312"/>
          <w:sz w:val="28"/>
          <w:szCs w:val="28"/>
          <w:highlight w:val="none"/>
          <w:lang w:eastAsia="zh-CN"/>
        </w:rPr>
        <w:t>（格式见附件）；</w:t>
      </w:r>
    </w:p>
    <w:p w14:paraId="5BB81D74">
      <w:pPr>
        <w:pStyle w:val="24"/>
        <w:snapToGrid w:val="0"/>
        <w:spacing w:line="360" w:lineRule="auto"/>
        <w:ind w:left="549"/>
        <w:contextualSpacing/>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依法或响应人认为应提交的其他文件。</w:t>
      </w:r>
    </w:p>
    <w:p w14:paraId="796F0F8D">
      <w:pPr>
        <w:pStyle w:val="24"/>
        <w:snapToGrid w:val="0"/>
        <w:spacing w:line="360" w:lineRule="auto"/>
        <w:ind w:left="549"/>
        <w:contextualSpacing/>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二、报价标(一式二份，密封</w:t>
      </w:r>
      <w:r>
        <w:rPr>
          <w:rFonts w:hint="eastAsia" w:ascii="仿宋_GB2312" w:hAnsi="仿宋_GB2312" w:eastAsia="仿宋_GB2312" w:cs="仿宋_GB2312"/>
          <w:b/>
          <w:sz w:val="28"/>
          <w:szCs w:val="28"/>
          <w:highlight w:val="none"/>
          <w:lang w:val="en-US" w:eastAsia="zh-CN"/>
        </w:rPr>
        <w:t>装订</w:t>
      </w:r>
      <w:r>
        <w:rPr>
          <w:rFonts w:hint="eastAsia" w:ascii="仿宋_GB2312" w:hAnsi="仿宋_GB2312" w:eastAsia="仿宋_GB2312" w:cs="仿宋_GB2312"/>
          <w:b/>
          <w:sz w:val="28"/>
          <w:szCs w:val="28"/>
          <w:highlight w:val="none"/>
        </w:rPr>
        <w:t>，不得出现在资格审查标部分)：</w:t>
      </w:r>
    </w:p>
    <w:p w14:paraId="0C712C22">
      <w:pPr>
        <w:pStyle w:val="24"/>
        <w:snapToGrid w:val="0"/>
        <w:spacing w:line="360" w:lineRule="auto"/>
        <w:ind w:left="549"/>
        <w:contextualSpacing/>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1、投标函；</w:t>
      </w:r>
    </w:p>
    <w:p w14:paraId="55913E1F">
      <w:pPr>
        <w:pStyle w:val="24"/>
        <w:snapToGrid w:val="0"/>
        <w:spacing w:line="360" w:lineRule="auto"/>
        <w:ind w:firstLine="548" w:firstLineChars="196"/>
        <w:contextualSpacing/>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2、投标人根据评标办法认为需要提交的其他资料。</w:t>
      </w:r>
    </w:p>
    <w:p w14:paraId="0D84D4AC">
      <w:pPr>
        <w:pStyle w:val="24"/>
        <w:snapToGrid w:val="0"/>
        <w:spacing w:line="360" w:lineRule="auto"/>
        <w:ind w:firstLine="548" w:firstLineChars="196"/>
        <w:contextualSpacing/>
        <w:rPr>
          <w:rFonts w:hint="eastAsia" w:ascii="仿宋_GB2312" w:hAnsi="仿宋_GB2312" w:eastAsia="仿宋_GB2312" w:cs="仿宋_GB2312"/>
          <w:sz w:val="28"/>
          <w:szCs w:val="28"/>
          <w:highlight w:val="none"/>
        </w:rPr>
      </w:pPr>
    </w:p>
    <w:p w14:paraId="1BC33B78">
      <w:pPr>
        <w:rPr>
          <w:rFonts w:hint="eastAsia" w:ascii="仿宋_GB2312" w:hAnsi="仿宋_GB2312" w:eastAsia="仿宋_GB2312" w:cs="仿宋_GB2312"/>
          <w:highlight w:val="none"/>
          <w:lang w:val="en-US"/>
        </w:rPr>
      </w:pPr>
      <w:r>
        <w:rPr>
          <w:rFonts w:hint="eastAsia" w:ascii="仿宋_GB2312" w:hAnsi="仿宋_GB2312" w:eastAsia="仿宋_GB2312" w:cs="仿宋_GB2312"/>
          <w:highlight w:val="none"/>
          <w:lang w:val="en-US"/>
        </w:rPr>
        <w:br w:type="page"/>
      </w:r>
    </w:p>
    <w:p w14:paraId="03F70E7D">
      <w:pPr>
        <w:adjustRightInd w:val="0"/>
        <w:snapToGrid w:val="0"/>
        <w:spacing w:line="520" w:lineRule="exac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附件</w:t>
      </w:r>
      <w:r>
        <w:rPr>
          <w:rFonts w:hint="eastAsia" w:ascii="仿宋_GB2312" w:hAnsi="仿宋_GB2312" w:eastAsia="仿宋_GB2312" w:cs="仿宋_GB2312"/>
          <w:b/>
          <w:bCs/>
          <w:sz w:val="28"/>
          <w:szCs w:val="28"/>
          <w:highlight w:val="none"/>
          <w:lang w:val="en-US"/>
        </w:rPr>
        <w:t xml:space="preserve"> 1</w:t>
      </w:r>
      <w:r>
        <w:rPr>
          <w:rFonts w:hint="eastAsia" w:ascii="仿宋_GB2312" w:hAnsi="仿宋_GB2312" w:eastAsia="仿宋_GB2312" w:cs="仿宋_GB2312"/>
          <w:b/>
          <w:bCs/>
          <w:sz w:val="28"/>
          <w:szCs w:val="28"/>
          <w:highlight w:val="none"/>
        </w:rPr>
        <w:t>：资格审查文件</w:t>
      </w:r>
    </w:p>
    <w:p w14:paraId="5860A93A">
      <w:pPr>
        <w:pStyle w:val="5"/>
        <w:jc w:val="center"/>
        <w:rPr>
          <w:rFonts w:hint="eastAsia" w:ascii="仿宋_GB2312" w:hAnsi="仿宋_GB2312" w:eastAsia="仿宋_GB2312" w:cs="仿宋_GB2312"/>
          <w:sz w:val="36"/>
          <w:highlight w:val="none"/>
        </w:rPr>
      </w:pPr>
      <w:r>
        <w:rPr>
          <w:rFonts w:hint="eastAsia" w:ascii="仿宋_GB2312" w:hAnsi="仿宋_GB2312" w:eastAsia="仿宋_GB2312" w:cs="仿宋_GB2312"/>
          <w:sz w:val="28"/>
          <w:szCs w:val="28"/>
          <w:highlight w:val="none"/>
        </w:rPr>
        <w:t>（资格审查文件封面格式 ）</w:t>
      </w:r>
    </w:p>
    <w:p w14:paraId="4DBA39BA">
      <w:pPr>
        <w:ind w:right="566"/>
        <w:rPr>
          <w:rFonts w:hint="eastAsia" w:ascii="仿宋_GB2312" w:hAnsi="仿宋_GB2312" w:eastAsia="仿宋_GB2312" w:cs="仿宋_GB2312"/>
          <w:b/>
          <w:sz w:val="28"/>
          <w:highlight w:val="none"/>
          <w:lang w:val="en-US"/>
        </w:rPr>
      </w:pPr>
      <w:r>
        <w:rPr>
          <w:rFonts w:hint="eastAsia" w:ascii="仿宋_GB2312" w:hAnsi="仿宋_GB2312" w:eastAsia="仿宋_GB2312" w:cs="仿宋_GB2312"/>
          <w:b/>
          <w:sz w:val="28"/>
          <w:highlight w:val="none"/>
          <w:lang w:val="en-US"/>
        </w:rPr>
        <w:t xml:space="preserve">        </w:t>
      </w:r>
    </w:p>
    <w:p w14:paraId="4A3BA060">
      <w:pPr>
        <w:jc w:val="both"/>
        <w:rPr>
          <w:rFonts w:hint="eastAsia" w:ascii="仿宋_GB2312" w:hAnsi="仿宋_GB2312" w:eastAsia="仿宋_GB2312" w:cs="仿宋_GB2312"/>
          <w:b/>
          <w:sz w:val="32"/>
          <w:highlight w:val="none"/>
        </w:rPr>
      </w:pPr>
    </w:p>
    <w:p w14:paraId="31FB5F22">
      <w:pPr>
        <w:spacing w:before="156" w:beforeLines="50" w:after="156" w:afterLines="50" w:line="360" w:lineRule="auto"/>
        <w:jc w:val="center"/>
        <w:rPr>
          <w:rFonts w:hint="eastAsia" w:ascii="仿宋_GB2312" w:hAnsi="仿宋_GB2312" w:eastAsia="仿宋_GB2312" w:cs="仿宋_GB2312"/>
          <w:b/>
          <w:sz w:val="48"/>
          <w:szCs w:val="48"/>
          <w:highlight w:val="none"/>
        </w:rPr>
      </w:pPr>
      <w:r>
        <w:rPr>
          <w:rFonts w:hint="eastAsia" w:ascii="仿宋_GB2312" w:hAnsi="仿宋_GB2312" w:eastAsia="仿宋_GB2312" w:cs="仿宋_GB2312"/>
          <w:b/>
          <w:sz w:val="32"/>
          <w:szCs w:val="48"/>
          <w:highlight w:val="none"/>
          <w:u w:val="single"/>
        </w:rPr>
        <w:t xml:space="preserve">                            </w:t>
      </w:r>
      <w:r>
        <w:rPr>
          <w:rFonts w:hint="eastAsia" w:ascii="仿宋_GB2312" w:hAnsi="仿宋_GB2312" w:eastAsia="仿宋_GB2312" w:cs="仿宋_GB2312"/>
          <w:b/>
          <w:sz w:val="32"/>
          <w:szCs w:val="48"/>
          <w:highlight w:val="none"/>
        </w:rPr>
        <w:t>投标</w:t>
      </w:r>
    </w:p>
    <w:p w14:paraId="75B2E069">
      <w:pPr>
        <w:spacing w:before="156" w:beforeLines="50"/>
        <w:jc w:val="center"/>
        <w:rPr>
          <w:rFonts w:hint="eastAsia" w:ascii="仿宋_GB2312" w:hAnsi="仿宋_GB2312" w:eastAsia="仿宋_GB2312" w:cs="仿宋_GB2312"/>
          <w:sz w:val="28"/>
          <w:szCs w:val="28"/>
          <w:highlight w:val="none"/>
        </w:rPr>
      </w:pPr>
    </w:p>
    <w:p w14:paraId="575BE009">
      <w:pPr>
        <w:spacing w:before="156" w:beforeLines="50"/>
        <w:jc w:val="both"/>
        <w:rPr>
          <w:rFonts w:hint="eastAsia" w:ascii="仿宋_GB2312" w:hAnsi="仿宋_GB2312" w:eastAsia="仿宋_GB2312" w:cs="仿宋_GB2312"/>
          <w:sz w:val="28"/>
          <w:szCs w:val="28"/>
          <w:highlight w:val="none"/>
        </w:rPr>
      </w:pPr>
    </w:p>
    <w:p w14:paraId="42FDF43F">
      <w:pPr>
        <w:spacing w:before="156" w:beforeLines="50"/>
        <w:jc w:val="center"/>
        <w:rPr>
          <w:rFonts w:hint="eastAsia" w:ascii="仿宋_GB2312" w:hAnsi="仿宋_GB2312" w:eastAsia="仿宋_GB2312" w:cs="仿宋_GB2312"/>
          <w:sz w:val="28"/>
          <w:szCs w:val="28"/>
          <w:highlight w:val="none"/>
        </w:rPr>
      </w:pPr>
    </w:p>
    <w:p w14:paraId="6AD2E4BA">
      <w:pPr>
        <w:spacing w:before="156" w:beforeLines="50"/>
        <w:jc w:val="center"/>
        <w:rPr>
          <w:rFonts w:hint="eastAsia" w:ascii="仿宋_GB2312" w:hAnsi="仿宋_GB2312" w:eastAsia="仿宋_GB2312" w:cs="仿宋_GB2312"/>
          <w:sz w:val="52"/>
          <w:szCs w:val="44"/>
          <w:highlight w:val="none"/>
        </w:rPr>
      </w:pPr>
      <w:r>
        <w:rPr>
          <w:rFonts w:hint="eastAsia" w:ascii="仿宋_GB2312" w:hAnsi="仿宋_GB2312" w:eastAsia="仿宋_GB2312" w:cs="仿宋_GB2312"/>
          <w:sz w:val="52"/>
          <w:szCs w:val="44"/>
          <w:highlight w:val="none"/>
        </w:rPr>
        <w:t>资格审查文件</w:t>
      </w:r>
    </w:p>
    <w:p w14:paraId="7FF31B7C">
      <w:pPr>
        <w:spacing w:before="156" w:beforeLines="50"/>
        <w:jc w:val="both"/>
        <w:rPr>
          <w:rFonts w:hint="eastAsia" w:ascii="仿宋_GB2312" w:hAnsi="仿宋_GB2312" w:eastAsia="仿宋_GB2312" w:cs="仿宋_GB2312"/>
          <w:sz w:val="44"/>
          <w:szCs w:val="44"/>
          <w:highlight w:val="none"/>
        </w:rPr>
      </w:pPr>
    </w:p>
    <w:p w14:paraId="7932EB4F">
      <w:pPr>
        <w:spacing w:before="156" w:beforeLines="50"/>
        <w:jc w:val="center"/>
        <w:rPr>
          <w:rFonts w:hint="eastAsia" w:ascii="仿宋_GB2312" w:hAnsi="仿宋_GB2312" w:eastAsia="仿宋_GB2312" w:cs="仿宋_GB2312"/>
          <w:sz w:val="32"/>
          <w:szCs w:val="32"/>
          <w:highlight w:val="none"/>
        </w:rPr>
      </w:pPr>
    </w:p>
    <w:p w14:paraId="43462C70">
      <w:pPr>
        <w:spacing w:before="156" w:beforeLines="50"/>
        <w:jc w:val="center"/>
        <w:rPr>
          <w:rFonts w:hint="eastAsia" w:ascii="仿宋_GB2312" w:hAnsi="仿宋_GB2312" w:eastAsia="仿宋_GB2312" w:cs="仿宋_GB2312"/>
          <w:sz w:val="32"/>
          <w:szCs w:val="32"/>
          <w:highlight w:val="none"/>
        </w:rPr>
      </w:pPr>
    </w:p>
    <w:p w14:paraId="368ECCF8">
      <w:pPr>
        <w:spacing w:line="360" w:lineRule="auto"/>
        <w:ind w:right="566"/>
        <w:rPr>
          <w:rFonts w:hint="eastAsia" w:ascii="仿宋_GB2312" w:hAnsi="仿宋_GB2312" w:eastAsia="仿宋_GB2312" w:cs="仿宋_GB2312"/>
          <w:b/>
          <w:sz w:val="28"/>
          <w:highlight w:val="none"/>
          <w:u w:val="single"/>
        </w:rPr>
      </w:pPr>
      <w:r>
        <w:rPr>
          <w:rFonts w:hint="eastAsia" w:ascii="仿宋_GB2312" w:hAnsi="仿宋_GB2312" w:eastAsia="仿宋_GB2312" w:cs="仿宋_GB2312"/>
          <w:b/>
          <w:sz w:val="28"/>
          <w:highlight w:val="none"/>
        </w:rPr>
        <w:t>投标人：</w:t>
      </w:r>
      <w:r>
        <w:rPr>
          <w:rFonts w:hint="eastAsia" w:ascii="仿宋_GB2312" w:hAnsi="仿宋_GB2312" w:eastAsia="仿宋_GB2312" w:cs="仿宋_GB2312"/>
          <w:b/>
          <w:sz w:val="28"/>
          <w:highlight w:val="none"/>
          <w:u w:val="single"/>
        </w:rPr>
        <w:t xml:space="preserve">                               （盖章）     </w:t>
      </w:r>
    </w:p>
    <w:p w14:paraId="30F8E0B6">
      <w:pPr>
        <w:spacing w:line="360" w:lineRule="auto"/>
        <w:rPr>
          <w:rFonts w:hint="eastAsia" w:ascii="仿宋_GB2312" w:hAnsi="仿宋_GB2312" w:eastAsia="仿宋_GB2312" w:cs="仿宋_GB2312"/>
          <w:b/>
          <w:sz w:val="28"/>
          <w:highlight w:val="none"/>
          <w:u w:val="single"/>
        </w:rPr>
      </w:pPr>
      <w:r>
        <w:rPr>
          <w:rFonts w:hint="eastAsia" w:ascii="仿宋_GB2312" w:hAnsi="仿宋_GB2312" w:eastAsia="仿宋_GB2312" w:cs="仿宋_GB2312"/>
          <w:b/>
          <w:sz w:val="28"/>
          <w:highlight w:val="none"/>
        </w:rPr>
        <w:t>法定代表人或其委托代理人：（签字或盖章）</w:t>
      </w:r>
      <w:r>
        <w:rPr>
          <w:rFonts w:hint="eastAsia" w:ascii="仿宋_GB2312" w:hAnsi="仿宋_GB2312" w:eastAsia="仿宋_GB2312" w:cs="仿宋_GB2312"/>
          <w:b/>
          <w:sz w:val="28"/>
          <w:highlight w:val="none"/>
          <w:u w:val="single"/>
        </w:rPr>
        <w:t xml:space="preserve">               </w:t>
      </w:r>
    </w:p>
    <w:p w14:paraId="7617CFBA">
      <w:pPr>
        <w:spacing w:line="360" w:lineRule="auto"/>
        <w:rPr>
          <w:rFonts w:hint="eastAsia" w:ascii="仿宋_GB2312" w:hAnsi="仿宋_GB2312" w:eastAsia="仿宋_GB2312" w:cs="仿宋_GB2312"/>
          <w:b/>
          <w:sz w:val="28"/>
          <w:highlight w:val="none"/>
          <w:u w:val="single"/>
        </w:rPr>
      </w:pPr>
      <w:r>
        <w:rPr>
          <w:rFonts w:hint="eastAsia" w:ascii="仿宋_GB2312" w:hAnsi="仿宋_GB2312" w:eastAsia="仿宋_GB2312" w:cs="仿宋_GB2312"/>
          <w:b/>
          <w:sz w:val="28"/>
          <w:highlight w:val="none"/>
        </w:rPr>
        <w:t>地址：</w:t>
      </w:r>
      <w:r>
        <w:rPr>
          <w:rFonts w:hint="eastAsia" w:ascii="仿宋_GB2312" w:hAnsi="仿宋_GB2312" w:eastAsia="仿宋_GB2312" w:cs="仿宋_GB2312"/>
          <w:b/>
          <w:sz w:val="28"/>
          <w:highlight w:val="none"/>
          <w:u w:val="single"/>
        </w:rPr>
        <w:t xml:space="preserve">                                                </w:t>
      </w:r>
    </w:p>
    <w:p w14:paraId="6055279C">
      <w:pPr>
        <w:pStyle w:val="24"/>
        <w:snapToGrid w:val="0"/>
        <w:spacing w:line="360" w:lineRule="auto"/>
        <w:contextualSpacing/>
        <w:jc w:val="cente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highlight w:val="none"/>
        </w:rPr>
        <w:t>日期：</w:t>
      </w:r>
      <w:r>
        <w:rPr>
          <w:rFonts w:hint="eastAsia" w:ascii="仿宋_GB2312" w:hAnsi="仿宋_GB2312" w:eastAsia="仿宋_GB2312" w:cs="仿宋_GB2312"/>
          <w:b/>
          <w:sz w:val="28"/>
          <w:highlight w:val="none"/>
          <w:u w:val="single"/>
        </w:rPr>
        <w:t xml:space="preserve">              </w:t>
      </w:r>
      <w:r>
        <w:rPr>
          <w:rFonts w:hint="eastAsia" w:ascii="仿宋_GB2312" w:hAnsi="仿宋_GB2312" w:eastAsia="仿宋_GB2312" w:cs="仿宋_GB2312"/>
          <w:b/>
          <w:sz w:val="28"/>
          <w:highlight w:val="none"/>
        </w:rPr>
        <w:t>年</w:t>
      </w:r>
      <w:r>
        <w:rPr>
          <w:rFonts w:hint="eastAsia" w:ascii="仿宋_GB2312" w:hAnsi="仿宋_GB2312" w:eastAsia="仿宋_GB2312" w:cs="仿宋_GB2312"/>
          <w:b/>
          <w:sz w:val="28"/>
          <w:highlight w:val="none"/>
          <w:u w:val="single"/>
        </w:rPr>
        <w:t xml:space="preserve">               </w:t>
      </w:r>
      <w:r>
        <w:rPr>
          <w:rFonts w:hint="eastAsia" w:ascii="仿宋_GB2312" w:hAnsi="仿宋_GB2312" w:eastAsia="仿宋_GB2312" w:cs="仿宋_GB2312"/>
          <w:b/>
          <w:sz w:val="28"/>
          <w:highlight w:val="none"/>
        </w:rPr>
        <w:t>月</w:t>
      </w:r>
      <w:r>
        <w:rPr>
          <w:rFonts w:hint="eastAsia" w:ascii="仿宋_GB2312" w:hAnsi="仿宋_GB2312" w:eastAsia="仿宋_GB2312" w:cs="仿宋_GB2312"/>
          <w:b/>
          <w:sz w:val="28"/>
          <w:highlight w:val="none"/>
          <w:u w:val="single"/>
        </w:rPr>
        <w:t xml:space="preserve">              </w:t>
      </w:r>
      <w:r>
        <w:rPr>
          <w:rFonts w:hint="eastAsia" w:ascii="仿宋_GB2312" w:hAnsi="仿宋_GB2312" w:eastAsia="仿宋_GB2312" w:cs="仿宋_GB2312"/>
          <w:b/>
          <w:sz w:val="28"/>
          <w:highlight w:val="none"/>
        </w:rPr>
        <w:t>日</w:t>
      </w:r>
      <w:r>
        <w:rPr>
          <w:rFonts w:hint="eastAsia" w:ascii="仿宋_GB2312" w:hAnsi="仿宋_GB2312" w:eastAsia="仿宋_GB2312" w:cs="仿宋_GB2312"/>
          <w:b/>
          <w:bCs/>
          <w:sz w:val="28"/>
          <w:szCs w:val="28"/>
          <w:highlight w:val="none"/>
        </w:rPr>
        <w:br w:type="page"/>
      </w:r>
      <w:r>
        <w:rPr>
          <w:rFonts w:hint="eastAsia" w:ascii="仿宋_GB2312" w:hAnsi="仿宋_GB2312" w:eastAsia="仿宋_GB2312" w:cs="仿宋_GB2312"/>
          <w:b/>
          <w:bCs/>
          <w:sz w:val="28"/>
          <w:szCs w:val="28"/>
          <w:highlight w:val="none"/>
          <w:lang w:val="en-US" w:eastAsia="zh-CN"/>
        </w:rPr>
        <w:t>1.</w:t>
      </w:r>
      <w:r>
        <w:rPr>
          <w:rFonts w:hint="eastAsia" w:ascii="仿宋_GB2312" w:hAnsi="仿宋_GB2312" w:eastAsia="仿宋_GB2312" w:cs="仿宋_GB2312"/>
          <w:b/>
          <w:sz w:val="28"/>
          <w:szCs w:val="28"/>
          <w:highlight w:val="none"/>
        </w:rPr>
        <w:t xml:space="preserve"> 投标人关于资格的声明函</w:t>
      </w:r>
    </w:p>
    <w:p w14:paraId="390CAEE5">
      <w:pPr>
        <w:snapToGrid w:val="0"/>
        <w:spacing w:line="300" w:lineRule="auto"/>
        <w:jc w:val="center"/>
        <w:rPr>
          <w:rFonts w:hint="eastAsia" w:ascii="仿宋_GB2312" w:hAnsi="仿宋_GB2312" w:eastAsia="仿宋_GB2312" w:cs="仿宋_GB2312"/>
          <w:sz w:val="28"/>
          <w:szCs w:val="28"/>
          <w:highlight w:val="none"/>
        </w:rPr>
      </w:pPr>
    </w:p>
    <w:p w14:paraId="61DE0D2F">
      <w:pPr>
        <w:snapToGrid w:val="0"/>
        <w:spacing w:line="48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南通市公共交通集团有限公司：</w:t>
      </w:r>
    </w:p>
    <w:p w14:paraId="477A1A08">
      <w:pPr>
        <w:snapToGrid w:val="0"/>
        <w:spacing w:line="480" w:lineRule="auto"/>
        <w:ind w:firstLine="560" w:firstLineChars="200"/>
        <w:contextualSpacing/>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我公司认真对照</w:t>
      </w:r>
      <w:r>
        <w:rPr>
          <w:rFonts w:hint="eastAsia" w:ascii="仿宋_GB2312" w:hAnsi="仿宋_GB2312" w:eastAsia="仿宋_GB2312" w:cs="仿宋_GB2312"/>
          <w:sz w:val="28"/>
          <w:szCs w:val="28"/>
          <w:highlight w:val="none"/>
          <w:lang w:eastAsia="zh-CN"/>
        </w:rPr>
        <w:t>询价</w:t>
      </w:r>
      <w:r>
        <w:rPr>
          <w:rFonts w:hint="eastAsia" w:ascii="仿宋_GB2312" w:hAnsi="仿宋_GB2312" w:eastAsia="仿宋_GB2312" w:cs="仿宋_GB2312"/>
          <w:sz w:val="28"/>
          <w:szCs w:val="28"/>
          <w:highlight w:val="none"/>
        </w:rPr>
        <w:t>公告，符合贵方提出的资格要求，自愿参加投标响应，并保证提供的资料文件是准确的和真实的。提供虚假材料的愿意承担相应的法律责任。</w:t>
      </w:r>
    </w:p>
    <w:p w14:paraId="665C60E3">
      <w:pPr>
        <w:snapToGrid w:val="0"/>
        <w:spacing w:line="48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我公司承诺投标前3年内没有受各级管理部门的处分或处罚（含其授权服务的子公司、分公司等）。如被事后发现的，我公司同意被取消报名、投标、中标等资格，同时自愿承担违约处理。</w:t>
      </w:r>
    </w:p>
    <w:p w14:paraId="486D36FA">
      <w:pPr>
        <w:snapToGrid w:val="0"/>
        <w:spacing w:line="480" w:lineRule="auto"/>
        <w:ind w:firstLine="560" w:firstLineChars="200"/>
        <w:rPr>
          <w:rFonts w:hint="eastAsia" w:ascii="仿宋_GB2312" w:hAnsi="仿宋_GB2312" w:eastAsia="仿宋_GB2312" w:cs="仿宋_GB2312"/>
          <w:sz w:val="28"/>
          <w:szCs w:val="28"/>
          <w:highlight w:val="none"/>
        </w:rPr>
      </w:pPr>
    </w:p>
    <w:p w14:paraId="7745237F">
      <w:pPr>
        <w:snapToGrid w:val="0"/>
        <w:spacing w:line="480" w:lineRule="auto"/>
        <w:ind w:firstLine="560" w:firstLineChars="200"/>
        <w:rPr>
          <w:rFonts w:hint="eastAsia" w:ascii="仿宋_GB2312" w:hAnsi="仿宋_GB2312" w:eastAsia="仿宋_GB2312" w:cs="仿宋_GB2312"/>
          <w:sz w:val="28"/>
          <w:szCs w:val="28"/>
          <w:highlight w:val="none"/>
        </w:rPr>
      </w:pPr>
    </w:p>
    <w:p w14:paraId="1A04BA9C">
      <w:pPr>
        <w:snapToGrid w:val="0"/>
        <w:spacing w:line="480" w:lineRule="auto"/>
        <w:ind w:firstLine="3827" w:firstLineChars="1367"/>
        <w:rPr>
          <w:rFonts w:hint="eastAsia" w:ascii="仿宋_GB2312" w:hAnsi="仿宋_GB2312" w:eastAsia="仿宋_GB2312" w:cs="仿宋_GB2312"/>
          <w:sz w:val="28"/>
          <w:szCs w:val="28"/>
          <w:highlight w:val="none"/>
        </w:rPr>
      </w:pPr>
    </w:p>
    <w:p w14:paraId="6527C653">
      <w:pPr>
        <w:snapToGrid w:val="0"/>
        <w:spacing w:line="480" w:lineRule="auto"/>
        <w:ind w:firstLine="3827" w:firstLineChars="1367"/>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lang w:eastAsia="zh-CN"/>
        </w:rPr>
        <w:t>投标人</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（公章）</w:t>
      </w:r>
    </w:p>
    <w:p w14:paraId="0D4D710E">
      <w:pPr>
        <w:snapToGrid w:val="0"/>
        <w:spacing w:line="480" w:lineRule="auto"/>
        <w:ind w:firstLine="3827" w:firstLineChars="1367"/>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w:t>
      </w:r>
      <w:r>
        <w:rPr>
          <w:rFonts w:hint="eastAsia" w:ascii="仿宋_GB2312" w:hAnsi="仿宋_GB2312" w:eastAsia="仿宋_GB2312" w:cs="仿宋_GB2312"/>
          <w:sz w:val="28"/>
          <w:szCs w:val="28"/>
          <w:highlight w:val="none"/>
          <w:lang w:eastAsia="zh-CN"/>
        </w:rPr>
        <w:t>人或其委托代理人（签章）</w:t>
      </w:r>
      <w:r>
        <w:rPr>
          <w:rFonts w:hint="eastAsia" w:ascii="仿宋_GB2312" w:hAnsi="仿宋_GB2312" w:eastAsia="仿宋_GB2312" w:cs="仿宋_GB2312"/>
          <w:sz w:val="28"/>
          <w:szCs w:val="28"/>
          <w:highlight w:val="none"/>
        </w:rPr>
        <w:t>：</w:t>
      </w:r>
    </w:p>
    <w:p w14:paraId="1A9BCC88">
      <w:pPr>
        <w:spacing w:line="480" w:lineRule="auto"/>
        <w:ind w:firstLine="6095" w:firstLineChars="2177"/>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年   月   日</w:t>
      </w:r>
    </w:p>
    <w:p w14:paraId="27EA7073">
      <w:pPr>
        <w:spacing w:line="560" w:lineRule="exact"/>
        <w:jc w:val="both"/>
        <w:rPr>
          <w:rFonts w:hint="eastAsia" w:ascii="仿宋_GB2312" w:hAnsi="仿宋_GB2312" w:eastAsia="仿宋_GB2312" w:cs="仿宋_GB2312"/>
          <w:b/>
          <w:bCs/>
          <w:sz w:val="28"/>
          <w:szCs w:val="28"/>
          <w:highlight w:val="none"/>
        </w:rPr>
      </w:pPr>
    </w:p>
    <w:p w14:paraId="333F4A6E">
      <w:pPr>
        <w:pStyle w:val="8"/>
        <w:rPr>
          <w:rFonts w:hint="eastAsia" w:ascii="仿宋_GB2312" w:hAnsi="仿宋_GB2312" w:eastAsia="仿宋_GB2312" w:cs="仿宋_GB2312"/>
          <w:b/>
          <w:bCs/>
          <w:sz w:val="28"/>
          <w:szCs w:val="28"/>
          <w:highlight w:val="none"/>
        </w:rPr>
      </w:pPr>
    </w:p>
    <w:p w14:paraId="76FEB36D">
      <w:pPr>
        <w:pStyle w:val="8"/>
        <w:rPr>
          <w:rFonts w:hint="eastAsia" w:ascii="仿宋_GB2312" w:hAnsi="仿宋_GB2312" w:eastAsia="仿宋_GB2312" w:cs="仿宋_GB2312"/>
          <w:b/>
          <w:bCs/>
          <w:sz w:val="28"/>
          <w:szCs w:val="28"/>
          <w:highlight w:val="none"/>
        </w:rPr>
      </w:pPr>
    </w:p>
    <w:p w14:paraId="7FE82847">
      <w:pPr>
        <w:pStyle w:val="8"/>
        <w:rPr>
          <w:rFonts w:hint="eastAsia" w:ascii="仿宋_GB2312" w:hAnsi="仿宋_GB2312" w:eastAsia="仿宋_GB2312" w:cs="仿宋_GB2312"/>
          <w:b/>
          <w:bCs/>
          <w:sz w:val="28"/>
          <w:szCs w:val="28"/>
          <w:highlight w:val="none"/>
        </w:rPr>
      </w:pPr>
    </w:p>
    <w:p w14:paraId="62EB6377">
      <w:pPr>
        <w:pStyle w:val="8"/>
        <w:rPr>
          <w:rFonts w:hint="eastAsia" w:ascii="仿宋_GB2312" w:hAnsi="仿宋_GB2312" w:eastAsia="仿宋_GB2312" w:cs="仿宋_GB2312"/>
          <w:b/>
          <w:bCs/>
          <w:sz w:val="28"/>
          <w:szCs w:val="28"/>
          <w:highlight w:val="none"/>
        </w:rPr>
      </w:pPr>
    </w:p>
    <w:p w14:paraId="0495C5FF">
      <w:pPr>
        <w:spacing w:line="560" w:lineRule="exact"/>
        <w:jc w:val="center"/>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2.</w:t>
      </w:r>
      <w:r>
        <w:rPr>
          <w:rFonts w:hint="eastAsia" w:ascii="仿宋_GB2312" w:hAnsi="仿宋_GB2312" w:eastAsia="仿宋_GB2312" w:cs="仿宋_GB2312"/>
          <w:b/>
          <w:bCs/>
          <w:sz w:val="28"/>
          <w:szCs w:val="28"/>
          <w:highlight w:val="none"/>
        </w:rPr>
        <w:t>法定代表人身份证明</w:t>
      </w:r>
    </w:p>
    <w:p w14:paraId="13739D3F">
      <w:pPr>
        <w:spacing w:line="560" w:lineRule="exact"/>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（法定代表人参加投标，须出示此证明）</w:t>
      </w:r>
    </w:p>
    <w:p w14:paraId="72890AD7">
      <w:pPr>
        <w:spacing w:line="560" w:lineRule="exact"/>
        <w:rPr>
          <w:rFonts w:hint="eastAsia" w:ascii="仿宋_GB2312" w:hAnsi="仿宋_GB2312" w:eastAsia="仿宋_GB2312" w:cs="仿宋_GB2312"/>
          <w:sz w:val="28"/>
          <w:szCs w:val="28"/>
          <w:highlight w:val="none"/>
        </w:rPr>
      </w:pPr>
    </w:p>
    <w:p w14:paraId="5F60718C">
      <w:pPr>
        <w:spacing w:line="5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u w:val="single"/>
        </w:rPr>
        <w:t>南通市公共交通集团有限公司</w:t>
      </w:r>
      <w:r>
        <w:rPr>
          <w:rFonts w:hint="eastAsia" w:ascii="仿宋_GB2312" w:hAnsi="仿宋_GB2312" w:eastAsia="仿宋_GB2312" w:cs="仿宋_GB2312"/>
          <w:sz w:val="28"/>
          <w:szCs w:val="28"/>
          <w:highlight w:val="none"/>
        </w:rPr>
        <w:t>：</w:t>
      </w:r>
    </w:p>
    <w:p w14:paraId="0265250D">
      <w:pPr>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我公司法定代表人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参加贵单位组织的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（采购项目名称)项目采购活动，全权代表我公司处理投标的有关事宜。</w:t>
      </w:r>
    </w:p>
    <w:p w14:paraId="27BE92AB">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附：法定代表人情况：</w:t>
      </w:r>
    </w:p>
    <w:p w14:paraId="49C2BCBB">
      <w:pPr>
        <w:spacing w:line="560" w:lineRule="exact"/>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姓名：</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性别：</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职务：</w:t>
      </w:r>
      <w:r>
        <w:rPr>
          <w:rFonts w:hint="eastAsia" w:ascii="仿宋_GB2312" w:hAnsi="仿宋_GB2312" w:eastAsia="仿宋_GB2312" w:cs="仿宋_GB2312"/>
          <w:sz w:val="28"/>
          <w:szCs w:val="28"/>
          <w:highlight w:val="none"/>
          <w:u w:val="single"/>
        </w:rPr>
        <w:t xml:space="preserve">          </w:t>
      </w:r>
    </w:p>
    <w:p w14:paraId="7A407BE2">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身份证号码：</w:t>
      </w:r>
      <w:r>
        <w:rPr>
          <w:rFonts w:hint="eastAsia" w:ascii="仿宋_GB2312" w:hAnsi="仿宋_GB2312" w:eastAsia="仿宋_GB2312" w:cs="仿宋_GB2312"/>
          <w:sz w:val="28"/>
          <w:szCs w:val="28"/>
          <w:highlight w:val="none"/>
          <w:u w:val="single"/>
        </w:rPr>
        <w:t xml:space="preserve">                                                     </w:t>
      </w:r>
    </w:p>
    <w:p w14:paraId="44FCF818">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手机：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传真：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w:t>
      </w:r>
    </w:p>
    <w:p w14:paraId="651CFEEA">
      <w:pPr>
        <w:spacing w:line="560" w:lineRule="exact"/>
        <w:rPr>
          <w:rFonts w:hint="eastAsia" w:ascii="仿宋_GB2312" w:hAnsi="仿宋_GB2312" w:eastAsia="仿宋_GB2312" w:cs="仿宋_GB2312"/>
          <w:sz w:val="28"/>
          <w:szCs w:val="28"/>
          <w:highlight w:val="none"/>
        </w:rPr>
      </w:pPr>
    </w:p>
    <w:p w14:paraId="191581DF">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单位名称（公章）             法定代表人（签字或盖章） </w:t>
      </w:r>
    </w:p>
    <w:p w14:paraId="7D2606DA">
      <w:pPr>
        <w:spacing w:line="560" w:lineRule="exact"/>
        <w:ind w:firstLine="1400" w:firstLineChars="5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年   月   日                 年   月    日  </w:t>
      </w:r>
    </w:p>
    <w:p w14:paraId="36C400FB">
      <w:pPr>
        <w:spacing w:line="560" w:lineRule="exact"/>
        <w:ind w:firstLine="1400" w:firstLineChars="500"/>
        <w:rPr>
          <w:rFonts w:hint="eastAsia" w:ascii="仿宋_GB2312" w:hAnsi="仿宋_GB2312" w:eastAsia="仿宋_GB2312" w:cs="仿宋_GB2312"/>
          <w:sz w:val="28"/>
          <w:szCs w:val="28"/>
          <w:highlight w:val="none"/>
        </w:rPr>
      </w:pPr>
    </w:p>
    <w:p w14:paraId="1989D0DB">
      <w:pPr>
        <w:spacing w:line="560" w:lineRule="exact"/>
        <w:ind w:firstLine="1400" w:firstLineChars="5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法定代表人身份证复印件</w:t>
      </w:r>
    </w:p>
    <w:p w14:paraId="289F3D33">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w:t>
      </w:r>
    </w:p>
    <w:p w14:paraId="78B61914">
      <w:pPr>
        <w:spacing w:line="560" w:lineRule="exact"/>
        <w:rPr>
          <w:rFonts w:hint="eastAsia" w:ascii="仿宋_GB2312" w:hAnsi="仿宋_GB2312" w:eastAsia="仿宋_GB2312" w:cs="仿宋_GB2312"/>
          <w:sz w:val="28"/>
          <w:szCs w:val="28"/>
          <w:highlight w:val="none"/>
        </w:rPr>
      </w:pPr>
    </w:p>
    <w:p w14:paraId="4937CB18">
      <w:pPr>
        <w:spacing w:line="560" w:lineRule="exact"/>
        <w:ind w:firstLine="2660" w:firstLineChars="95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（粘贴此处）</w:t>
      </w:r>
    </w:p>
    <w:p w14:paraId="309A4CB9">
      <w:pPr>
        <w:spacing w:line="560" w:lineRule="exact"/>
        <w:ind w:firstLine="2670" w:firstLineChars="950"/>
        <w:rPr>
          <w:rFonts w:hint="eastAsia" w:ascii="仿宋_GB2312" w:hAnsi="仿宋_GB2312" w:eastAsia="仿宋_GB2312" w:cs="仿宋_GB2312"/>
          <w:b/>
          <w:bCs/>
          <w:sz w:val="28"/>
          <w:szCs w:val="28"/>
          <w:highlight w:val="none"/>
        </w:rPr>
      </w:pPr>
    </w:p>
    <w:p w14:paraId="6FB22C52">
      <w:pPr>
        <w:spacing w:line="560" w:lineRule="exact"/>
        <w:jc w:val="center"/>
        <w:rPr>
          <w:rFonts w:hint="eastAsia" w:ascii="仿宋_GB2312" w:hAnsi="仿宋_GB2312" w:eastAsia="仿宋_GB2312" w:cs="仿宋_GB2312"/>
          <w:b/>
          <w:bCs/>
          <w:sz w:val="28"/>
          <w:szCs w:val="28"/>
          <w:highlight w:val="none"/>
        </w:rPr>
      </w:pPr>
    </w:p>
    <w:p w14:paraId="289833B1">
      <w:pPr>
        <w:spacing w:line="560" w:lineRule="exact"/>
        <w:jc w:val="center"/>
        <w:rPr>
          <w:rFonts w:hint="eastAsia" w:ascii="仿宋_GB2312" w:hAnsi="仿宋_GB2312" w:eastAsia="仿宋_GB2312" w:cs="仿宋_GB2312"/>
          <w:b/>
          <w:bCs/>
          <w:sz w:val="28"/>
          <w:szCs w:val="28"/>
          <w:highlight w:val="none"/>
        </w:rPr>
      </w:pPr>
    </w:p>
    <w:p w14:paraId="294A0C6F">
      <w:pPr>
        <w:spacing w:line="560" w:lineRule="exact"/>
        <w:jc w:val="center"/>
        <w:rPr>
          <w:rFonts w:hint="eastAsia" w:ascii="仿宋_GB2312" w:hAnsi="仿宋_GB2312" w:eastAsia="仿宋_GB2312" w:cs="仿宋_GB2312"/>
          <w:b/>
          <w:bCs/>
          <w:sz w:val="28"/>
          <w:szCs w:val="28"/>
          <w:highlight w:val="none"/>
        </w:rPr>
      </w:pPr>
    </w:p>
    <w:p w14:paraId="46626A0C">
      <w:pPr>
        <w:spacing w:line="560" w:lineRule="exact"/>
        <w:jc w:val="center"/>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br w:type="page"/>
      </w:r>
      <w:r>
        <w:rPr>
          <w:rFonts w:hint="eastAsia" w:ascii="仿宋_GB2312" w:hAnsi="仿宋_GB2312" w:eastAsia="仿宋_GB2312" w:cs="仿宋_GB2312"/>
          <w:b/>
          <w:bCs/>
          <w:sz w:val="28"/>
          <w:szCs w:val="28"/>
          <w:highlight w:val="none"/>
          <w:lang w:val="en-US" w:eastAsia="zh-CN"/>
        </w:rPr>
        <w:t>3.</w:t>
      </w:r>
      <w:r>
        <w:rPr>
          <w:rFonts w:hint="eastAsia" w:ascii="仿宋_GB2312" w:hAnsi="仿宋_GB2312" w:eastAsia="仿宋_GB2312" w:cs="仿宋_GB2312"/>
          <w:b/>
          <w:bCs/>
          <w:sz w:val="28"/>
          <w:szCs w:val="28"/>
          <w:highlight w:val="none"/>
        </w:rPr>
        <w:t>授权委托书</w:t>
      </w:r>
    </w:p>
    <w:p w14:paraId="0471F4DC">
      <w:pPr>
        <w:spacing w:line="360" w:lineRule="auto"/>
        <w:jc w:val="center"/>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w:t>
      </w:r>
      <w:r>
        <w:rPr>
          <w:rFonts w:hint="eastAsia" w:ascii="仿宋_GB2312" w:hAnsi="仿宋_GB2312" w:eastAsia="仿宋_GB2312" w:cs="仿宋_GB2312"/>
          <w:color w:val="000000"/>
          <w:sz w:val="28"/>
          <w:szCs w:val="28"/>
          <w:highlight w:val="none"/>
          <w:lang w:val="en-US" w:eastAsia="zh-CN"/>
        </w:rPr>
        <w:t>被</w:t>
      </w:r>
      <w:r>
        <w:rPr>
          <w:rFonts w:hint="eastAsia" w:ascii="仿宋_GB2312" w:hAnsi="仿宋_GB2312" w:eastAsia="仿宋_GB2312" w:cs="仿宋_GB2312"/>
          <w:color w:val="000000"/>
          <w:sz w:val="28"/>
          <w:szCs w:val="28"/>
          <w:highlight w:val="none"/>
        </w:rPr>
        <w:t>授权委托人参加投标，须出示此证明）</w:t>
      </w:r>
    </w:p>
    <w:p w14:paraId="6B1B5AB0">
      <w:pPr>
        <w:spacing w:line="560" w:lineRule="exact"/>
        <w:jc w:val="center"/>
        <w:rPr>
          <w:rFonts w:hint="eastAsia" w:ascii="仿宋_GB2312" w:hAnsi="仿宋_GB2312" w:eastAsia="仿宋_GB2312" w:cs="仿宋_GB2312"/>
          <w:b/>
          <w:bCs/>
          <w:sz w:val="28"/>
          <w:szCs w:val="28"/>
          <w:highlight w:val="none"/>
        </w:rPr>
      </w:pPr>
    </w:p>
    <w:p w14:paraId="33196148">
      <w:pPr>
        <w:spacing w:line="5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u w:val="single"/>
        </w:rPr>
        <w:t>南通市公共交通集团有限公司</w:t>
      </w:r>
      <w:r>
        <w:rPr>
          <w:rFonts w:hint="eastAsia" w:ascii="仿宋_GB2312" w:hAnsi="仿宋_GB2312" w:eastAsia="仿宋_GB2312" w:cs="仿宋_GB2312"/>
          <w:sz w:val="28"/>
          <w:szCs w:val="28"/>
          <w:highlight w:val="none"/>
        </w:rPr>
        <w:t>：</w:t>
      </w:r>
    </w:p>
    <w:p w14:paraId="10F53DF6">
      <w:pPr>
        <w:snapToGrid w:val="0"/>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兹授权</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被授权人的姓名）代表我公司参加</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项目的采购活动，全权处理一切与该项目有关的事务。其在办理上述事宜过程中所签署的所有文件我公司均予以承认。</w:t>
      </w:r>
    </w:p>
    <w:p w14:paraId="3A38CA68">
      <w:pPr>
        <w:snapToGrid w:val="0"/>
        <w:spacing w:line="520" w:lineRule="exact"/>
        <w:ind w:left="1"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被授权人无转委托权。特此委托。</w:t>
      </w:r>
    </w:p>
    <w:p w14:paraId="52EE793F">
      <w:pPr>
        <w:pStyle w:val="13"/>
        <w:rPr>
          <w:rFonts w:hint="eastAsia" w:ascii="仿宋_GB2312" w:hAnsi="仿宋_GB2312" w:eastAsia="仿宋_GB2312" w:cs="仿宋_GB2312"/>
          <w:highlight w:val="none"/>
        </w:rPr>
      </w:pPr>
    </w:p>
    <w:p w14:paraId="28BD5F56">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附：被授权人情况：</w:t>
      </w:r>
    </w:p>
    <w:p w14:paraId="191F80C4">
      <w:pPr>
        <w:spacing w:line="560" w:lineRule="exact"/>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姓名：</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性别：</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职务：</w:t>
      </w:r>
      <w:r>
        <w:rPr>
          <w:rFonts w:hint="eastAsia" w:ascii="仿宋_GB2312" w:hAnsi="仿宋_GB2312" w:eastAsia="仿宋_GB2312" w:cs="仿宋_GB2312"/>
          <w:sz w:val="28"/>
          <w:szCs w:val="28"/>
          <w:highlight w:val="none"/>
          <w:u w:val="single"/>
        </w:rPr>
        <w:t xml:space="preserve">         </w:t>
      </w:r>
    </w:p>
    <w:p w14:paraId="323A9B30">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身份证号码：</w:t>
      </w:r>
      <w:r>
        <w:rPr>
          <w:rFonts w:hint="eastAsia" w:ascii="仿宋_GB2312" w:hAnsi="仿宋_GB2312" w:eastAsia="仿宋_GB2312" w:cs="仿宋_GB2312"/>
          <w:sz w:val="28"/>
          <w:szCs w:val="28"/>
          <w:highlight w:val="none"/>
          <w:u w:val="single"/>
        </w:rPr>
        <w:t xml:space="preserve">                                </w:t>
      </w:r>
    </w:p>
    <w:p w14:paraId="662B2EE8">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手机：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传真：</w:t>
      </w:r>
      <w:r>
        <w:rPr>
          <w:rFonts w:hint="eastAsia" w:ascii="仿宋_GB2312" w:hAnsi="仿宋_GB2312" w:eastAsia="仿宋_GB2312" w:cs="仿宋_GB2312"/>
          <w:sz w:val="28"/>
          <w:szCs w:val="28"/>
          <w:highlight w:val="none"/>
          <w:u w:val="single"/>
        </w:rPr>
        <w:t xml:space="preserve">               </w:t>
      </w:r>
    </w:p>
    <w:p w14:paraId="11DFE23A">
      <w:pPr>
        <w:spacing w:line="560" w:lineRule="exact"/>
        <w:rPr>
          <w:rFonts w:hint="eastAsia" w:ascii="仿宋_GB2312" w:hAnsi="仿宋_GB2312" w:eastAsia="仿宋_GB2312" w:cs="仿宋_GB2312"/>
          <w:sz w:val="28"/>
          <w:szCs w:val="28"/>
          <w:highlight w:val="none"/>
        </w:rPr>
      </w:pPr>
    </w:p>
    <w:p w14:paraId="11360099">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单位名称（公章）             法定代表人（签字或盖章） </w:t>
      </w:r>
    </w:p>
    <w:p w14:paraId="781AB993">
      <w:pPr>
        <w:spacing w:line="560" w:lineRule="exact"/>
        <w:ind w:firstLine="1400" w:firstLineChars="5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年   月   日                 年   月    日  </w:t>
      </w:r>
    </w:p>
    <w:p w14:paraId="43B0E73C">
      <w:pPr>
        <w:spacing w:line="560" w:lineRule="exact"/>
        <w:rPr>
          <w:rFonts w:hint="eastAsia" w:ascii="仿宋_GB2312" w:hAnsi="仿宋_GB2312" w:eastAsia="仿宋_GB2312" w:cs="仿宋_GB2312"/>
          <w:sz w:val="28"/>
          <w:szCs w:val="28"/>
          <w:highlight w:val="none"/>
        </w:rPr>
      </w:pPr>
    </w:p>
    <w:p w14:paraId="0A3CB831">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法定代表人身份证复印件</w:t>
      </w:r>
    </w:p>
    <w:p w14:paraId="16A3B62C">
      <w:pPr>
        <w:pStyle w:val="9"/>
        <w:rPr>
          <w:rFonts w:hint="eastAsia" w:ascii="仿宋_GB2312" w:hAnsi="仿宋_GB2312" w:eastAsia="仿宋_GB2312" w:cs="仿宋_GB2312"/>
          <w:sz w:val="28"/>
          <w:szCs w:val="28"/>
          <w:highlight w:val="none"/>
        </w:rPr>
      </w:pPr>
    </w:p>
    <w:p w14:paraId="42DEC6DF">
      <w:pPr>
        <w:spacing w:line="560" w:lineRule="exact"/>
        <w:ind w:firstLine="2660" w:firstLineChars="95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（粘贴此处）</w:t>
      </w:r>
    </w:p>
    <w:p w14:paraId="15BD823C">
      <w:pPr>
        <w:rPr>
          <w:rFonts w:hint="eastAsia" w:ascii="仿宋_GB2312" w:hAnsi="仿宋_GB2312" w:eastAsia="仿宋_GB2312" w:cs="仿宋_GB2312"/>
          <w:highlight w:val="none"/>
        </w:rPr>
      </w:pPr>
    </w:p>
    <w:p w14:paraId="01FFC895">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被授权人身份证复印件</w:t>
      </w:r>
    </w:p>
    <w:p w14:paraId="67E44785">
      <w:pPr>
        <w:spacing w:line="560" w:lineRule="exact"/>
        <w:ind w:firstLine="562" w:firstLineChars="200"/>
        <w:rPr>
          <w:rFonts w:hint="eastAsia" w:ascii="仿宋_GB2312" w:hAnsi="仿宋_GB2312" w:eastAsia="仿宋_GB2312" w:cs="仿宋_GB2312"/>
          <w:b/>
          <w:bCs/>
          <w:sz w:val="28"/>
          <w:szCs w:val="28"/>
          <w:highlight w:val="none"/>
        </w:rPr>
      </w:pPr>
    </w:p>
    <w:p w14:paraId="4C8D2F8A">
      <w:pPr>
        <w:spacing w:line="560" w:lineRule="exact"/>
        <w:ind w:firstLine="2660" w:firstLineChars="95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（粘贴此处）</w:t>
      </w:r>
    </w:p>
    <w:p w14:paraId="63690A4C">
      <w:pPr>
        <w:pStyle w:val="8"/>
        <w:spacing w:line="360" w:lineRule="auto"/>
        <w:ind w:right="1120" w:firstLine="0"/>
        <w:jc w:val="center"/>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sz w:val="28"/>
          <w:szCs w:val="28"/>
          <w:highlight w:val="none"/>
        </w:rPr>
        <w:br w:type="page"/>
      </w:r>
      <w:r>
        <w:rPr>
          <w:rFonts w:hint="eastAsia" w:ascii="仿宋_GB2312" w:hAnsi="仿宋_GB2312" w:eastAsia="仿宋_GB2312" w:cs="仿宋_GB2312"/>
          <w:b/>
          <w:bCs/>
          <w:sz w:val="28"/>
          <w:szCs w:val="28"/>
          <w:highlight w:val="none"/>
          <w:lang w:val="en-US" w:eastAsia="zh-CN"/>
        </w:rPr>
        <w:t>4.</w:t>
      </w:r>
      <w:r>
        <w:rPr>
          <w:rFonts w:hint="eastAsia" w:ascii="仿宋_GB2312" w:hAnsi="仿宋_GB2312" w:eastAsia="仿宋_GB2312" w:cs="仿宋_GB2312"/>
          <w:b/>
          <w:bCs/>
          <w:sz w:val="28"/>
          <w:szCs w:val="28"/>
          <w:highlight w:val="none"/>
        </w:rPr>
        <w:t>企业法人营业执照副本复印件</w:t>
      </w:r>
    </w:p>
    <w:p w14:paraId="6CEEF92A">
      <w:pPr>
        <w:pStyle w:val="8"/>
        <w:spacing w:line="360" w:lineRule="auto"/>
        <w:ind w:right="1120" w:firstLine="0"/>
        <w:jc w:val="center"/>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br w:type="page"/>
      </w:r>
      <w:r>
        <w:rPr>
          <w:rFonts w:hint="eastAsia" w:ascii="仿宋_GB2312" w:hAnsi="仿宋_GB2312" w:eastAsia="仿宋_GB2312" w:cs="仿宋_GB2312"/>
          <w:b/>
          <w:bCs/>
          <w:sz w:val="28"/>
          <w:szCs w:val="28"/>
          <w:highlight w:val="none"/>
          <w:lang w:val="en-US" w:eastAsia="zh-CN"/>
        </w:rPr>
        <w:t>5.承  诺  函</w:t>
      </w:r>
    </w:p>
    <w:p w14:paraId="584260C8">
      <w:pPr>
        <w:pStyle w:val="8"/>
        <w:spacing w:line="360" w:lineRule="auto"/>
        <w:ind w:right="1120" w:firstLine="0"/>
        <w:jc w:val="center"/>
        <w:rPr>
          <w:rFonts w:hint="eastAsia" w:ascii="仿宋_GB2312" w:hAnsi="仿宋_GB2312" w:eastAsia="仿宋_GB2312" w:cs="仿宋_GB2312"/>
          <w:b/>
          <w:bCs/>
          <w:sz w:val="28"/>
          <w:szCs w:val="28"/>
          <w:highlight w:val="none"/>
          <w:lang w:val="en-US" w:eastAsia="zh-CN"/>
        </w:rPr>
      </w:pPr>
    </w:p>
    <w:p w14:paraId="50AECEBC">
      <w:pPr>
        <w:keepNext w:val="0"/>
        <w:keepLines w:val="0"/>
        <w:pageBreakBefore w:val="0"/>
        <w:widowControl w:val="0"/>
        <w:kinsoku/>
        <w:wordWrap/>
        <w:overflowPunct/>
        <w:topLinePunct w:val="0"/>
        <w:autoSpaceDE w:val="0"/>
        <w:autoSpaceDN w:val="0"/>
        <w:bidi w:val="0"/>
        <w:adjustRightInd/>
        <w:snapToGrid w:val="0"/>
        <w:spacing w:line="600" w:lineRule="atLeas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南通市公共交通集团有限公司：</w:t>
      </w:r>
    </w:p>
    <w:p w14:paraId="3FD4FC14">
      <w:pPr>
        <w:keepNext w:val="0"/>
        <w:keepLines w:val="0"/>
        <w:pageBreakBefore w:val="0"/>
        <w:widowControl w:val="0"/>
        <w:kinsoku/>
        <w:wordWrap/>
        <w:overflowPunct/>
        <w:topLinePunct w:val="0"/>
        <w:autoSpaceDE w:val="0"/>
        <w:autoSpaceDN w:val="0"/>
        <w:bidi w:val="0"/>
        <w:adjustRightInd/>
        <w:snapToGrid w:val="0"/>
        <w:spacing w:line="600" w:lineRule="atLeas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我公司将做如下承诺：</w:t>
      </w:r>
    </w:p>
    <w:p w14:paraId="322B3829">
      <w:pPr>
        <w:keepNext w:val="0"/>
        <w:keepLines w:val="0"/>
        <w:pageBreakBefore w:val="0"/>
        <w:widowControl w:val="0"/>
        <w:kinsoku/>
        <w:wordWrap/>
        <w:overflowPunct/>
        <w:topLinePunct w:val="0"/>
        <w:autoSpaceDE w:val="0"/>
        <w:autoSpaceDN w:val="0"/>
        <w:bidi w:val="0"/>
        <w:adjustRightInd/>
        <w:snapToGrid w:val="0"/>
        <w:spacing w:line="600" w:lineRule="atLeas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我公司</w:t>
      </w:r>
      <w:r>
        <w:rPr>
          <w:rFonts w:hint="eastAsia" w:ascii="仿宋_GB2312" w:hAnsi="仿宋_GB2312" w:eastAsia="仿宋_GB2312" w:cs="仿宋_GB2312"/>
          <w:sz w:val="28"/>
          <w:szCs w:val="28"/>
          <w:highlight w:val="none"/>
          <w:lang w:val="en-US" w:eastAsia="zh-CN"/>
        </w:rPr>
        <w:t>承诺</w:t>
      </w:r>
      <w:r>
        <w:rPr>
          <w:rFonts w:hint="eastAsia" w:ascii="仿宋_GB2312" w:hAnsi="仿宋_GB2312" w:eastAsia="仿宋_GB2312" w:cs="仿宋_GB2312"/>
          <w:sz w:val="28"/>
          <w:szCs w:val="28"/>
          <w:highlight w:val="none"/>
        </w:rPr>
        <w:t>对</w:t>
      </w:r>
      <w:r>
        <w:rPr>
          <w:rFonts w:hint="eastAsia" w:ascii="仿宋_GB2312" w:hAnsi="仿宋_GB2312" w:eastAsia="仿宋_GB2312" w:cs="仿宋_GB2312"/>
          <w:sz w:val="28"/>
          <w:szCs w:val="28"/>
          <w:highlight w:val="none"/>
          <w:lang w:val="en-US" w:eastAsia="zh-CN"/>
        </w:rPr>
        <w:t>本</w:t>
      </w:r>
      <w:r>
        <w:rPr>
          <w:rFonts w:hint="eastAsia" w:ascii="仿宋_GB2312" w:hAnsi="仿宋_GB2312" w:eastAsia="仿宋_GB2312" w:cs="仿宋_GB2312"/>
          <w:sz w:val="28"/>
          <w:szCs w:val="28"/>
          <w:highlight w:val="none"/>
          <w:lang w:eastAsia="zh-CN"/>
        </w:rPr>
        <w:t>询价</w:t>
      </w:r>
      <w:r>
        <w:rPr>
          <w:rFonts w:hint="eastAsia" w:ascii="仿宋_GB2312" w:hAnsi="仿宋_GB2312" w:eastAsia="仿宋_GB2312" w:cs="仿宋_GB2312"/>
          <w:sz w:val="28"/>
          <w:szCs w:val="28"/>
          <w:highlight w:val="none"/>
          <w:lang w:val="en-US" w:eastAsia="zh-CN"/>
        </w:rPr>
        <w:t>文件中有关服务要求、处置时间、处罚条款及合同条款等实质性内容完全响应。</w:t>
      </w:r>
    </w:p>
    <w:p w14:paraId="7D6E4883">
      <w:pPr>
        <w:keepNext w:val="0"/>
        <w:keepLines w:val="0"/>
        <w:pageBreakBefore w:val="0"/>
        <w:widowControl w:val="0"/>
        <w:kinsoku/>
        <w:wordWrap/>
        <w:overflowPunct/>
        <w:topLinePunct w:val="0"/>
        <w:autoSpaceDE w:val="0"/>
        <w:autoSpaceDN w:val="0"/>
        <w:bidi w:val="0"/>
        <w:adjustRightInd/>
        <w:snapToGrid w:val="0"/>
        <w:spacing w:line="600" w:lineRule="atLeas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2、如我公司能中标，我公司承诺合同期内，我公司将严格按照本询价文件及和合同条款履行，将保证保质保量完成服务内容。</w:t>
      </w:r>
    </w:p>
    <w:p w14:paraId="7AF4C74E">
      <w:pPr>
        <w:keepNext w:val="0"/>
        <w:keepLines w:val="0"/>
        <w:pageBreakBefore w:val="0"/>
        <w:widowControl w:val="0"/>
        <w:kinsoku/>
        <w:wordWrap/>
        <w:overflowPunct/>
        <w:topLinePunct w:val="0"/>
        <w:autoSpaceDE w:val="0"/>
        <w:autoSpaceDN w:val="0"/>
        <w:bidi w:val="0"/>
        <w:adjustRightInd/>
        <w:snapToGrid w:val="0"/>
        <w:spacing w:line="600" w:lineRule="atLeas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3、如为以往贵公司项目的中标单位，我公司承诺以往合同履行期内并不存在违约违规或不履约的情况，</w:t>
      </w:r>
      <w:r>
        <w:rPr>
          <w:rFonts w:hint="eastAsia" w:ascii="仿宋_GB2312" w:hAnsi="仿宋_GB2312" w:eastAsia="仿宋_GB2312" w:cs="仿宋_GB2312"/>
          <w:sz w:val="28"/>
          <w:szCs w:val="28"/>
          <w:highlight w:val="none"/>
        </w:rPr>
        <w:t>如</w:t>
      </w:r>
      <w:r>
        <w:rPr>
          <w:rFonts w:hint="eastAsia" w:ascii="仿宋_GB2312" w:hAnsi="仿宋_GB2312" w:eastAsia="仿宋_GB2312" w:cs="仿宋_GB2312"/>
          <w:sz w:val="28"/>
          <w:szCs w:val="28"/>
          <w:highlight w:val="none"/>
          <w:lang w:val="en-US" w:eastAsia="zh-CN"/>
        </w:rPr>
        <w:t>核查后存有该情况</w:t>
      </w:r>
      <w:r>
        <w:rPr>
          <w:rFonts w:hint="eastAsia" w:ascii="仿宋_GB2312" w:hAnsi="仿宋_GB2312" w:eastAsia="仿宋_GB2312" w:cs="仿宋_GB2312"/>
          <w:sz w:val="28"/>
          <w:szCs w:val="28"/>
          <w:highlight w:val="none"/>
        </w:rPr>
        <w:t>，我公司同意被取消报名、投标、中标等资格</w:t>
      </w:r>
      <w:r>
        <w:rPr>
          <w:rFonts w:hint="eastAsia" w:ascii="仿宋_GB2312" w:hAnsi="仿宋_GB2312" w:eastAsia="仿宋_GB2312" w:cs="仿宋_GB2312"/>
          <w:sz w:val="28"/>
          <w:szCs w:val="28"/>
          <w:highlight w:val="none"/>
          <w:lang w:val="en-US" w:eastAsia="zh-CN"/>
        </w:rPr>
        <w:t>。</w:t>
      </w:r>
    </w:p>
    <w:p w14:paraId="24C591D5">
      <w:pPr>
        <w:pStyle w:val="13"/>
        <w:rPr>
          <w:rFonts w:hint="eastAsia" w:ascii="仿宋_GB2312" w:hAnsi="仿宋_GB2312" w:eastAsia="仿宋_GB2312" w:cs="仿宋_GB2312"/>
          <w:highlight w:val="none"/>
          <w:lang w:val="en-US" w:eastAsia="zh-CN"/>
        </w:rPr>
      </w:pPr>
    </w:p>
    <w:p w14:paraId="4B4344B6">
      <w:pPr>
        <w:keepNext w:val="0"/>
        <w:keepLines w:val="0"/>
        <w:pageBreakBefore w:val="0"/>
        <w:widowControl w:val="0"/>
        <w:kinsoku/>
        <w:wordWrap/>
        <w:overflowPunct/>
        <w:topLinePunct w:val="0"/>
        <w:autoSpaceDE w:val="0"/>
        <w:autoSpaceDN w:val="0"/>
        <w:bidi w:val="0"/>
        <w:adjustRightInd/>
        <w:snapToGrid w:val="0"/>
        <w:spacing w:line="600" w:lineRule="atLeast"/>
        <w:textAlignment w:val="auto"/>
        <w:rPr>
          <w:rFonts w:hint="eastAsia" w:ascii="仿宋_GB2312" w:hAnsi="仿宋_GB2312" w:eastAsia="仿宋_GB2312" w:cs="仿宋_GB2312"/>
          <w:sz w:val="28"/>
          <w:szCs w:val="28"/>
          <w:highlight w:val="none"/>
        </w:rPr>
      </w:pPr>
    </w:p>
    <w:p w14:paraId="7898DF9E">
      <w:pPr>
        <w:snapToGrid w:val="0"/>
        <w:spacing w:line="480" w:lineRule="auto"/>
        <w:ind w:firstLine="560" w:firstLineChars="200"/>
        <w:rPr>
          <w:rFonts w:hint="eastAsia" w:ascii="仿宋_GB2312" w:hAnsi="仿宋_GB2312" w:eastAsia="仿宋_GB2312" w:cs="仿宋_GB2312"/>
          <w:sz w:val="28"/>
          <w:szCs w:val="28"/>
          <w:highlight w:val="none"/>
        </w:rPr>
      </w:pPr>
    </w:p>
    <w:p w14:paraId="0E983DB8">
      <w:pPr>
        <w:snapToGrid w:val="0"/>
        <w:spacing w:line="480" w:lineRule="auto"/>
        <w:ind w:firstLine="3827" w:firstLineChars="1367"/>
        <w:rPr>
          <w:rFonts w:hint="eastAsia" w:ascii="仿宋_GB2312" w:hAnsi="仿宋_GB2312" w:eastAsia="仿宋_GB2312" w:cs="仿宋_GB2312"/>
          <w:sz w:val="28"/>
          <w:szCs w:val="28"/>
          <w:highlight w:val="none"/>
        </w:rPr>
      </w:pPr>
    </w:p>
    <w:p w14:paraId="5B2204CF">
      <w:pPr>
        <w:snapToGrid w:val="0"/>
        <w:spacing w:line="480" w:lineRule="auto"/>
        <w:ind w:firstLine="3827" w:firstLineChars="1367"/>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投标人</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（公章）</w:t>
      </w:r>
    </w:p>
    <w:p w14:paraId="3FCF8C44">
      <w:pPr>
        <w:snapToGrid w:val="0"/>
        <w:spacing w:line="480" w:lineRule="auto"/>
        <w:ind w:firstLine="3827" w:firstLineChars="1367"/>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w:t>
      </w:r>
      <w:r>
        <w:rPr>
          <w:rFonts w:hint="eastAsia" w:ascii="仿宋_GB2312" w:hAnsi="仿宋_GB2312" w:eastAsia="仿宋_GB2312" w:cs="仿宋_GB2312"/>
          <w:sz w:val="28"/>
          <w:szCs w:val="28"/>
          <w:highlight w:val="none"/>
          <w:lang w:eastAsia="zh-CN"/>
        </w:rPr>
        <w:t>或其委托代理人（签章）</w:t>
      </w:r>
      <w:r>
        <w:rPr>
          <w:rFonts w:hint="eastAsia" w:ascii="仿宋_GB2312" w:hAnsi="仿宋_GB2312" w:eastAsia="仿宋_GB2312" w:cs="仿宋_GB2312"/>
          <w:sz w:val="28"/>
          <w:szCs w:val="28"/>
          <w:highlight w:val="none"/>
        </w:rPr>
        <w:t>：</w:t>
      </w:r>
    </w:p>
    <w:p w14:paraId="33BD0228">
      <w:pPr>
        <w:spacing w:line="480" w:lineRule="auto"/>
        <w:ind w:firstLine="6095" w:firstLineChars="2177"/>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年   月   日</w:t>
      </w:r>
    </w:p>
    <w:p w14:paraId="6CD02D77">
      <w:pPr>
        <w:pStyle w:val="8"/>
        <w:spacing w:line="360" w:lineRule="auto"/>
        <w:ind w:right="1120" w:firstLine="0"/>
        <w:jc w:val="both"/>
        <w:rPr>
          <w:rFonts w:hint="eastAsia" w:ascii="仿宋_GB2312" w:hAnsi="仿宋_GB2312" w:eastAsia="仿宋_GB2312" w:cs="仿宋_GB2312"/>
          <w:b/>
          <w:sz w:val="28"/>
          <w:szCs w:val="28"/>
          <w:highlight w:val="none"/>
        </w:rPr>
      </w:pPr>
      <w:r>
        <w:rPr>
          <w:rFonts w:hint="eastAsia" w:ascii="仿宋_GB2312" w:hAnsi="仿宋_GB2312" w:eastAsia="仿宋_GB2312" w:cs="仿宋_GB2312"/>
          <w:b/>
          <w:bCs/>
          <w:sz w:val="28"/>
          <w:szCs w:val="28"/>
          <w:highlight w:val="none"/>
        </w:rPr>
        <w:br w:type="page"/>
      </w:r>
      <w:r>
        <w:rPr>
          <w:rFonts w:hint="eastAsia" w:ascii="仿宋_GB2312" w:hAnsi="仿宋_GB2312" w:eastAsia="仿宋_GB2312" w:cs="仿宋_GB2312"/>
          <w:b/>
          <w:sz w:val="28"/>
          <w:szCs w:val="28"/>
          <w:highlight w:val="none"/>
        </w:rPr>
        <w:t>附件</w:t>
      </w:r>
      <w:r>
        <w:rPr>
          <w:rFonts w:hint="eastAsia" w:ascii="仿宋_GB2312" w:hAnsi="仿宋_GB2312" w:eastAsia="仿宋_GB2312" w:cs="仿宋_GB2312"/>
          <w:b/>
          <w:sz w:val="28"/>
          <w:szCs w:val="28"/>
          <w:highlight w:val="none"/>
          <w:lang w:val="en-US"/>
        </w:rPr>
        <w:t>2：</w:t>
      </w:r>
      <w:r>
        <w:rPr>
          <w:rFonts w:hint="eastAsia" w:ascii="仿宋_GB2312" w:hAnsi="仿宋_GB2312" w:eastAsia="仿宋_GB2312" w:cs="仿宋_GB2312"/>
          <w:b/>
          <w:sz w:val="28"/>
          <w:szCs w:val="28"/>
          <w:highlight w:val="none"/>
        </w:rPr>
        <w:t>报价标文件</w:t>
      </w:r>
    </w:p>
    <w:p w14:paraId="69B894D7">
      <w:pPr>
        <w:pStyle w:val="5"/>
        <w:jc w:val="center"/>
        <w:rPr>
          <w:rFonts w:hint="eastAsia" w:ascii="仿宋_GB2312" w:hAnsi="仿宋_GB2312" w:eastAsia="仿宋_GB2312" w:cs="仿宋_GB2312"/>
          <w:sz w:val="36"/>
          <w:highlight w:val="none"/>
        </w:rPr>
      </w:pPr>
      <w:r>
        <w:rPr>
          <w:rFonts w:hint="eastAsia" w:ascii="仿宋_GB2312" w:hAnsi="仿宋_GB2312" w:eastAsia="仿宋_GB2312" w:cs="仿宋_GB2312"/>
          <w:sz w:val="28"/>
          <w:szCs w:val="28"/>
          <w:highlight w:val="none"/>
        </w:rPr>
        <w:t>（报价标文件封面格式 ）</w:t>
      </w:r>
    </w:p>
    <w:p w14:paraId="46C5546A">
      <w:pPr>
        <w:ind w:right="566"/>
        <w:rPr>
          <w:rFonts w:hint="eastAsia" w:ascii="仿宋_GB2312" w:hAnsi="仿宋_GB2312" w:eastAsia="仿宋_GB2312" w:cs="仿宋_GB2312"/>
          <w:b/>
          <w:sz w:val="28"/>
          <w:highlight w:val="none"/>
          <w:lang w:val="en-US"/>
        </w:rPr>
      </w:pPr>
      <w:r>
        <w:rPr>
          <w:rFonts w:hint="eastAsia" w:ascii="仿宋_GB2312" w:hAnsi="仿宋_GB2312" w:eastAsia="仿宋_GB2312" w:cs="仿宋_GB2312"/>
          <w:b/>
          <w:sz w:val="28"/>
          <w:highlight w:val="none"/>
          <w:lang w:val="en-US"/>
        </w:rPr>
        <w:t xml:space="preserve">        </w:t>
      </w:r>
    </w:p>
    <w:p w14:paraId="5338E517">
      <w:pPr>
        <w:jc w:val="both"/>
        <w:rPr>
          <w:rFonts w:hint="eastAsia" w:ascii="仿宋_GB2312" w:hAnsi="仿宋_GB2312" w:eastAsia="仿宋_GB2312" w:cs="仿宋_GB2312"/>
          <w:b/>
          <w:sz w:val="32"/>
          <w:highlight w:val="none"/>
        </w:rPr>
      </w:pPr>
    </w:p>
    <w:p w14:paraId="75DAC3B3">
      <w:pPr>
        <w:spacing w:before="156" w:beforeLines="50" w:after="156" w:afterLines="50" w:line="360" w:lineRule="auto"/>
        <w:jc w:val="center"/>
        <w:rPr>
          <w:rFonts w:hint="eastAsia" w:ascii="仿宋_GB2312" w:hAnsi="仿宋_GB2312" w:eastAsia="仿宋_GB2312" w:cs="仿宋_GB2312"/>
          <w:b/>
          <w:sz w:val="48"/>
          <w:szCs w:val="48"/>
          <w:highlight w:val="none"/>
        </w:rPr>
      </w:pPr>
      <w:r>
        <w:rPr>
          <w:rFonts w:hint="eastAsia" w:ascii="仿宋_GB2312" w:hAnsi="仿宋_GB2312" w:eastAsia="仿宋_GB2312" w:cs="仿宋_GB2312"/>
          <w:b/>
          <w:sz w:val="32"/>
          <w:szCs w:val="48"/>
          <w:highlight w:val="none"/>
          <w:u w:val="single"/>
        </w:rPr>
        <w:t xml:space="preserve">                            </w:t>
      </w:r>
      <w:r>
        <w:rPr>
          <w:rFonts w:hint="eastAsia" w:ascii="仿宋_GB2312" w:hAnsi="仿宋_GB2312" w:eastAsia="仿宋_GB2312" w:cs="仿宋_GB2312"/>
          <w:b/>
          <w:sz w:val="32"/>
          <w:szCs w:val="48"/>
          <w:highlight w:val="none"/>
        </w:rPr>
        <w:t>投标</w:t>
      </w:r>
    </w:p>
    <w:p w14:paraId="141A2B6B">
      <w:pPr>
        <w:spacing w:before="156" w:beforeLines="50"/>
        <w:jc w:val="center"/>
        <w:rPr>
          <w:rFonts w:hint="eastAsia" w:ascii="仿宋_GB2312" w:hAnsi="仿宋_GB2312" w:eastAsia="仿宋_GB2312" w:cs="仿宋_GB2312"/>
          <w:sz w:val="28"/>
          <w:szCs w:val="28"/>
          <w:highlight w:val="none"/>
        </w:rPr>
      </w:pPr>
    </w:p>
    <w:p w14:paraId="19DECB5E">
      <w:pPr>
        <w:spacing w:before="156" w:beforeLines="50"/>
        <w:jc w:val="both"/>
        <w:rPr>
          <w:rFonts w:hint="eastAsia" w:ascii="仿宋_GB2312" w:hAnsi="仿宋_GB2312" w:eastAsia="仿宋_GB2312" w:cs="仿宋_GB2312"/>
          <w:sz w:val="28"/>
          <w:szCs w:val="28"/>
          <w:highlight w:val="none"/>
        </w:rPr>
      </w:pPr>
    </w:p>
    <w:p w14:paraId="20C34503">
      <w:pPr>
        <w:spacing w:before="156" w:beforeLines="50"/>
        <w:jc w:val="center"/>
        <w:rPr>
          <w:rFonts w:hint="eastAsia" w:ascii="仿宋_GB2312" w:hAnsi="仿宋_GB2312" w:eastAsia="仿宋_GB2312" w:cs="仿宋_GB2312"/>
          <w:sz w:val="28"/>
          <w:szCs w:val="28"/>
          <w:highlight w:val="none"/>
        </w:rPr>
      </w:pPr>
    </w:p>
    <w:p w14:paraId="268A41A9">
      <w:pPr>
        <w:spacing w:before="156" w:beforeLines="50"/>
        <w:jc w:val="center"/>
        <w:rPr>
          <w:rFonts w:hint="eastAsia" w:ascii="仿宋_GB2312" w:hAnsi="仿宋_GB2312" w:eastAsia="仿宋_GB2312" w:cs="仿宋_GB2312"/>
          <w:sz w:val="52"/>
          <w:szCs w:val="44"/>
          <w:highlight w:val="none"/>
        </w:rPr>
      </w:pPr>
      <w:r>
        <w:rPr>
          <w:rFonts w:hint="eastAsia" w:ascii="仿宋_GB2312" w:hAnsi="仿宋_GB2312" w:eastAsia="仿宋_GB2312" w:cs="仿宋_GB2312"/>
          <w:sz w:val="52"/>
          <w:szCs w:val="44"/>
          <w:highlight w:val="none"/>
        </w:rPr>
        <w:t>报价文件</w:t>
      </w:r>
    </w:p>
    <w:p w14:paraId="1595EA42">
      <w:pPr>
        <w:spacing w:before="156" w:beforeLines="50"/>
        <w:jc w:val="both"/>
        <w:rPr>
          <w:rFonts w:hint="eastAsia" w:ascii="仿宋_GB2312" w:hAnsi="仿宋_GB2312" w:eastAsia="仿宋_GB2312" w:cs="仿宋_GB2312"/>
          <w:sz w:val="44"/>
          <w:szCs w:val="44"/>
          <w:highlight w:val="none"/>
        </w:rPr>
      </w:pPr>
    </w:p>
    <w:p w14:paraId="2580FEAC">
      <w:pPr>
        <w:spacing w:before="156" w:beforeLines="50"/>
        <w:jc w:val="center"/>
        <w:rPr>
          <w:rFonts w:hint="eastAsia" w:ascii="仿宋_GB2312" w:hAnsi="仿宋_GB2312" w:eastAsia="仿宋_GB2312" w:cs="仿宋_GB2312"/>
          <w:sz w:val="32"/>
          <w:szCs w:val="32"/>
          <w:highlight w:val="none"/>
        </w:rPr>
      </w:pPr>
    </w:p>
    <w:p w14:paraId="2F8120EE">
      <w:pPr>
        <w:spacing w:before="156" w:beforeLines="50"/>
        <w:jc w:val="center"/>
        <w:rPr>
          <w:rFonts w:hint="eastAsia" w:ascii="仿宋_GB2312" w:hAnsi="仿宋_GB2312" w:eastAsia="仿宋_GB2312" w:cs="仿宋_GB2312"/>
          <w:sz w:val="32"/>
          <w:szCs w:val="32"/>
          <w:highlight w:val="none"/>
        </w:rPr>
      </w:pPr>
    </w:p>
    <w:p w14:paraId="37E04CEB">
      <w:pPr>
        <w:spacing w:line="360" w:lineRule="auto"/>
        <w:ind w:right="566"/>
        <w:rPr>
          <w:rFonts w:hint="eastAsia" w:ascii="仿宋_GB2312" w:hAnsi="仿宋_GB2312" w:eastAsia="仿宋_GB2312" w:cs="仿宋_GB2312"/>
          <w:b/>
          <w:sz w:val="28"/>
          <w:highlight w:val="none"/>
          <w:u w:val="single"/>
        </w:rPr>
      </w:pPr>
      <w:r>
        <w:rPr>
          <w:rFonts w:hint="eastAsia" w:ascii="仿宋_GB2312" w:hAnsi="仿宋_GB2312" w:eastAsia="仿宋_GB2312" w:cs="仿宋_GB2312"/>
          <w:b/>
          <w:sz w:val="28"/>
          <w:highlight w:val="none"/>
        </w:rPr>
        <w:t>投标人：</w:t>
      </w:r>
      <w:r>
        <w:rPr>
          <w:rFonts w:hint="eastAsia" w:ascii="仿宋_GB2312" w:hAnsi="仿宋_GB2312" w:eastAsia="仿宋_GB2312" w:cs="仿宋_GB2312"/>
          <w:b/>
          <w:sz w:val="28"/>
          <w:highlight w:val="none"/>
          <w:u w:val="single"/>
        </w:rPr>
        <w:t xml:space="preserve">                               （盖章）     </w:t>
      </w:r>
    </w:p>
    <w:p w14:paraId="656E1047">
      <w:pPr>
        <w:spacing w:line="360" w:lineRule="auto"/>
        <w:rPr>
          <w:rFonts w:hint="eastAsia" w:ascii="仿宋_GB2312" w:hAnsi="仿宋_GB2312" w:eastAsia="仿宋_GB2312" w:cs="仿宋_GB2312"/>
          <w:b/>
          <w:sz w:val="28"/>
          <w:highlight w:val="none"/>
          <w:u w:val="single"/>
        </w:rPr>
      </w:pPr>
      <w:r>
        <w:rPr>
          <w:rFonts w:hint="eastAsia" w:ascii="仿宋_GB2312" w:hAnsi="仿宋_GB2312" w:eastAsia="仿宋_GB2312" w:cs="仿宋_GB2312"/>
          <w:b/>
          <w:sz w:val="28"/>
          <w:highlight w:val="none"/>
        </w:rPr>
        <w:t>法定代表人或其委托代理人：（签字或盖章）</w:t>
      </w:r>
      <w:r>
        <w:rPr>
          <w:rFonts w:hint="eastAsia" w:ascii="仿宋_GB2312" w:hAnsi="仿宋_GB2312" w:eastAsia="仿宋_GB2312" w:cs="仿宋_GB2312"/>
          <w:b/>
          <w:sz w:val="28"/>
          <w:highlight w:val="none"/>
          <w:u w:val="single"/>
        </w:rPr>
        <w:t xml:space="preserve">               </w:t>
      </w:r>
    </w:p>
    <w:p w14:paraId="2D201E30">
      <w:pPr>
        <w:spacing w:line="360" w:lineRule="auto"/>
        <w:rPr>
          <w:rFonts w:hint="eastAsia" w:ascii="仿宋_GB2312" w:hAnsi="仿宋_GB2312" w:eastAsia="仿宋_GB2312" w:cs="仿宋_GB2312"/>
          <w:b/>
          <w:sz w:val="28"/>
          <w:highlight w:val="none"/>
          <w:u w:val="single"/>
        </w:rPr>
      </w:pPr>
      <w:r>
        <w:rPr>
          <w:rFonts w:hint="eastAsia" w:ascii="仿宋_GB2312" w:hAnsi="仿宋_GB2312" w:eastAsia="仿宋_GB2312" w:cs="仿宋_GB2312"/>
          <w:b/>
          <w:sz w:val="28"/>
          <w:highlight w:val="none"/>
        </w:rPr>
        <w:t>地址：</w:t>
      </w:r>
      <w:r>
        <w:rPr>
          <w:rFonts w:hint="eastAsia" w:ascii="仿宋_GB2312" w:hAnsi="仿宋_GB2312" w:eastAsia="仿宋_GB2312" w:cs="仿宋_GB2312"/>
          <w:b/>
          <w:sz w:val="28"/>
          <w:highlight w:val="none"/>
          <w:u w:val="single"/>
        </w:rPr>
        <w:t xml:space="preserve">                                                </w:t>
      </w:r>
    </w:p>
    <w:p w14:paraId="01897A0E">
      <w:pPr>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b/>
          <w:sz w:val="28"/>
          <w:highlight w:val="none"/>
        </w:rPr>
        <w:t>日期：</w:t>
      </w:r>
      <w:r>
        <w:rPr>
          <w:rFonts w:hint="eastAsia" w:ascii="仿宋_GB2312" w:hAnsi="仿宋_GB2312" w:eastAsia="仿宋_GB2312" w:cs="仿宋_GB2312"/>
          <w:b/>
          <w:sz w:val="28"/>
          <w:highlight w:val="none"/>
          <w:u w:val="single"/>
        </w:rPr>
        <w:t xml:space="preserve">              </w:t>
      </w:r>
      <w:r>
        <w:rPr>
          <w:rFonts w:hint="eastAsia" w:ascii="仿宋_GB2312" w:hAnsi="仿宋_GB2312" w:eastAsia="仿宋_GB2312" w:cs="仿宋_GB2312"/>
          <w:b/>
          <w:sz w:val="28"/>
          <w:highlight w:val="none"/>
        </w:rPr>
        <w:t>年</w:t>
      </w:r>
      <w:r>
        <w:rPr>
          <w:rFonts w:hint="eastAsia" w:ascii="仿宋_GB2312" w:hAnsi="仿宋_GB2312" w:eastAsia="仿宋_GB2312" w:cs="仿宋_GB2312"/>
          <w:b/>
          <w:sz w:val="28"/>
          <w:highlight w:val="none"/>
          <w:u w:val="single"/>
        </w:rPr>
        <w:t xml:space="preserve">               </w:t>
      </w:r>
      <w:r>
        <w:rPr>
          <w:rFonts w:hint="eastAsia" w:ascii="仿宋_GB2312" w:hAnsi="仿宋_GB2312" w:eastAsia="仿宋_GB2312" w:cs="仿宋_GB2312"/>
          <w:b/>
          <w:sz w:val="28"/>
          <w:highlight w:val="none"/>
        </w:rPr>
        <w:t>月</w:t>
      </w:r>
      <w:r>
        <w:rPr>
          <w:rFonts w:hint="eastAsia" w:ascii="仿宋_GB2312" w:hAnsi="仿宋_GB2312" w:eastAsia="仿宋_GB2312" w:cs="仿宋_GB2312"/>
          <w:b/>
          <w:sz w:val="28"/>
          <w:highlight w:val="none"/>
          <w:u w:val="single"/>
        </w:rPr>
        <w:t xml:space="preserve">              </w:t>
      </w:r>
      <w:r>
        <w:rPr>
          <w:rFonts w:hint="eastAsia" w:ascii="仿宋_GB2312" w:hAnsi="仿宋_GB2312" w:eastAsia="仿宋_GB2312" w:cs="仿宋_GB2312"/>
          <w:b/>
          <w:sz w:val="28"/>
          <w:highlight w:val="none"/>
        </w:rPr>
        <w:t>日</w:t>
      </w:r>
    </w:p>
    <w:p w14:paraId="4F032A47">
      <w:pPr>
        <w:spacing w:after="156" w:afterLines="50" w:line="480" w:lineRule="exact"/>
        <w:rPr>
          <w:rFonts w:hint="eastAsia" w:ascii="仿宋_GB2312" w:hAnsi="仿宋_GB2312" w:eastAsia="仿宋_GB2312" w:cs="仿宋_GB2312"/>
          <w:bCs/>
          <w:highlight w:val="none"/>
        </w:rPr>
      </w:pPr>
    </w:p>
    <w:p w14:paraId="2D9AEF00">
      <w:pPr>
        <w:pStyle w:val="14"/>
        <w:ind w:left="440" w:firstLine="520"/>
        <w:rPr>
          <w:rFonts w:hint="eastAsia" w:ascii="仿宋_GB2312" w:hAnsi="仿宋_GB2312" w:eastAsia="仿宋_GB2312" w:cs="仿宋_GB2312"/>
          <w:highlight w:val="none"/>
        </w:rPr>
      </w:pPr>
    </w:p>
    <w:p w14:paraId="2E8F9BE1">
      <w:pPr>
        <w:snapToGrid w:val="0"/>
        <w:spacing w:line="520" w:lineRule="exact"/>
        <w:jc w:val="center"/>
        <w:outlineLvl w:val="4"/>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rPr>
        <w:t xml:space="preserve"> </w:t>
      </w:r>
      <w:r>
        <w:rPr>
          <w:rFonts w:hint="eastAsia" w:ascii="仿宋_GB2312" w:hAnsi="仿宋_GB2312" w:eastAsia="仿宋_GB2312" w:cs="仿宋_GB2312"/>
          <w:b/>
          <w:bCs/>
          <w:sz w:val="28"/>
          <w:szCs w:val="28"/>
          <w:highlight w:val="none"/>
        </w:rPr>
        <w:t>投标函</w:t>
      </w:r>
    </w:p>
    <w:p w14:paraId="1C2478BA">
      <w:pPr>
        <w:rPr>
          <w:rFonts w:hint="eastAsia" w:ascii="仿宋_GB2312" w:hAnsi="仿宋_GB2312" w:eastAsia="仿宋_GB2312" w:cs="仿宋_GB2312"/>
          <w:sz w:val="28"/>
          <w:szCs w:val="28"/>
          <w:highlight w:val="none"/>
        </w:rPr>
      </w:pPr>
    </w:p>
    <w:p w14:paraId="30A597A0">
      <w:pPr>
        <w:adjustRightInd w:val="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u w:val="single"/>
        </w:rPr>
        <w:t>南通市公共交通集团有限公司</w:t>
      </w:r>
      <w:r>
        <w:rPr>
          <w:rFonts w:hint="eastAsia" w:ascii="仿宋_GB2312" w:hAnsi="仿宋_GB2312" w:eastAsia="仿宋_GB2312" w:cs="仿宋_GB2312"/>
          <w:sz w:val="28"/>
          <w:szCs w:val="28"/>
          <w:highlight w:val="none"/>
        </w:rPr>
        <w:t>：</w:t>
      </w:r>
    </w:p>
    <w:p w14:paraId="31E3BEBD">
      <w:pPr>
        <w:adjustRightIn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1、在充分研究</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（项目名称）</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的全部内容后，我方兹以</w:t>
      </w:r>
      <w:r>
        <w:rPr>
          <w:rFonts w:hint="eastAsia" w:ascii="仿宋_GB2312" w:hAnsi="仿宋_GB2312" w:eastAsia="仿宋_GB2312" w:cs="仿宋_GB2312"/>
          <w:sz w:val="28"/>
          <w:szCs w:val="28"/>
          <w:highlight w:val="none"/>
          <w:lang w:eastAsia="zh-CN"/>
        </w:rPr>
        <w:t>上浮率</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none"/>
          <w:lang w:val="en-US" w:eastAsia="zh-CN"/>
        </w:rPr>
        <w:t>%</w:t>
      </w:r>
      <w:r>
        <w:rPr>
          <w:rFonts w:hint="eastAsia" w:ascii="仿宋_GB2312" w:hAnsi="仿宋_GB2312" w:eastAsia="仿宋_GB2312" w:cs="仿宋_GB2312"/>
          <w:sz w:val="28"/>
          <w:szCs w:val="28"/>
          <w:highlight w:val="none"/>
        </w:rPr>
        <w:t>的</w:t>
      </w:r>
      <w:r>
        <w:rPr>
          <w:rFonts w:hint="eastAsia" w:ascii="仿宋_GB2312" w:hAnsi="仿宋_GB2312" w:eastAsia="仿宋_GB2312" w:cs="仿宋_GB2312"/>
          <w:b/>
          <w:sz w:val="28"/>
          <w:szCs w:val="28"/>
          <w:highlight w:val="none"/>
        </w:rPr>
        <w:t>报价</w:t>
      </w:r>
      <w:r>
        <w:rPr>
          <w:rFonts w:hint="eastAsia" w:ascii="仿宋_GB2312" w:hAnsi="仿宋_GB2312" w:eastAsia="仿宋_GB2312" w:cs="仿宋_GB2312"/>
          <w:b/>
          <w:sz w:val="28"/>
          <w:szCs w:val="28"/>
          <w:highlight w:val="none"/>
          <w:lang w:eastAsia="zh-CN"/>
        </w:rPr>
        <w:t>（</w:t>
      </w:r>
      <w:r>
        <w:rPr>
          <w:rFonts w:hint="eastAsia" w:ascii="仿宋_GB2312" w:hAnsi="仿宋_GB2312" w:eastAsia="仿宋_GB2312" w:cs="仿宋_GB2312"/>
          <w:b/>
          <w:sz w:val="28"/>
          <w:szCs w:val="28"/>
          <w:highlight w:val="none"/>
          <w:lang w:val="en-US" w:eastAsia="zh-CN"/>
        </w:rPr>
        <w:t>百分号前须为整数</w:t>
      </w:r>
      <w:r>
        <w:rPr>
          <w:rFonts w:hint="eastAsia" w:ascii="仿宋_GB2312" w:hAnsi="仿宋_GB2312" w:eastAsia="仿宋_GB2312" w:cs="仿宋_GB2312"/>
          <w:b/>
          <w:sz w:val="28"/>
          <w:szCs w:val="28"/>
          <w:highlight w:val="none"/>
          <w:lang w:eastAsia="zh-CN"/>
        </w:rPr>
        <w:t>）</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eastAsia="zh-CN"/>
        </w:rPr>
        <w:t>并承诺</w:t>
      </w:r>
      <w:r>
        <w:rPr>
          <w:rFonts w:hint="eastAsia" w:ascii="仿宋_GB2312" w:hAnsi="仿宋_GB2312" w:eastAsia="仿宋_GB2312" w:cs="仿宋_GB2312"/>
          <w:sz w:val="28"/>
          <w:szCs w:val="28"/>
          <w:highlight w:val="none"/>
        </w:rPr>
        <w:t>按</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规定的服务期限和合同约定，实施和完成各项任务。</w:t>
      </w:r>
    </w:p>
    <w:p w14:paraId="768923B2">
      <w:pPr>
        <w:adjustRightIn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2、我方承诺，在投标有效期(45日历天)内不修改、撤销投标文件。</w:t>
      </w:r>
    </w:p>
    <w:p w14:paraId="6D1746BF">
      <w:pPr>
        <w:adjustRightIn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3、我方承诺已经具备</w:t>
      </w:r>
      <w:r>
        <w:rPr>
          <w:rFonts w:hint="eastAsia" w:ascii="仿宋_GB2312" w:hAnsi="仿宋_GB2312" w:eastAsia="仿宋_GB2312" w:cs="仿宋_GB2312"/>
          <w:sz w:val="28"/>
          <w:szCs w:val="28"/>
          <w:highlight w:val="none"/>
          <w:lang w:eastAsia="zh-CN"/>
        </w:rPr>
        <w:t>询价文件</w:t>
      </w:r>
      <w:r>
        <w:rPr>
          <w:rFonts w:hint="eastAsia" w:ascii="仿宋_GB2312" w:hAnsi="仿宋_GB2312" w:eastAsia="仿宋_GB2312" w:cs="仿宋_GB2312"/>
          <w:sz w:val="28"/>
          <w:szCs w:val="28"/>
          <w:highlight w:val="none"/>
        </w:rPr>
        <w:t>中规定的参加本项目投标应当具备的条件。</w:t>
      </w:r>
    </w:p>
    <w:p w14:paraId="6CA7F03B">
      <w:pPr>
        <w:tabs>
          <w:tab w:val="left" w:pos="0"/>
          <w:tab w:val="left" w:pos="993"/>
          <w:tab w:val="left" w:pos="1134"/>
        </w:tabs>
        <w:snapToGrid w:val="0"/>
        <w:spacing w:line="52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lang w:val="en-US"/>
        </w:rPr>
        <w:t>、</w:t>
      </w:r>
      <w:r>
        <w:rPr>
          <w:rFonts w:hint="eastAsia" w:ascii="仿宋_GB2312" w:hAnsi="仿宋_GB2312" w:eastAsia="仿宋_GB2312" w:cs="仿宋_GB2312"/>
          <w:sz w:val="28"/>
          <w:szCs w:val="28"/>
          <w:highlight w:val="none"/>
        </w:rPr>
        <w:t>如果我方中标，保证忠实地执行双方所签订的合同，并承担合同规定的责任和义务。</w:t>
      </w:r>
    </w:p>
    <w:p w14:paraId="03F8E60E">
      <w:pPr>
        <w:adjustRightIn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、在签署合同协议书之前，你方的成交通知书连同本投标函，对双方具有约束力。</w:t>
      </w:r>
    </w:p>
    <w:p w14:paraId="2FD3E9BD">
      <w:pPr>
        <w:adjustRightInd w:val="0"/>
        <w:rPr>
          <w:rFonts w:hint="eastAsia" w:ascii="仿宋_GB2312" w:hAnsi="仿宋_GB2312" w:eastAsia="仿宋_GB2312" w:cs="仿宋_GB2312"/>
          <w:sz w:val="28"/>
          <w:szCs w:val="28"/>
          <w:highlight w:val="none"/>
        </w:rPr>
      </w:pPr>
    </w:p>
    <w:p w14:paraId="20D1B077">
      <w:pPr>
        <w:adjustRightInd w:val="0"/>
        <w:ind w:firstLine="2811" w:firstLineChars="1004"/>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投标人（盖章）：    </w:t>
      </w:r>
    </w:p>
    <w:p w14:paraId="73ABE5A2">
      <w:pPr>
        <w:adjustRightInd w:val="0"/>
        <w:ind w:firstLine="2811" w:firstLineChars="1004"/>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法定代表人或其委托代理人（签字或印章）：     </w:t>
      </w:r>
    </w:p>
    <w:p w14:paraId="72C934FF">
      <w:pPr>
        <w:adjustRightInd w:val="0"/>
        <w:ind w:firstLine="2811" w:firstLineChars="1004"/>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日</w:t>
      </w:r>
    </w:p>
    <w:p w14:paraId="4FE8138D">
      <w:pPr>
        <w:widowControl/>
        <w:rPr>
          <w:rFonts w:hint="eastAsia" w:ascii="仿宋_GB2312" w:hAnsi="仿宋_GB2312" w:eastAsia="仿宋_GB2312" w:cs="仿宋_GB2312"/>
          <w:highlight w:val="none"/>
          <w:lang w:val="en-US"/>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E2E44"/>
    <w:multiLevelType w:val="singleLevel"/>
    <w:tmpl w:val="A80E2E44"/>
    <w:lvl w:ilvl="0" w:tentative="0">
      <w:start w:val="1"/>
      <w:numFmt w:val="decimal"/>
      <w:suff w:val="nothing"/>
      <w:lvlText w:val="%1、"/>
      <w:lvlJc w:val="left"/>
    </w:lvl>
  </w:abstractNum>
  <w:abstractNum w:abstractNumId="1">
    <w:nsid w:val="CF97563E"/>
    <w:multiLevelType w:val="singleLevel"/>
    <w:tmpl w:val="CF97563E"/>
    <w:lvl w:ilvl="0" w:tentative="0">
      <w:start w:val="1"/>
      <w:numFmt w:val="chineseCounting"/>
      <w:suff w:val="nothing"/>
      <w:lvlText w:val="%1、"/>
      <w:lvlJc w:val="left"/>
      <w:rPr>
        <w:rFonts w:hint="eastAsia"/>
      </w:rPr>
    </w:lvl>
  </w:abstractNum>
  <w:abstractNum w:abstractNumId="2">
    <w:nsid w:val="DD92CCED"/>
    <w:multiLevelType w:val="singleLevel"/>
    <w:tmpl w:val="DD92CCED"/>
    <w:lvl w:ilvl="0" w:tentative="0">
      <w:start w:val="1"/>
      <w:numFmt w:val="chineseCounting"/>
      <w:suff w:val="nothing"/>
      <w:lvlText w:val="%1、"/>
      <w:lvlJc w:val="left"/>
      <w:rPr>
        <w:rFonts w:hint="eastAsia"/>
      </w:rPr>
    </w:lvl>
  </w:abstractNum>
  <w:abstractNum w:abstractNumId="3">
    <w:nsid w:val="F1AF46C7"/>
    <w:multiLevelType w:val="singleLevel"/>
    <w:tmpl w:val="F1AF46C7"/>
    <w:lvl w:ilvl="0" w:tentative="0">
      <w:start w:val="5"/>
      <w:numFmt w:val="chineseCounting"/>
      <w:suff w:val="nothing"/>
      <w:lvlText w:val="%1、"/>
      <w:lvlJc w:val="left"/>
      <w:rPr>
        <w:rFonts w:hint="eastAsia"/>
      </w:rPr>
    </w:lvl>
  </w:abstractNum>
  <w:abstractNum w:abstractNumId="4">
    <w:nsid w:val="11B9181F"/>
    <w:multiLevelType w:val="singleLevel"/>
    <w:tmpl w:val="11B9181F"/>
    <w:lvl w:ilvl="0" w:tentative="0">
      <w:start w:val="1"/>
      <w:numFmt w:val="decimal"/>
      <w:suff w:val="nothing"/>
      <w:lvlText w:val="%1）"/>
      <w:lvlJc w:val="left"/>
    </w:lvl>
  </w:abstractNum>
  <w:abstractNum w:abstractNumId="5">
    <w:nsid w:val="29E5B4DB"/>
    <w:multiLevelType w:val="singleLevel"/>
    <w:tmpl w:val="29E5B4DB"/>
    <w:lvl w:ilvl="0" w:tentative="0">
      <w:start w:val="1"/>
      <w:numFmt w:val="decimal"/>
      <w:suff w:val="nothing"/>
      <w:lvlText w:val="%1、"/>
      <w:lvlJc w:val="left"/>
    </w:lvl>
  </w:abstractNum>
  <w:abstractNum w:abstractNumId="6">
    <w:nsid w:val="70432FF0"/>
    <w:multiLevelType w:val="singleLevel"/>
    <w:tmpl w:val="70432FF0"/>
    <w:lvl w:ilvl="0" w:tentative="0">
      <w:start w:val="1"/>
      <w:numFmt w:val="decimal"/>
      <w:suff w:val="nothing"/>
      <w:lvlText w:val="（%1）"/>
      <w:lvlJc w:val="left"/>
    </w:lvl>
  </w:abstractNum>
  <w:num w:numId="1">
    <w:abstractNumId w:val="1"/>
  </w:num>
  <w:num w:numId="2">
    <w:abstractNumId w:val="0"/>
  </w:num>
  <w:num w:numId="3">
    <w:abstractNumId w:val="2"/>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4YTI5ZDNmYWI4MzNlZTNlODVkOTc3Yjc0MTQzMmYifQ=="/>
  </w:docVars>
  <w:rsids>
    <w:rsidRoot w:val="00516418"/>
    <w:rsid w:val="002269AC"/>
    <w:rsid w:val="00343D74"/>
    <w:rsid w:val="003634FE"/>
    <w:rsid w:val="003E57BC"/>
    <w:rsid w:val="00481ABE"/>
    <w:rsid w:val="00516418"/>
    <w:rsid w:val="005F4E9D"/>
    <w:rsid w:val="00623D21"/>
    <w:rsid w:val="0070130C"/>
    <w:rsid w:val="008949D1"/>
    <w:rsid w:val="0099639F"/>
    <w:rsid w:val="009B30FA"/>
    <w:rsid w:val="00B018E8"/>
    <w:rsid w:val="00D473FD"/>
    <w:rsid w:val="00F073CF"/>
    <w:rsid w:val="02132FDA"/>
    <w:rsid w:val="03404D4A"/>
    <w:rsid w:val="064D20AF"/>
    <w:rsid w:val="09444BB7"/>
    <w:rsid w:val="09B62E6A"/>
    <w:rsid w:val="0FA5463E"/>
    <w:rsid w:val="14DA0C35"/>
    <w:rsid w:val="15B75CBB"/>
    <w:rsid w:val="1ADE1F33"/>
    <w:rsid w:val="1B3F7FB0"/>
    <w:rsid w:val="228C11ED"/>
    <w:rsid w:val="232A3A0A"/>
    <w:rsid w:val="242617B0"/>
    <w:rsid w:val="26C80861"/>
    <w:rsid w:val="2E473C54"/>
    <w:rsid w:val="2E4C5B33"/>
    <w:rsid w:val="2E616DEB"/>
    <w:rsid w:val="340E2E5F"/>
    <w:rsid w:val="36A1306E"/>
    <w:rsid w:val="38D8713E"/>
    <w:rsid w:val="391B692A"/>
    <w:rsid w:val="3BA73AE0"/>
    <w:rsid w:val="3BC27223"/>
    <w:rsid w:val="40996C76"/>
    <w:rsid w:val="41130B51"/>
    <w:rsid w:val="41D00CEA"/>
    <w:rsid w:val="436516B4"/>
    <w:rsid w:val="450A2B2E"/>
    <w:rsid w:val="463A784D"/>
    <w:rsid w:val="47144AFC"/>
    <w:rsid w:val="48DE270A"/>
    <w:rsid w:val="49172776"/>
    <w:rsid w:val="4A8874D4"/>
    <w:rsid w:val="526C1F23"/>
    <w:rsid w:val="56FB1D20"/>
    <w:rsid w:val="57263CB1"/>
    <w:rsid w:val="584E2C86"/>
    <w:rsid w:val="5A4072C2"/>
    <w:rsid w:val="64C45447"/>
    <w:rsid w:val="65DC414A"/>
    <w:rsid w:val="6A366774"/>
    <w:rsid w:val="6D881738"/>
    <w:rsid w:val="7027452F"/>
    <w:rsid w:val="72A40E88"/>
    <w:rsid w:val="72A411ED"/>
    <w:rsid w:val="73887A3B"/>
    <w:rsid w:val="74D426E6"/>
    <w:rsid w:val="75B73483"/>
    <w:rsid w:val="79100E9D"/>
    <w:rsid w:val="7B3D5ABF"/>
    <w:rsid w:val="7BB700CC"/>
    <w:rsid w:val="7F500E8E"/>
    <w:rsid w:val="7FCD59F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5">
    <w:name w:val="heading 1"/>
    <w:basedOn w:val="1"/>
    <w:next w:val="1"/>
    <w:qFormat/>
    <w:uiPriority w:val="0"/>
    <w:pPr>
      <w:keepNext/>
      <w:keepLines/>
      <w:spacing w:before="340" w:after="330" w:line="578" w:lineRule="auto"/>
      <w:outlineLvl w:val="0"/>
    </w:pPr>
    <w:rPr>
      <w:b/>
      <w:bCs/>
      <w:kern w:val="44"/>
      <w:sz w:val="44"/>
      <w:szCs w:val="44"/>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1"/>
    <w:pPr>
      <w:spacing w:before="345"/>
      <w:ind w:left="1043" w:right="1342"/>
      <w:jc w:val="center"/>
      <w:outlineLvl w:val="4"/>
    </w:pPr>
    <w:rPr>
      <w:b/>
      <w:bCs/>
      <w:sz w:val="30"/>
      <w:szCs w:val="30"/>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正文文本首行缩进 21"/>
    <w:basedOn w:val="3"/>
    <w:unhideWhenUsed/>
    <w:qFormat/>
    <w:uiPriority w:val="99"/>
    <w:pPr>
      <w:ind w:firstLine="420" w:firstLineChars="200"/>
    </w:pPr>
    <w:rPr>
      <w:rFonts w:ascii="Calibri" w:hAnsi="Calibri"/>
      <w:szCs w:val="26"/>
    </w:rPr>
  </w:style>
  <w:style w:type="paragraph" w:styleId="3">
    <w:name w:val="Body Text Indent"/>
    <w:basedOn w:val="1"/>
    <w:next w:val="4"/>
    <w:qFormat/>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8">
    <w:name w:val="Normal Indent"/>
    <w:basedOn w:val="1"/>
    <w:qFormat/>
    <w:uiPriority w:val="0"/>
    <w:pPr>
      <w:adjustRightInd w:val="0"/>
      <w:spacing w:line="360" w:lineRule="atLeast"/>
      <w:ind w:firstLine="482"/>
      <w:textAlignment w:val="baseline"/>
    </w:pPr>
    <w:rPr>
      <w:sz w:val="24"/>
    </w:rPr>
  </w:style>
  <w:style w:type="paragraph" w:styleId="9">
    <w:name w:val="Body Text"/>
    <w:basedOn w:val="1"/>
    <w:next w:val="1"/>
    <w:qFormat/>
    <w:uiPriority w:val="1"/>
    <w:rPr>
      <w:sz w:val="24"/>
      <w:szCs w:val="24"/>
    </w:rPr>
  </w:style>
  <w:style w:type="paragraph" w:styleId="10">
    <w:name w:val="footer"/>
    <w:basedOn w:val="1"/>
    <w:link w:val="19"/>
    <w:qFormat/>
    <w:uiPriority w:val="0"/>
    <w:pPr>
      <w:tabs>
        <w:tab w:val="center" w:pos="4153"/>
        <w:tab w:val="right" w:pos="8306"/>
      </w:tabs>
      <w:snapToGrid w:val="0"/>
    </w:pPr>
    <w:rPr>
      <w:sz w:val="18"/>
      <w:szCs w:val="18"/>
    </w:rPr>
  </w:style>
  <w:style w:type="paragraph" w:styleId="11">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rPr>
      <w:sz w:val="24"/>
    </w:rPr>
  </w:style>
  <w:style w:type="paragraph" w:styleId="13">
    <w:name w:val="Body Text First Indent"/>
    <w:basedOn w:val="9"/>
    <w:unhideWhenUsed/>
    <w:qFormat/>
    <w:uiPriority w:val="0"/>
    <w:pPr>
      <w:spacing w:after="120"/>
      <w:ind w:firstLine="420" w:firstLineChars="100"/>
    </w:pPr>
    <w:rPr>
      <w:rFonts w:ascii="Times New Roman"/>
      <w:sz w:val="20"/>
      <w:szCs w:val="24"/>
    </w:rPr>
  </w:style>
  <w:style w:type="paragraph" w:styleId="14">
    <w:name w:val="Body Text First Indent 2"/>
    <w:basedOn w:val="3"/>
    <w:next w:val="1"/>
    <w:qFormat/>
    <w:uiPriority w:val="99"/>
    <w:pPr>
      <w:widowControl/>
      <w:spacing w:after="120" w:line="240" w:lineRule="auto"/>
      <w:ind w:left="420" w:leftChars="200" w:firstLine="420" w:firstLineChars="200"/>
      <w:jc w:val="left"/>
    </w:pPr>
    <w:rPr>
      <w:rFonts w:eastAsia="楷体_GB2312"/>
      <w:sz w:val="26"/>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character" w:customStyle="1" w:styleId="19">
    <w:name w:val="页脚 Char"/>
    <w:basedOn w:val="17"/>
    <w:link w:val="10"/>
    <w:qFormat/>
    <w:uiPriority w:val="0"/>
    <w:rPr>
      <w:rFonts w:ascii="宋体" w:hAnsi="宋体" w:cs="宋体"/>
      <w:sz w:val="18"/>
      <w:szCs w:val="18"/>
      <w:lang w:val="zh-CN" w:bidi="zh-CN"/>
    </w:rPr>
  </w:style>
  <w:style w:type="character" w:customStyle="1" w:styleId="20">
    <w:name w:val="页眉 Char"/>
    <w:basedOn w:val="17"/>
    <w:link w:val="11"/>
    <w:qFormat/>
    <w:uiPriority w:val="0"/>
    <w:rPr>
      <w:rFonts w:ascii="宋体" w:hAnsi="宋体" w:cs="宋体"/>
      <w:sz w:val="18"/>
      <w:szCs w:val="18"/>
      <w:lang w:val="zh-CN" w:bidi="zh-CN"/>
    </w:rPr>
  </w:style>
  <w:style w:type="paragraph" w:customStyle="1" w:styleId="21">
    <w:name w:val="正文文本首行缩进 2"/>
    <w:basedOn w:val="3"/>
    <w:unhideWhenUsed/>
    <w:qFormat/>
    <w:uiPriority w:val="99"/>
    <w:pPr>
      <w:ind w:firstLine="420" w:firstLineChars="200"/>
    </w:pPr>
    <w:rPr>
      <w:rFonts w:ascii="Calibri" w:hAnsi="Calibri"/>
      <w:szCs w:val="26"/>
    </w:rPr>
  </w:style>
  <w:style w:type="paragraph" w:styleId="22">
    <w:name w:val="List Paragraph"/>
    <w:basedOn w:val="1"/>
    <w:qFormat/>
    <w:uiPriority w:val="99"/>
    <w:pPr>
      <w:ind w:firstLine="420" w:firstLineChars="200"/>
    </w:pPr>
  </w:style>
  <w:style w:type="paragraph" w:customStyle="1" w:styleId="23">
    <w:name w:val="正文 A"/>
    <w:qFormat/>
    <w:uiPriority w:val="0"/>
    <w:pPr>
      <w:widowControl w:val="0"/>
      <w:jc w:val="both"/>
    </w:pPr>
    <w:rPr>
      <w:rFonts w:ascii="Times New Roman" w:hAnsi="Times New Roman" w:eastAsia="Times New Roman" w:cs="Times New Roman"/>
      <w:color w:val="000000"/>
      <w:kern w:val="2"/>
      <w:sz w:val="21"/>
      <w:szCs w:val="21"/>
      <w:u w:val="none" w:color="000000"/>
      <w:lang w:val="en-US" w:eastAsia="zh-CN" w:bidi="ar-SA"/>
    </w:rPr>
  </w:style>
  <w:style w:type="paragraph" w:customStyle="1" w:styleId="24">
    <w:name w:val="msonormalcxspmiddle"/>
    <w:basedOn w:val="1"/>
    <w:qFormat/>
    <w:uiPriority w:val="0"/>
    <w:pPr>
      <w:widowControl/>
      <w:spacing w:before="100" w:beforeAutospacing="1" w:after="100" w:afterAutospacing="1"/>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25</Pages>
  <Words>6909</Words>
  <Characters>7116</Characters>
  <Lines>58</Lines>
  <Paragraphs>16</Paragraphs>
  <TotalTime>16</TotalTime>
  <ScaleCrop>false</ScaleCrop>
  <LinksUpToDate>false</LinksUpToDate>
  <CharactersWithSpaces>7961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2022-05-18T08:36:00Z</dcterms:created>
  <dc:creator>lenovo</dc:creator>
  <cp:lastModifiedBy>沈宇</cp:lastModifiedBy>
  <cp:lastPrinted>2026-08-18T00:54:41Z</cp:lastPrinted>
  <dcterms:modified xsi:type="dcterms:W3CDTF">2026-08-18T01:26:25Z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8E77374BE7804FF98FCEA8D1BE059AC5_13</vt:lpwstr>
  </property>
  <property fmtid="{D5CDD505-2E9C-101B-9397-08002B2CF9AE}" pid="4" name="KSOTemplateDocerSaveRecord">
    <vt:lpwstr>eyJoZGlkIjoiNDU4YTI5ZDNmYWI4MzNlZTNlODVkOTc3Yjc0MTQzMmYiLCJ1c2VySWQiOiIxNjg4NTQ3ODEwIn0=</vt:lpwstr>
  </property>
</Properties>
</file>