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5971A">
      <w:pPr>
        <w:pStyle w:val="31"/>
        <w:ind w:right="-378" w:rightChars="-180"/>
        <w:jc w:val="center"/>
        <w:rPr>
          <w:rFonts w:ascii="宋体" w:hAnsi="宋体" w:cs="宋体"/>
          <w:sz w:val="21"/>
          <w:szCs w:val="21"/>
          <w:u w:val="single"/>
        </w:rPr>
      </w:pPr>
      <w:bookmarkStart w:id="1878" w:name="_GoBack"/>
      <w:bookmarkEnd w:id="1878"/>
    </w:p>
    <w:p w14:paraId="17D8BED8">
      <w:pPr>
        <w:pStyle w:val="31"/>
        <w:ind w:right="-378" w:rightChars="-180"/>
        <w:jc w:val="center"/>
        <w:rPr>
          <w:rFonts w:ascii="宋体" w:hAnsi="宋体" w:cs="宋体"/>
          <w:sz w:val="21"/>
          <w:szCs w:val="21"/>
          <w:u w:val="single"/>
        </w:rPr>
      </w:pPr>
    </w:p>
    <w:p w14:paraId="2D28A62A">
      <w:pPr>
        <w:pStyle w:val="31"/>
        <w:ind w:right="-378" w:rightChars="-180"/>
        <w:jc w:val="center"/>
        <w:rPr>
          <w:rFonts w:hint="eastAsia" w:ascii="宋体" w:hAnsi="宋体" w:cs="宋体"/>
          <w:sz w:val="21"/>
          <w:szCs w:val="21"/>
          <w:u w:val="single"/>
        </w:rPr>
      </w:pPr>
    </w:p>
    <w:p w14:paraId="3451D166">
      <w:pPr>
        <w:pStyle w:val="31"/>
        <w:ind w:right="-378" w:rightChars="-180"/>
        <w:jc w:val="center"/>
        <w:rPr>
          <w:rFonts w:hint="eastAsia" w:ascii="宋体" w:hAnsi="宋体" w:cs="宋体"/>
          <w:sz w:val="21"/>
          <w:szCs w:val="21"/>
          <w:u w:val="single"/>
        </w:rPr>
      </w:pPr>
    </w:p>
    <w:p w14:paraId="636864C3">
      <w:pPr>
        <w:spacing w:line="360" w:lineRule="auto"/>
        <w:jc w:val="center"/>
        <w:rPr>
          <w:rFonts w:hint="eastAsia" w:ascii="宋体" w:hAnsi="宋体" w:cs="宋体"/>
          <w:sz w:val="40"/>
          <w:szCs w:val="40"/>
        </w:rPr>
      </w:pPr>
      <w:r>
        <w:rPr>
          <w:rFonts w:hint="eastAsia" w:ascii="宋体" w:hAnsi="宋体" w:cs="宋体"/>
          <w:sz w:val="44"/>
          <w:szCs w:val="44"/>
          <w:u w:val="single"/>
        </w:rPr>
        <w:t>南通市城市轨道交通1号线部分站点配套改造工程</w:t>
      </w:r>
      <w:r>
        <w:rPr>
          <w:rFonts w:hint="eastAsia" w:ascii="宋体" w:hAnsi="宋体" w:cs="宋体"/>
          <w:sz w:val="44"/>
          <w:szCs w:val="44"/>
          <w:u w:val="single"/>
          <w:lang w:eastAsia="zh-CN"/>
        </w:rPr>
        <w:t>（</w:t>
      </w:r>
      <w:r>
        <w:rPr>
          <w:rFonts w:hint="eastAsia" w:ascii="宋体" w:hAnsi="宋体" w:cs="宋体"/>
          <w:sz w:val="44"/>
          <w:szCs w:val="44"/>
          <w:u w:val="single"/>
          <w:lang w:val="en-US" w:eastAsia="zh-CN"/>
        </w:rPr>
        <w:t>二次</w:t>
      </w:r>
      <w:r>
        <w:rPr>
          <w:rFonts w:hint="eastAsia" w:ascii="宋体" w:hAnsi="宋体" w:cs="宋体"/>
          <w:sz w:val="44"/>
          <w:szCs w:val="44"/>
          <w:u w:val="single"/>
          <w:lang w:eastAsia="zh-CN"/>
        </w:rPr>
        <w:t>）</w:t>
      </w:r>
      <w:r>
        <w:rPr>
          <w:rFonts w:hint="eastAsia" w:ascii="宋体" w:hAnsi="宋体" w:cs="宋体"/>
          <w:sz w:val="44"/>
          <w:szCs w:val="44"/>
        </w:rPr>
        <w:t>施工招标</w:t>
      </w:r>
    </w:p>
    <w:p w14:paraId="7F413E67">
      <w:pPr>
        <w:pStyle w:val="31"/>
        <w:ind w:right="-378" w:rightChars="-180"/>
        <w:jc w:val="center"/>
        <w:rPr>
          <w:rFonts w:hint="eastAsia" w:ascii="宋体" w:hAnsi="宋体" w:cs="宋体"/>
          <w:sz w:val="21"/>
          <w:szCs w:val="21"/>
          <w:u w:val="single"/>
        </w:rPr>
      </w:pPr>
    </w:p>
    <w:p w14:paraId="3CB4B5A1">
      <w:pPr>
        <w:ind w:right="-378" w:rightChars="-180"/>
        <w:jc w:val="center"/>
        <w:rPr>
          <w:rFonts w:hint="eastAsia" w:ascii="宋体" w:hAnsi="宋体" w:cs="宋体"/>
          <w:szCs w:val="21"/>
        </w:rPr>
      </w:pPr>
    </w:p>
    <w:p w14:paraId="104A012A">
      <w:pPr>
        <w:ind w:right="-378" w:rightChars="-180"/>
        <w:jc w:val="center"/>
        <w:rPr>
          <w:rFonts w:hint="eastAsia" w:ascii="宋体" w:hAnsi="宋体" w:cs="宋体"/>
          <w:szCs w:val="21"/>
        </w:rPr>
      </w:pPr>
    </w:p>
    <w:p w14:paraId="074A5C20">
      <w:pPr>
        <w:jc w:val="center"/>
        <w:rPr>
          <w:rFonts w:hint="eastAsia" w:ascii="宋体" w:hAnsi="宋体" w:cs="宋体"/>
          <w:b/>
          <w:bCs/>
          <w:sz w:val="52"/>
          <w:szCs w:val="52"/>
        </w:rPr>
      </w:pPr>
      <w:r>
        <w:rPr>
          <w:rFonts w:hint="eastAsia" w:ascii="宋体" w:hAnsi="宋体" w:cs="宋体"/>
          <w:b/>
          <w:bCs/>
          <w:sz w:val="52"/>
          <w:szCs w:val="52"/>
        </w:rPr>
        <w:t>招标文件</w:t>
      </w:r>
    </w:p>
    <w:p w14:paraId="1CE0BFE5">
      <w:pPr>
        <w:jc w:val="center"/>
        <w:rPr>
          <w:rFonts w:hint="eastAsia" w:ascii="宋体" w:hAnsi="宋体" w:cs="宋体"/>
          <w:szCs w:val="21"/>
        </w:rPr>
      </w:pPr>
    </w:p>
    <w:p w14:paraId="59633588">
      <w:pPr>
        <w:spacing w:line="360" w:lineRule="exact"/>
        <w:jc w:val="center"/>
        <w:rPr>
          <w:rFonts w:hint="default" w:ascii="宋体" w:hAnsi="宋体" w:eastAsia="宋体" w:cs="宋体"/>
          <w:sz w:val="32"/>
          <w:szCs w:val="32"/>
          <w:highlight w:val="none"/>
          <w:u w:val="single"/>
          <w:lang w:val="en-US" w:eastAsia="zh-CN"/>
        </w:rPr>
      </w:pPr>
      <w:r>
        <w:rPr>
          <w:rFonts w:hint="eastAsia" w:ascii="宋体" w:hAnsi="宋体" w:cs="宋体"/>
          <w:sz w:val="28"/>
          <w:szCs w:val="28"/>
        </w:rPr>
        <w:t>项目编号：</w:t>
      </w:r>
      <w:r>
        <w:rPr>
          <w:rFonts w:hint="eastAsia" w:ascii="宋体" w:hAnsi="宋体" w:cs="宋体"/>
          <w:sz w:val="32"/>
          <w:szCs w:val="32"/>
          <w:highlight w:val="none"/>
          <w:u w:val="single"/>
          <w:lang w:val="en-US" w:eastAsia="zh-CN"/>
        </w:rPr>
        <w:t>ZC26179-1</w:t>
      </w:r>
    </w:p>
    <w:p w14:paraId="6EE39E8F">
      <w:pPr>
        <w:spacing w:line="400" w:lineRule="exact"/>
        <w:ind w:right="-378" w:rightChars="-180" w:firstLine="2520" w:firstLineChars="900"/>
        <w:jc w:val="left"/>
        <w:rPr>
          <w:rFonts w:hint="eastAsia" w:ascii="宋体" w:hAnsi="宋体" w:cs="宋体"/>
          <w:sz w:val="28"/>
          <w:szCs w:val="28"/>
        </w:rPr>
      </w:pPr>
    </w:p>
    <w:p w14:paraId="7CC7EEA9">
      <w:pPr>
        <w:spacing w:line="400" w:lineRule="exact"/>
        <w:ind w:right="-378" w:rightChars="-180"/>
        <w:rPr>
          <w:rFonts w:hint="eastAsia" w:ascii="宋体" w:hAnsi="宋体" w:cs="宋体"/>
          <w:szCs w:val="21"/>
        </w:rPr>
      </w:pPr>
      <w:r>
        <w:rPr>
          <w:rFonts w:hint="eastAsia" w:ascii="宋体" w:hAnsi="宋体" w:cs="宋体"/>
          <w:szCs w:val="21"/>
        </w:rPr>
        <w:t xml:space="preserve"> </w:t>
      </w:r>
    </w:p>
    <w:p w14:paraId="5724C014">
      <w:pPr>
        <w:spacing w:line="400" w:lineRule="exact"/>
        <w:ind w:right="-378" w:rightChars="-180"/>
        <w:rPr>
          <w:rFonts w:hint="eastAsia" w:ascii="宋体" w:hAnsi="宋体" w:cs="宋体"/>
          <w:szCs w:val="21"/>
        </w:rPr>
      </w:pPr>
    </w:p>
    <w:p w14:paraId="13A085EE">
      <w:pPr>
        <w:spacing w:line="400" w:lineRule="exact"/>
        <w:ind w:right="-378" w:rightChars="-180"/>
        <w:rPr>
          <w:rFonts w:hint="eastAsia" w:ascii="宋体" w:hAnsi="宋体" w:cs="宋体"/>
          <w:szCs w:val="21"/>
        </w:rPr>
      </w:pPr>
      <w:r>
        <w:rPr>
          <w:rFonts w:hint="eastAsia" w:ascii="宋体" w:hAnsi="宋体" w:cs="宋体"/>
          <w:szCs w:val="21"/>
        </w:rPr>
        <w:t xml:space="preserve"> </w:t>
      </w:r>
    </w:p>
    <w:p w14:paraId="7AC0CE57">
      <w:pPr>
        <w:spacing w:line="400" w:lineRule="exact"/>
        <w:ind w:right="-378" w:rightChars="-180"/>
        <w:rPr>
          <w:rFonts w:hint="eastAsia" w:ascii="宋体" w:hAnsi="宋体" w:cs="宋体"/>
          <w:szCs w:val="21"/>
        </w:rPr>
      </w:pPr>
    </w:p>
    <w:p w14:paraId="4EB8565B">
      <w:pPr>
        <w:spacing w:line="400" w:lineRule="exact"/>
        <w:ind w:right="-378" w:rightChars="-180"/>
        <w:rPr>
          <w:rFonts w:hint="eastAsia" w:ascii="宋体" w:hAnsi="宋体" w:cs="宋体"/>
          <w:szCs w:val="21"/>
        </w:rPr>
      </w:pPr>
    </w:p>
    <w:p w14:paraId="21FA5288">
      <w:pPr>
        <w:spacing w:line="400" w:lineRule="exact"/>
        <w:ind w:right="-378" w:rightChars="-180"/>
        <w:rPr>
          <w:rFonts w:hint="eastAsia" w:ascii="宋体" w:hAnsi="宋体" w:cs="宋体"/>
          <w:szCs w:val="21"/>
        </w:rPr>
      </w:pPr>
    </w:p>
    <w:p w14:paraId="21FE94BF">
      <w:pPr>
        <w:spacing w:line="400" w:lineRule="exact"/>
        <w:ind w:right="-378" w:rightChars="-180"/>
        <w:rPr>
          <w:rFonts w:hint="eastAsia" w:ascii="宋体" w:hAnsi="宋体" w:cs="宋体"/>
          <w:szCs w:val="21"/>
        </w:rPr>
      </w:pPr>
    </w:p>
    <w:p w14:paraId="7D3E5AF6">
      <w:pPr>
        <w:spacing w:line="400" w:lineRule="exact"/>
        <w:ind w:right="-378" w:rightChars="-180"/>
        <w:rPr>
          <w:rFonts w:hint="eastAsia" w:ascii="宋体" w:hAnsi="宋体" w:cs="宋体"/>
          <w:szCs w:val="21"/>
        </w:rPr>
      </w:pPr>
    </w:p>
    <w:p w14:paraId="1FAA2A8D">
      <w:pPr>
        <w:spacing w:line="400" w:lineRule="exact"/>
        <w:ind w:right="-378" w:rightChars="-180"/>
        <w:rPr>
          <w:rFonts w:hint="eastAsia" w:ascii="宋体" w:hAnsi="宋体" w:cs="宋体"/>
          <w:szCs w:val="21"/>
        </w:rPr>
      </w:pPr>
    </w:p>
    <w:p w14:paraId="512D054A">
      <w:pPr>
        <w:spacing w:line="400" w:lineRule="exact"/>
        <w:ind w:right="-378" w:rightChars="-180"/>
        <w:rPr>
          <w:rFonts w:hint="eastAsia" w:ascii="宋体" w:hAnsi="宋体" w:cs="宋体"/>
          <w:szCs w:val="21"/>
        </w:rPr>
      </w:pPr>
    </w:p>
    <w:p w14:paraId="5CA4D3DD">
      <w:pPr>
        <w:spacing w:line="400" w:lineRule="exact"/>
        <w:ind w:right="-378" w:rightChars="-180"/>
        <w:rPr>
          <w:rFonts w:hint="eastAsia" w:ascii="宋体" w:hAnsi="宋体" w:cs="宋体"/>
          <w:szCs w:val="21"/>
        </w:rPr>
      </w:pPr>
    </w:p>
    <w:p w14:paraId="15B4C973">
      <w:pPr>
        <w:spacing w:line="400" w:lineRule="exact"/>
        <w:ind w:right="-378" w:rightChars="-180"/>
        <w:rPr>
          <w:rFonts w:hint="eastAsia" w:ascii="宋体" w:hAnsi="宋体" w:cs="宋体"/>
          <w:szCs w:val="21"/>
        </w:rPr>
      </w:pPr>
    </w:p>
    <w:p w14:paraId="338E185B">
      <w:pPr>
        <w:spacing w:line="360" w:lineRule="auto"/>
        <w:ind w:firstLine="420" w:firstLineChars="150"/>
        <w:rPr>
          <w:rFonts w:hint="eastAsia" w:ascii="宋体" w:hAnsi="宋体" w:cs="宋体"/>
          <w:sz w:val="28"/>
          <w:szCs w:val="28"/>
        </w:rPr>
      </w:pPr>
      <w:r>
        <w:rPr>
          <w:rFonts w:hint="eastAsia" w:ascii="宋体" w:hAnsi="宋体" w:cs="宋体"/>
          <w:sz w:val="28"/>
          <w:szCs w:val="28"/>
        </w:rPr>
        <w:t>招   标   人：</w:t>
      </w:r>
      <w:r>
        <w:rPr>
          <w:rFonts w:ascii="宋体" w:hAnsi="宋体" w:cs="宋体"/>
          <w:sz w:val="28"/>
          <w:szCs w:val="28"/>
          <w:u w:val="single"/>
        </w:rPr>
        <w:t>南通轨道交通集团有限公司</w:t>
      </w:r>
      <w:r>
        <w:rPr>
          <w:rFonts w:hint="eastAsia" w:ascii="宋体" w:hAnsi="宋体" w:cs="宋体"/>
          <w:sz w:val="28"/>
          <w:szCs w:val="28"/>
        </w:rPr>
        <w:t xml:space="preserve"> （盖单位公章）</w:t>
      </w:r>
    </w:p>
    <w:p w14:paraId="1EDEE1A0">
      <w:pPr>
        <w:spacing w:line="360" w:lineRule="auto"/>
        <w:ind w:firstLine="420" w:firstLineChars="150"/>
        <w:rPr>
          <w:rFonts w:hint="eastAsia" w:ascii="宋体" w:hAnsi="宋体" w:cs="宋体"/>
          <w:sz w:val="28"/>
          <w:szCs w:val="28"/>
        </w:rPr>
      </w:pPr>
      <w:r>
        <w:rPr>
          <w:rFonts w:hint="eastAsia" w:ascii="宋体" w:hAnsi="宋体" w:cs="宋体"/>
          <w:sz w:val="28"/>
          <w:szCs w:val="28"/>
        </w:rPr>
        <w:t>招标代理机构：</w:t>
      </w:r>
      <w:r>
        <w:rPr>
          <w:rFonts w:ascii="宋体" w:hAnsi="宋体" w:cs="宋体"/>
          <w:sz w:val="28"/>
          <w:szCs w:val="28"/>
          <w:u w:val="single"/>
        </w:rPr>
        <w:t>北京中昌工程咨询有限公司</w:t>
      </w:r>
      <w:r>
        <w:rPr>
          <w:rFonts w:hint="eastAsia" w:ascii="宋体" w:hAnsi="宋体" w:cs="宋体"/>
          <w:sz w:val="28"/>
          <w:szCs w:val="28"/>
        </w:rPr>
        <w:t xml:space="preserve"> （盖单位公章）  </w:t>
      </w:r>
    </w:p>
    <w:p w14:paraId="569425CB">
      <w:pPr>
        <w:spacing w:line="360" w:lineRule="auto"/>
        <w:ind w:firstLine="420" w:firstLineChars="150"/>
        <w:rPr>
          <w:rFonts w:hint="eastAsia" w:ascii="宋体" w:hAnsi="宋体" w:cs="宋体"/>
          <w:sz w:val="28"/>
          <w:szCs w:val="28"/>
        </w:rPr>
      </w:pPr>
      <w:r>
        <w:rPr>
          <w:rFonts w:hint="eastAsia" w:ascii="宋体" w:hAnsi="宋体" w:cs="宋体"/>
          <w:sz w:val="28"/>
          <w:szCs w:val="28"/>
        </w:rPr>
        <w:t>编   制   人：</w:t>
      </w:r>
      <w:r>
        <w:rPr>
          <w:rFonts w:hint="eastAsia" w:ascii="宋体" w:hAnsi="宋体" w:cs="宋体"/>
          <w:sz w:val="28"/>
          <w:szCs w:val="28"/>
          <w:u w:val="single"/>
        </w:rPr>
        <w:t xml:space="preserve">      魏  增  旺    </w:t>
      </w:r>
      <w:r>
        <w:rPr>
          <w:rFonts w:hint="eastAsia" w:ascii="宋体" w:hAnsi="宋体" w:cs="宋体"/>
          <w:sz w:val="28"/>
          <w:szCs w:val="28"/>
        </w:rPr>
        <w:t xml:space="preserve">（签字或盖章）  </w:t>
      </w:r>
    </w:p>
    <w:p w14:paraId="33862961">
      <w:pPr>
        <w:spacing w:line="360" w:lineRule="auto"/>
        <w:ind w:firstLine="420" w:firstLineChars="150"/>
        <w:jc w:val="center"/>
        <w:rPr>
          <w:rFonts w:hint="eastAsia" w:ascii="宋体" w:hAnsi="宋体" w:cs="宋体"/>
          <w:sz w:val="28"/>
          <w:szCs w:val="28"/>
        </w:rPr>
      </w:pPr>
      <w:r>
        <w:rPr>
          <w:rFonts w:hint="eastAsia" w:ascii="宋体" w:hAnsi="宋体" w:cs="宋体"/>
          <w:sz w:val="28"/>
          <w:szCs w:val="28"/>
          <w:u w:val="single"/>
        </w:rPr>
        <w:t xml:space="preserve">2026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9</w:t>
      </w:r>
      <w:r>
        <w:rPr>
          <w:rFonts w:hint="eastAsia" w:ascii="宋体" w:hAnsi="宋体" w:cs="宋体"/>
          <w:sz w:val="28"/>
          <w:szCs w:val="28"/>
        </w:rPr>
        <w:t>月</w:t>
      </w:r>
    </w:p>
    <w:p w14:paraId="7823333E">
      <w:pPr>
        <w:spacing w:line="360" w:lineRule="auto"/>
        <w:ind w:firstLine="315" w:firstLineChars="150"/>
        <w:jc w:val="center"/>
        <w:rPr>
          <w:lang/>
        </w:rPr>
      </w:pPr>
      <w:r>
        <w:rPr>
          <w:rFonts w:hint="eastAsia" w:ascii="宋体" w:cs="宋体"/>
          <w:szCs w:val="21"/>
          <w:u w:val="single" w:color="000000"/>
        </w:rPr>
        <w:br w:type="page"/>
      </w:r>
      <w:bookmarkStart w:id="0" w:name="_Toc8061"/>
      <w:bookmarkStart w:id="1" w:name="_Toc3495"/>
      <w:bookmarkStart w:id="2" w:name="_Toc22964"/>
      <w:bookmarkStart w:id="3" w:name="_Toc26813"/>
      <w:bookmarkStart w:id="4" w:name="_Toc152042286"/>
      <w:bookmarkStart w:id="5" w:name="_Toc8973"/>
      <w:bookmarkStart w:id="6" w:name="_Toc7351"/>
      <w:bookmarkStart w:id="7" w:name="_Toc144974478"/>
      <w:r>
        <w:rPr>
          <w:rFonts w:hint="eastAsia" w:ascii="宋体" w:cs="宋体"/>
          <w:b/>
          <w:sz w:val="28"/>
          <w:szCs w:val="28"/>
        </w:rPr>
        <w:t>目     录</w:t>
      </w:r>
      <w:bookmarkEnd w:id="0"/>
      <w:bookmarkEnd w:id="1"/>
      <w:bookmarkEnd w:id="2"/>
      <w:bookmarkEnd w:id="3"/>
      <w:bookmarkEnd w:id="4"/>
      <w:bookmarkEnd w:id="5"/>
      <w:bookmarkEnd w:id="6"/>
      <w:bookmarkEnd w:id="7"/>
      <w:r>
        <w:rPr>
          <w:rFonts w:ascii="宋体" w:cs="宋体"/>
          <w:szCs w:val="21"/>
        </w:rPr>
        <w:fldChar w:fldCharType="begin"/>
      </w:r>
      <w:r>
        <w:rPr>
          <w:rFonts w:ascii="宋体" w:cs="宋体"/>
          <w:szCs w:val="21"/>
        </w:rPr>
        <w:instrText xml:space="preserve"> </w:instrText>
      </w:r>
      <w:r>
        <w:rPr>
          <w:rFonts w:hint="eastAsia" w:ascii="宋体" w:cs="宋体"/>
          <w:szCs w:val="21"/>
        </w:rPr>
        <w:instrText xml:space="preserve">TOC \o "1-2" \h \z \u</w:instrText>
      </w:r>
      <w:r>
        <w:rPr>
          <w:rFonts w:ascii="宋体" w:cs="宋体"/>
          <w:szCs w:val="21"/>
        </w:rPr>
        <w:instrText xml:space="preserve"> </w:instrText>
      </w:r>
      <w:r>
        <w:rPr>
          <w:rFonts w:ascii="宋体" w:cs="宋体"/>
          <w:szCs w:val="21"/>
        </w:rPr>
        <w:fldChar w:fldCharType="separate"/>
      </w:r>
    </w:p>
    <w:p w14:paraId="2F02102E">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"_Toc236903799"</w:instrText>
      </w:r>
      <w:r>
        <w:rPr>
          <w:rStyle w:val="57"/>
          <w:lang/>
        </w:rPr>
        <w:instrText xml:space="preserve"> </w:instrText>
      </w:r>
      <w:r>
        <w:rPr>
          <w:rStyle w:val="57"/>
          <w:lang/>
        </w:rPr>
        <w:fldChar w:fldCharType="separate"/>
      </w:r>
      <w:r>
        <w:rPr>
          <w:rStyle w:val="57"/>
          <w:lang/>
        </w:rPr>
        <w:t>第一章 招标公告（适用于公开招标）</w:t>
      </w:r>
      <w:r>
        <w:rPr>
          <w:rFonts w:hint="eastAsia"/>
          <w:lang/>
        </w:rPr>
        <w:tab/>
      </w:r>
      <w:r>
        <w:rPr>
          <w:rFonts w:hint="eastAsia"/>
          <w:lang/>
        </w:rPr>
        <w:fldChar w:fldCharType="begin"/>
      </w:r>
      <w:r>
        <w:rPr>
          <w:rFonts w:hint="eastAsia"/>
          <w:lang/>
        </w:rPr>
        <w:instrText xml:space="preserve"> </w:instrText>
      </w:r>
      <w:r>
        <w:rPr>
          <w:lang/>
        </w:rPr>
        <w:instrText xml:space="preserve">PAGEREF _Toc236903799 \h</w:instrText>
      </w:r>
      <w:r>
        <w:rPr>
          <w:rFonts w:hint="eastAsia"/>
          <w:lang/>
        </w:rPr>
        <w:instrText xml:space="preserve"> </w:instrText>
      </w:r>
      <w:r>
        <w:rPr>
          <w:rFonts w:hint="eastAsia"/>
          <w:lang/>
        </w:rPr>
        <w:fldChar w:fldCharType="separate"/>
      </w:r>
      <w:r>
        <w:rPr>
          <w:lang/>
        </w:rPr>
        <w:t>3</w:t>
      </w:r>
      <w:r>
        <w:rPr>
          <w:rFonts w:hint="eastAsia"/>
          <w:lang/>
        </w:rPr>
        <w:fldChar w:fldCharType="end"/>
      </w:r>
      <w:r>
        <w:rPr>
          <w:rStyle w:val="57"/>
          <w:lang/>
        </w:rPr>
        <w:fldChar w:fldCharType="end"/>
      </w:r>
    </w:p>
    <w:p w14:paraId="43C4EE9B">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"_Toc236903800"</w:instrText>
      </w:r>
      <w:r>
        <w:rPr>
          <w:rStyle w:val="57"/>
          <w:lang/>
        </w:rPr>
        <w:instrText xml:space="preserve"> </w:instrText>
      </w:r>
      <w:r>
        <w:rPr>
          <w:rStyle w:val="57"/>
          <w:lang/>
        </w:rPr>
        <w:fldChar w:fldCharType="separate"/>
      </w:r>
      <w:r>
        <w:rPr>
          <w:rStyle w:val="57"/>
          <w:lang/>
        </w:rPr>
        <w:t>第二章 投标人须知</w:t>
      </w:r>
      <w:r>
        <w:rPr>
          <w:rFonts w:hint="eastAsia"/>
          <w:lang/>
        </w:rPr>
        <w:tab/>
      </w:r>
      <w:r>
        <w:rPr>
          <w:rFonts w:hint="eastAsia"/>
          <w:lang/>
        </w:rPr>
        <w:fldChar w:fldCharType="begin"/>
      </w:r>
      <w:r>
        <w:rPr>
          <w:rFonts w:hint="eastAsia"/>
          <w:lang/>
        </w:rPr>
        <w:instrText xml:space="preserve"> </w:instrText>
      </w:r>
      <w:r>
        <w:rPr>
          <w:lang/>
        </w:rPr>
        <w:instrText xml:space="preserve">PAGEREF _Toc236903800 \h</w:instrText>
      </w:r>
      <w:r>
        <w:rPr>
          <w:rFonts w:hint="eastAsia"/>
          <w:lang/>
        </w:rPr>
        <w:instrText xml:space="preserve"> </w:instrText>
      </w:r>
      <w:r>
        <w:rPr>
          <w:rFonts w:hint="eastAsia"/>
          <w:lang/>
        </w:rPr>
        <w:fldChar w:fldCharType="separate"/>
      </w:r>
      <w:r>
        <w:rPr>
          <w:lang/>
        </w:rPr>
        <w:t>7</w:t>
      </w:r>
      <w:r>
        <w:rPr>
          <w:rFonts w:hint="eastAsia"/>
          <w:lang/>
        </w:rPr>
        <w:fldChar w:fldCharType="end"/>
      </w:r>
      <w:r>
        <w:rPr>
          <w:rStyle w:val="57"/>
          <w:lang/>
        </w:rPr>
        <w:fldChar w:fldCharType="end"/>
      </w:r>
    </w:p>
    <w:p w14:paraId="7D4B07B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"_Toc236903801"</w:instrText>
      </w:r>
      <w:r>
        <w:rPr>
          <w:rStyle w:val="57"/>
          <w:lang/>
        </w:rPr>
        <w:instrText xml:space="preserve"> </w:instrText>
      </w:r>
      <w:r>
        <w:rPr>
          <w:rStyle w:val="57"/>
          <w:lang/>
        </w:rPr>
        <w:fldChar w:fldCharType="separate"/>
      </w:r>
      <w:r>
        <w:rPr>
          <w:rStyle w:val="57"/>
          <w:rFonts w:ascii="宋体" w:hAnsi="宋体" w:cs="宋体"/>
          <w:lang/>
        </w:rPr>
        <w:t>投标人须知前附表</w:t>
      </w:r>
      <w:r>
        <w:rPr>
          <w:rFonts w:hint="eastAsia"/>
          <w:lang/>
        </w:rPr>
        <w:tab/>
      </w:r>
      <w:r>
        <w:rPr>
          <w:rFonts w:hint="eastAsia"/>
          <w:lang/>
        </w:rPr>
        <w:fldChar w:fldCharType="begin"/>
      </w:r>
      <w:r>
        <w:rPr>
          <w:rFonts w:hint="eastAsia"/>
          <w:lang/>
        </w:rPr>
        <w:instrText xml:space="preserve"> </w:instrText>
      </w:r>
      <w:r>
        <w:rPr>
          <w:lang/>
        </w:rPr>
        <w:instrText xml:space="preserve">PAGEREF _Toc236903801 \h</w:instrText>
      </w:r>
      <w:r>
        <w:rPr>
          <w:rFonts w:hint="eastAsia"/>
          <w:lang/>
        </w:rPr>
        <w:instrText xml:space="preserve"> </w:instrText>
      </w:r>
      <w:r>
        <w:rPr>
          <w:rFonts w:hint="eastAsia"/>
          <w:lang/>
        </w:rPr>
        <w:fldChar w:fldCharType="separate"/>
      </w:r>
      <w:r>
        <w:rPr>
          <w:lang/>
        </w:rPr>
        <w:t>7</w:t>
      </w:r>
      <w:r>
        <w:rPr>
          <w:rFonts w:hint="eastAsia"/>
          <w:lang/>
        </w:rPr>
        <w:fldChar w:fldCharType="end"/>
      </w:r>
      <w:r>
        <w:rPr>
          <w:rStyle w:val="57"/>
          <w:lang/>
        </w:rPr>
        <w:fldChar w:fldCharType="end"/>
      </w:r>
    </w:p>
    <w:p w14:paraId="4D0B77A5">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"_Toc236903802"</w:instrText>
      </w:r>
      <w:r>
        <w:rPr>
          <w:rStyle w:val="57"/>
          <w:lang/>
        </w:rPr>
        <w:instrText xml:space="preserve"> </w:instrText>
      </w:r>
      <w:r>
        <w:rPr>
          <w:rStyle w:val="57"/>
          <w:lang/>
        </w:rPr>
        <w:fldChar w:fldCharType="separate"/>
      </w:r>
      <w:r>
        <w:rPr>
          <w:rStyle w:val="57"/>
          <w:rFonts w:ascii="宋体" w:hAnsi="宋体" w:cs="宋体"/>
          <w:lang/>
        </w:rPr>
        <w:t>1. 总则</w:t>
      </w:r>
      <w:r>
        <w:rPr>
          <w:rFonts w:hint="eastAsia"/>
          <w:lang/>
        </w:rPr>
        <w:tab/>
      </w:r>
      <w:r>
        <w:rPr>
          <w:rFonts w:hint="eastAsia"/>
          <w:lang/>
        </w:rPr>
        <w:fldChar w:fldCharType="begin"/>
      </w:r>
      <w:r>
        <w:rPr>
          <w:rFonts w:hint="eastAsia"/>
          <w:lang/>
        </w:rPr>
        <w:instrText xml:space="preserve"> </w:instrText>
      </w:r>
      <w:r>
        <w:rPr>
          <w:lang/>
        </w:rPr>
        <w:instrText xml:space="preserve">PAGEREF _Toc236903802 \h</w:instrText>
      </w:r>
      <w:r>
        <w:rPr>
          <w:rFonts w:hint="eastAsia"/>
          <w:lang/>
        </w:rPr>
        <w:instrText xml:space="preserve"> </w:instrText>
      </w:r>
      <w:r>
        <w:rPr>
          <w:rFonts w:hint="eastAsia"/>
          <w:lang/>
        </w:rPr>
        <w:fldChar w:fldCharType="separate"/>
      </w:r>
      <w:r>
        <w:rPr>
          <w:lang/>
        </w:rPr>
        <w:t>13</w:t>
      </w:r>
      <w:r>
        <w:rPr>
          <w:rFonts w:hint="eastAsia"/>
          <w:lang/>
        </w:rPr>
        <w:fldChar w:fldCharType="end"/>
      </w:r>
      <w:r>
        <w:rPr>
          <w:rStyle w:val="57"/>
          <w:lang/>
        </w:rPr>
        <w:fldChar w:fldCharType="end"/>
      </w:r>
    </w:p>
    <w:p w14:paraId="3E187BE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"_Toc236903803"</w:instrText>
      </w:r>
      <w:r>
        <w:rPr>
          <w:rStyle w:val="57"/>
          <w:lang/>
        </w:rPr>
        <w:instrText xml:space="preserve"> </w:instrText>
      </w:r>
      <w:r>
        <w:rPr>
          <w:rStyle w:val="57"/>
          <w:lang/>
        </w:rPr>
        <w:fldChar w:fldCharType="separate"/>
      </w:r>
      <w:r>
        <w:rPr>
          <w:rStyle w:val="57"/>
          <w:rFonts w:ascii="宋体" w:hAnsi="宋体" w:cs="宋体"/>
          <w:lang/>
        </w:rPr>
        <w:t>2. 招标文件</w:t>
      </w:r>
      <w:r>
        <w:rPr>
          <w:rFonts w:hint="eastAsia"/>
          <w:lang/>
        </w:rPr>
        <w:tab/>
      </w:r>
      <w:r>
        <w:rPr>
          <w:rFonts w:hint="eastAsia"/>
          <w:lang/>
        </w:rPr>
        <w:fldChar w:fldCharType="begin"/>
      </w:r>
      <w:r>
        <w:rPr>
          <w:rFonts w:hint="eastAsia"/>
          <w:lang/>
        </w:rPr>
        <w:instrText xml:space="preserve"> </w:instrText>
      </w:r>
      <w:r>
        <w:rPr>
          <w:lang/>
        </w:rPr>
        <w:instrText xml:space="preserve">PAGEREF _Toc236903803 \h</w:instrText>
      </w:r>
      <w:r>
        <w:rPr>
          <w:rFonts w:hint="eastAsia"/>
          <w:lang/>
        </w:rPr>
        <w:instrText xml:space="preserve"> </w:instrText>
      </w:r>
      <w:r>
        <w:rPr>
          <w:rFonts w:hint="eastAsia"/>
          <w:lang/>
        </w:rPr>
        <w:fldChar w:fldCharType="separate"/>
      </w:r>
      <w:r>
        <w:rPr>
          <w:lang/>
        </w:rPr>
        <w:t>17</w:t>
      </w:r>
      <w:r>
        <w:rPr>
          <w:rFonts w:hint="eastAsia"/>
          <w:lang/>
        </w:rPr>
        <w:fldChar w:fldCharType="end"/>
      </w:r>
      <w:r>
        <w:rPr>
          <w:rStyle w:val="57"/>
          <w:lang/>
        </w:rPr>
        <w:fldChar w:fldCharType="end"/>
      </w:r>
    </w:p>
    <w:p w14:paraId="6F846EF0">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"_Toc236903804"</w:instrText>
      </w:r>
      <w:r>
        <w:rPr>
          <w:rStyle w:val="57"/>
          <w:lang/>
        </w:rPr>
        <w:instrText xml:space="preserve"> </w:instrText>
      </w:r>
      <w:r>
        <w:rPr>
          <w:rStyle w:val="57"/>
          <w:lang/>
        </w:rPr>
        <w:fldChar w:fldCharType="separate"/>
      </w:r>
      <w:r>
        <w:rPr>
          <w:rStyle w:val="57"/>
          <w:rFonts w:ascii="宋体" w:hAnsi="宋体" w:cs="宋体"/>
          <w:lang/>
        </w:rPr>
        <w:t>3. 投标文件</w:t>
      </w:r>
      <w:r>
        <w:rPr>
          <w:rFonts w:hint="eastAsia"/>
          <w:lang/>
        </w:rPr>
        <w:tab/>
      </w:r>
      <w:r>
        <w:rPr>
          <w:rFonts w:hint="eastAsia"/>
          <w:lang/>
        </w:rPr>
        <w:fldChar w:fldCharType="begin"/>
      </w:r>
      <w:r>
        <w:rPr>
          <w:rFonts w:hint="eastAsia"/>
          <w:lang/>
        </w:rPr>
        <w:instrText xml:space="preserve"> </w:instrText>
      </w:r>
      <w:r>
        <w:rPr>
          <w:lang/>
        </w:rPr>
        <w:instrText xml:space="preserve">PAGEREF _Toc236903804 \h</w:instrText>
      </w:r>
      <w:r>
        <w:rPr>
          <w:rFonts w:hint="eastAsia"/>
          <w:lang/>
        </w:rPr>
        <w:instrText xml:space="preserve"> </w:instrText>
      </w:r>
      <w:r>
        <w:rPr>
          <w:rFonts w:hint="eastAsia"/>
          <w:lang/>
        </w:rPr>
        <w:fldChar w:fldCharType="separate"/>
      </w:r>
      <w:r>
        <w:rPr>
          <w:lang/>
        </w:rPr>
        <w:t>18</w:t>
      </w:r>
      <w:r>
        <w:rPr>
          <w:rFonts w:hint="eastAsia"/>
          <w:lang/>
        </w:rPr>
        <w:fldChar w:fldCharType="end"/>
      </w:r>
      <w:r>
        <w:rPr>
          <w:rStyle w:val="57"/>
          <w:lang/>
        </w:rPr>
        <w:fldChar w:fldCharType="end"/>
      </w:r>
    </w:p>
    <w:p w14:paraId="40E132C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"_Toc236903805"</w:instrText>
      </w:r>
      <w:r>
        <w:rPr>
          <w:rStyle w:val="57"/>
          <w:lang/>
        </w:rPr>
        <w:instrText xml:space="preserve"> </w:instrText>
      </w:r>
      <w:r>
        <w:rPr>
          <w:rStyle w:val="57"/>
          <w:lang/>
        </w:rPr>
        <w:fldChar w:fldCharType="separate"/>
      </w:r>
      <w:r>
        <w:rPr>
          <w:rStyle w:val="57"/>
          <w:rFonts w:ascii="宋体" w:hAnsi="宋体" w:cs="宋体"/>
          <w:lang/>
        </w:rPr>
        <w:t>4. 投标</w:t>
      </w:r>
      <w:r>
        <w:rPr>
          <w:rFonts w:hint="eastAsia"/>
          <w:lang/>
        </w:rPr>
        <w:tab/>
      </w:r>
      <w:r>
        <w:rPr>
          <w:rFonts w:hint="eastAsia"/>
          <w:lang/>
        </w:rPr>
        <w:fldChar w:fldCharType="begin"/>
      </w:r>
      <w:r>
        <w:rPr>
          <w:rFonts w:hint="eastAsia"/>
          <w:lang/>
        </w:rPr>
        <w:instrText xml:space="preserve"> </w:instrText>
      </w:r>
      <w:r>
        <w:rPr>
          <w:lang/>
        </w:rPr>
        <w:instrText xml:space="preserve">PAGEREF _Toc236903805 \h</w:instrText>
      </w:r>
      <w:r>
        <w:rPr>
          <w:rFonts w:hint="eastAsia"/>
          <w:lang/>
        </w:rPr>
        <w:instrText xml:space="preserve"> </w:instrText>
      </w:r>
      <w:r>
        <w:rPr>
          <w:rFonts w:hint="eastAsia"/>
          <w:lang/>
        </w:rPr>
        <w:fldChar w:fldCharType="separate"/>
      </w:r>
      <w:r>
        <w:rPr>
          <w:lang/>
        </w:rPr>
        <w:t>21</w:t>
      </w:r>
      <w:r>
        <w:rPr>
          <w:rFonts w:hint="eastAsia"/>
          <w:lang/>
        </w:rPr>
        <w:fldChar w:fldCharType="end"/>
      </w:r>
      <w:r>
        <w:rPr>
          <w:rStyle w:val="57"/>
          <w:lang/>
        </w:rPr>
        <w:fldChar w:fldCharType="end"/>
      </w:r>
    </w:p>
    <w:p w14:paraId="492E5AC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"_Toc236903806"</w:instrText>
      </w:r>
      <w:r>
        <w:rPr>
          <w:rStyle w:val="57"/>
          <w:lang/>
        </w:rPr>
        <w:instrText xml:space="preserve"> </w:instrText>
      </w:r>
      <w:r>
        <w:rPr>
          <w:rStyle w:val="57"/>
          <w:lang/>
        </w:rPr>
        <w:fldChar w:fldCharType="separate"/>
      </w:r>
      <w:r>
        <w:rPr>
          <w:rStyle w:val="57"/>
          <w:rFonts w:ascii="宋体" w:hAnsi="宋体" w:cs="宋体"/>
          <w:lang/>
        </w:rPr>
        <w:t>5. 开标</w:t>
      </w:r>
      <w:r>
        <w:rPr>
          <w:rFonts w:hint="eastAsia"/>
          <w:lang/>
        </w:rPr>
        <w:tab/>
      </w:r>
      <w:r>
        <w:rPr>
          <w:rFonts w:hint="eastAsia"/>
          <w:lang/>
        </w:rPr>
        <w:fldChar w:fldCharType="begin"/>
      </w:r>
      <w:r>
        <w:rPr>
          <w:rFonts w:hint="eastAsia"/>
          <w:lang/>
        </w:rPr>
        <w:instrText xml:space="preserve"> </w:instrText>
      </w:r>
      <w:r>
        <w:rPr>
          <w:lang/>
        </w:rPr>
        <w:instrText xml:space="preserve">PAGEREF _Toc236903806 \h</w:instrText>
      </w:r>
      <w:r>
        <w:rPr>
          <w:rFonts w:hint="eastAsia"/>
          <w:lang/>
        </w:rPr>
        <w:instrText xml:space="preserve"> </w:instrText>
      </w:r>
      <w:r>
        <w:rPr>
          <w:rFonts w:hint="eastAsia"/>
          <w:lang/>
        </w:rPr>
        <w:fldChar w:fldCharType="separate"/>
      </w:r>
      <w:r>
        <w:rPr>
          <w:lang/>
        </w:rPr>
        <w:t>21</w:t>
      </w:r>
      <w:r>
        <w:rPr>
          <w:rFonts w:hint="eastAsia"/>
          <w:lang/>
        </w:rPr>
        <w:fldChar w:fldCharType="end"/>
      </w:r>
      <w:r>
        <w:rPr>
          <w:rStyle w:val="57"/>
          <w:lang/>
        </w:rPr>
        <w:fldChar w:fldCharType="end"/>
      </w:r>
    </w:p>
    <w:p w14:paraId="3B44C912">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"_Toc236903807"</w:instrText>
      </w:r>
      <w:r>
        <w:rPr>
          <w:rStyle w:val="57"/>
          <w:lang/>
        </w:rPr>
        <w:instrText xml:space="preserve"> </w:instrText>
      </w:r>
      <w:r>
        <w:rPr>
          <w:rStyle w:val="57"/>
          <w:lang/>
        </w:rPr>
        <w:fldChar w:fldCharType="separate"/>
      </w:r>
      <w:r>
        <w:rPr>
          <w:rStyle w:val="57"/>
          <w:rFonts w:ascii="宋体" w:hAnsi="宋体" w:cs="宋体"/>
          <w:lang/>
        </w:rPr>
        <w:t>6. 招标人评标前准备</w:t>
      </w:r>
      <w:r>
        <w:rPr>
          <w:rFonts w:hint="eastAsia"/>
          <w:lang/>
        </w:rPr>
        <w:tab/>
      </w:r>
      <w:r>
        <w:rPr>
          <w:rFonts w:hint="eastAsia"/>
          <w:lang/>
        </w:rPr>
        <w:fldChar w:fldCharType="begin"/>
      </w:r>
      <w:r>
        <w:rPr>
          <w:rFonts w:hint="eastAsia"/>
          <w:lang/>
        </w:rPr>
        <w:instrText xml:space="preserve"> </w:instrText>
      </w:r>
      <w:r>
        <w:rPr>
          <w:lang/>
        </w:rPr>
        <w:instrText xml:space="preserve">PAGEREF _Toc236903807 \h</w:instrText>
      </w:r>
      <w:r>
        <w:rPr>
          <w:rFonts w:hint="eastAsia"/>
          <w:lang/>
        </w:rPr>
        <w:instrText xml:space="preserve"> </w:instrText>
      </w:r>
      <w:r>
        <w:rPr>
          <w:rFonts w:hint="eastAsia"/>
          <w:lang/>
        </w:rPr>
        <w:fldChar w:fldCharType="separate"/>
      </w:r>
      <w:r>
        <w:rPr>
          <w:lang/>
        </w:rPr>
        <w:t>22</w:t>
      </w:r>
      <w:r>
        <w:rPr>
          <w:rFonts w:hint="eastAsia"/>
          <w:lang/>
        </w:rPr>
        <w:fldChar w:fldCharType="end"/>
      </w:r>
      <w:r>
        <w:rPr>
          <w:rStyle w:val="57"/>
          <w:lang/>
        </w:rPr>
        <w:fldChar w:fldCharType="end"/>
      </w:r>
    </w:p>
    <w:p w14:paraId="5D3794C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"_Toc236903808"</w:instrText>
      </w:r>
      <w:r>
        <w:rPr>
          <w:rStyle w:val="57"/>
          <w:lang/>
        </w:rPr>
        <w:instrText xml:space="preserve"> </w:instrText>
      </w:r>
      <w:r>
        <w:rPr>
          <w:rStyle w:val="57"/>
          <w:lang/>
        </w:rPr>
        <w:fldChar w:fldCharType="separate"/>
      </w:r>
      <w:r>
        <w:rPr>
          <w:rStyle w:val="57"/>
          <w:rFonts w:ascii="宋体" w:hAnsi="宋体" w:cs="宋体"/>
          <w:lang/>
        </w:rPr>
        <w:t>7. 评标</w:t>
      </w:r>
      <w:r>
        <w:rPr>
          <w:rFonts w:hint="eastAsia"/>
          <w:lang/>
        </w:rPr>
        <w:tab/>
      </w:r>
      <w:r>
        <w:rPr>
          <w:rFonts w:hint="eastAsia"/>
          <w:lang/>
        </w:rPr>
        <w:fldChar w:fldCharType="begin"/>
      </w:r>
      <w:r>
        <w:rPr>
          <w:rFonts w:hint="eastAsia"/>
          <w:lang/>
        </w:rPr>
        <w:instrText xml:space="preserve"> </w:instrText>
      </w:r>
      <w:r>
        <w:rPr>
          <w:lang/>
        </w:rPr>
        <w:instrText xml:space="preserve">PAGEREF _Toc236903808 \h</w:instrText>
      </w:r>
      <w:r>
        <w:rPr>
          <w:rFonts w:hint="eastAsia"/>
          <w:lang/>
        </w:rPr>
        <w:instrText xml:space="preserve"> </w:instrText>
      </w:r>
      <w:r>
        <w:rPr>
          <w:rFonts w:hint="eastAsia"/>
          <w:lang/>
        </w:rPr>
        <w:fldChar w:fldCharType="separate"/>
      </w:r>
      <w:r>
        <w:rPr>
          <w:lang/>
        </w:rPr>
        <w:t>22</w:t>
      </w:r>
      <w:r>
        <w:rPr>
          <w:rFonts w:hint="eastAsia"/>
          <w:lang/>
        </w:rPr>
        <w:fldChar w:fldCharType="end"/>
      </w:r>
      <w:r>
        <w:rPr>
          <w:rStyle w:val="57"/>
          <w:lang/>
        </w:rPr>
        <w:fldChar w:fldCharType="end"/>
      </w:r>
    </w:p>
    <w:p w14:paraId="25EFA8BE">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"_Toc236903809"</w:instrText>
      </w:r>
      <w:r>
        <w:rPr>
          <w:rStyle w:val="57"/>
          <w:lang/>
        </w:rPr>
        <w:instrText xml:space="preserve"> </w:instrText>
      </w:r>
      <w:r>
        <w:rPr>
          <w:rStyle w:val="57"/>
          <w:lang/>
        </w:rPr>
        <w:fldChar w:fldCharType="separate"/>
      </w:r>
      <w:r>
        <w:rPr>
          <w:rStyle w:val="57"/>
          <w:rFonts w:ascii="宋体" w:hAnsi="宋体" w:cs="宋体"/>
          <w:lang/>
        </w:rPr>
        <w:t>8. 合同授予</w:t>
      </w:r>
      <w:r>
        <w:rPr>
          <w:rFonts w:hint="eastAsia"/>
          <w:lang/>
        </w:rPr>
        <w:tab/>
      </w:r>
      <w:r>
        <w:rPr>
          <w:rFonts w:hint="eastAsia"/>
          <w:lang/>
        </w:rPr>
        <w:fldChar w:fldCharType="begin"/>
      </w:r>
      <w:r>
        <w:rPr>
          <w:rFonts w:hint="eastAsia"/>
          <w:lang/>
        </w:rPr>
        <w:instrText xml:space="preserve"> </w:instrText>
      </w:r>
      <w:r>
        <w:rPr>
          <w:lang/>
        </w:rPr>
        <w:instrText xml:space="preserve">PAGEREF _Toc236903809 \h</w:instrText>
      </w:r>
      <w:r>
        <w:rPr>
          <w:rFonts w:hint="eastAsia"/>
          <w:lang/>
        </w:rPr>
        <w:instrText xml:space="preserve"> </w:instrText>
      </w:r>
      <w:r>
        <w:rPr>
          <w:rFonts w:hint="eastAsia"/>
          <w:lang/>
        </w:rPr>
        <w:fldChar w:fldCharType="separate"/>
      </w:r>
      <w:r>
        <w:rPr>
          <w:lang/>
        </w:rPr>
        <w:t>24</w:t>
      </w:r>
      <w:r>
        <w:rPr>
          <w:rFonts w:hint="eastAsia"/>
          <w:lang/>
        </w:rPr>
        <w:fldChar w:fldCharType="end"/>
      </w:r>
      <w:r>
        <w:rPr>
          <w:rStyle w:val="57"/>
          <w:lang/>
        </w:rPr>
        <w:fldChar w:fldCharType="end"/>
      </w:r>
    </w:p>
    <w:p w14:paraId="41DF83CC">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"_Toc236903810"</w:instrText>
      </w:r>
      <w:r>
        <w:rPr>
          <w:rStyle w:val="57"/>
          <w:lang/>
        </w:rPr>
        <w:instrText xml:space="preserve"> </w:instrText>
      </w:r>
      <w:r>
        <w:rPr>
          <w:rStyle w:val="57"/>
          <w:lang/>
        </w:rPr>
        <w:fldChar w:fldCharType="separate"/>
      </w:r>
      <w:r>
        <w:rPr>
          <w:rStyle w:val="57"/>
          <w:rFonts w:ascii="宋体" w:hAnsi="宋体" w:cs="宋体"/>
          <w:lang/>
        </w:rPr>
        <w:t>9. 重新招标和不再招标</w:t>
      </w:r>
      <w:r>
        <w:rPr>
          <w:rFonts w:hint="eastAsia"/>
          <w:lang/>
        </w:rPr>
        <w:tab/>
      </w:r>
      <w:r>
        <w:rPr>
          <w:rFonts w:hint="eastAsia"/>
          <w:lang/>
        </w:rPr>
        <w:fldChar w:fldCharType="begin"/>
      </w:r>
      <w:r>
        <w:rPr>
          <w:rFonts w:hint="eastAsia"/>
          <w:lang/>
        </w:rPr>
        <w:instrText xml:space="preserve"> </w:instrText>
      </w:r>
      <w:r>
        <w:rPr>
          <w:lang/>
        </w:rPr>
        <w:instrText xml:space="preserve">PAGEREF _Toc236903810 \h</w:instrText>
      </w:r>
      <w:r>
        <w:rPr>
          <w:rFonts w:hint="eastAsia"/>
          <w:lang/>
        </w:rPr>
        <w:instrText xml:space="preserve"> </w:instrText>
      </w:r>
      <w:r>
        <w:rPr>
          <w:rFonts w:hint="eastAsia"/>
          <w:lang/>
        </w:rPr>
        <w:fldChar w:fldCharType="separate"/>
      </w:r>
      <w:r>
        <w:rPr>
          <w:lang/>
        </w:rPr>
        <w:t>26</w:t>
      </w:r>
      <w:r>
        <w:rPr>
          <w:rFonts w:hint="eastAsia"/>
          <w:lang/>
        </w:rPr>
        <w:fldChar w:fldCharType="end"/>
      </w:r>
      <w:r>
        <w:rPr>
          <w:rStyle w:val="57"/>
          <w:lang/>
        </w:rPr>
        <w:fldChar w:fldCharType="end"/>
      </w:r>
    </w:p>
    <w:p w14:paraId="7A7EE04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"_Toc236903811"</w:instrText>
      </w:r>
      <w:r>
        <w:rPr>
          <w:rStyle w:val="57"/>
          <w:lang/>
        </w:rPr>
        <w:instrText xml:space="preserve"> </w:instrText>
      </w:r>
      <w:r>
        <w:rPr>
          <w:rStyle w:val="57"/>
          <w:lang/>
        </w:rPr>
        <w:fldChar w:fldCharType="separate"/>
      </w:r>
      <w:r>
        <w:rPr>
          <w:rStyle w:val="57"/>
          <w:rFonts w:ascii="宋体" w:hAnsi="宋体" w:cs="宋体"/>
          <w:lang/>
        </w:rPr>
        <w:t>10. 纪律和监督</w:t>
      </w:r>
      <w:r>
        <w:rPr>
          <w:rFonts w:hint="eastAsia"/>
          <w:lang/>
        </w:rPr>
        <w:tab/>
      </w:r>
      <w:r>
        <w:rPr>
          <w:rFonts w:hint="eastAsia"/>
          <w:lang/>
        </w:rPr>
        <w:fldChar w:fldCharType="begin"/>
      </w:r>
      <w:r>
        <w:rPr>
          <w:rFonts w:hint="eastAsia"/>
          <w:lang/>
        </w:rPr>
        <w:instrText xml:space="preserve"> </w:instrText>
      </w:r>
      <w:r>
        <w:rPr>
          <w:lang/>
        </w:rPr>
        <w:instrText xml:space="preserve">PAGEREF _Toc236903811 \h</w:instrText>
      </w:r>
      <w:r>
        <w:rPr>
          <w:rFonts w:hint="eastAsia"/>
          <w:lang/>
        </w:rPr>
        <w:instrText xml:space="preserve"> </w:instrText>
      </w:r>
      <w:r>
        <w:rPr>
          <w:rFonts w:hint="eastAsia"/>
          <w:lang/>
        </w:rPr>
        <w:fldChar w:fldCharType="separate"/>
      </w:r>
      <w:r>
        <w:rPr>
          <w:lang/>
        </w:rPr>
        <w:t>27</w:t>
      </w:r>
      <w:r>
        <w:rPr>
          <w:rFonts w:hint="eastAsia"/>
          <w:lang/>
        </w:rPr>
        <w:fldChar w:fldCharType="end"/>
      </w:r>
      <w:r>
        <w:rPr>
          <w:rStyle w:val="57"/>
          <w:lang/>
        </w:rPr>
        <w:fldChar w:fldCharType="end"/>
      </w:r>
    </w:p>
    <w:p w14:paraId="2D8BB8A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"_Toc236903812"</w:instrText>
      </w:r>
      <w:r>
        <w:rPr>
          <w:rStyle w:val="57"/>
          <w:lang/>
        </w:rPr>
        <w:instrText xml:space="preserve"> </w:instrText>
      </w:r>
      <w:r>
        <w:rPr>
          <w:rStyle w:val="57"/>
          <w:lang/>
        </w:rPr>
        <w:fldChar w:fldCharType="separate"/>
      </w:r>
      <w:r>
        <w:rPr>
          <w:rStyle w:val="57"/>
          <w:rFonts w:ascii="宋体" w:hAnsi="宋体" w:cs="宋体"/>
          <w:lang/>
        </w:rPr>
        <w:t>11. 解释权</w:t>
      </w:r>
      <w:r>
        <w:rPr>
          <w:rFonts w:hint="eastAsia"/>
          <w:lang/>
        </w:rPr>
        <w:tab/>
      </w:r>
      <w:r>
        <w:rPr>
          <w:rFonts w:hint="eastAsia"/>
          <w:lang/>
        </w:rPr>
        <w:fldChar w:fldCharType="begin"/>
      </w:r>
      <w:r>
        <w:rPr>
          <w:rFonts w:hint="eastAsia"/>
          <w:lang/>
        </w:rPr>
        <w:instrText xml:space="preserve"> </w:instrText>
      </w:r>
      <w:r>
        <w:rPr>
          <w:lang/>
        </w:rPr>
        <w:instrText xml:space="preserve">PAGEREF _Toc236903812 \h</w:instrText>
      </w:r>
      <w:r>
        <w:rPr>
          <w:rFonts w:hint="eastAsia"/>
          <w:lang/>
        </w:rPr>
        <w:instrText xml:space="preserve"> </w:instrText>
      </w:r>
      <w:r>
        <w:rPr>
          <w:rFonts w:hint="eastAsia"/>
          <w:lang/>
        </w:rPr>
        <w:fldChar w:fldCharType="separate"/>
      </w:r>
      <w:r>
        <w:rPr>
          <w:lang/>
        </w:rPr>
        <w:t>28</w:t>
      </w:r>
      <w:r>
        <w:rPr>
          <w:rFonts w:hint="eastAsia"/>
          <w:lang/>
        </w:rPr>
        <w:fldChar w:fldCharType="end"/>
      </w:r>
      <w:r>
        <w:rPr>
          <w:rStyle w:val="57"/>
          <w:lang/>
        </w:rPr>
        <w:fldChar w:fldCharType="end"/>
      </w:r>
    </w:p>
    <w:p w14:paraId="6F32263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"_Toc236903813"</w:instrText>
      </w:r>
      <w:r>
        <w:rPr>
          <w:rStyle w:val="57"/>
          <w:lang/>
        </w:rPr>
        <w:instrText xml:space="preserve"> </w:instrText>
      </w:r>
      <w:r>
        <w:rPr>
          <w:rStyle w:val="57"/>
          <w:lang/>
        </w:rPr>
        <w:fldChar w:fldCharType="separate"/>
      </w:r>
      <w:r>
        <w:rPr>
          <w:rStyle w:val="57"/>
          <w:rFonts w:ascii="宋体" w:hAnsi="宋体" w:cs="宋体"/>
          <w:lang/>
        </w:rPr>
        <w:t>12. 需要补充的其他内容</w:t>
      </w:r>
      <w:r>
        <w:rPr>
          <w:rFonts w:hint="eastAsia"/>
          <w:lang/>
        </w:rPr>
        <w:tab/>
      </w:r>
      <w:r>
        <w:rPr>
          <w:rFonts w:hint="eastAsia"/>
          <w:lang/>
        </w:rPr>
        <w:fldChar w:fldCharType="begin"/>
      </w:r>
      <w:r>
        <w:rPr>
          <w:rFonts w:hint="eastAsia"/>
          <w:lang/>
        </w:rPr>
        <w:instrText xml:space="preserve"> </w:instrText>
      </w:r>
      <w:r>
        <w:rPr>
          <w:lang/>
        </w:rPr>
        <w:instrText xml:space="preserve">PAGEREF _Toc236903813 \h</w:instrText>
      </w:r>
      <w:r>
        <w:rPr>
          <w:rFonts w:hint="eastAsia"/>
          <w:lang/>
        </w:rPr>
        <w:instrText xml:space="preserve"> </w:instrText>
      </w:r>
      <w:r>
        <w:rPr>
          <w:rFonts w:hint="eastAsia"/>
          <w:lang/>
        </w:rPr>
        <w:fldChar w:fldCharType="separate"/>
      </w:r>
      <w:r>
        <w:rPr>
          <w:lang/>
        </w:rPr>
        <w:t>28</w:t>
      </w:r>
      <w:r>
        <w:rPr>
          <w:rFonts w:hint="eastAsia"/>
          <w:lang/>
        </w:rPr>
        <w:fldChar w:fldCharType="end"/>
      </w:r>
      <w:r>
        <w:rPr>
          <w:rStyle w:val="57"/>
          <w:lang/>
        </w:rPr>
        <w:fldChar w:fldCharType="end"/>
      </w:r>
    </w:p>
    <w:p w14:paraId="7CC94775">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"_Toc236903814"</w:instrText>
      </w:r>
      <w:r>
        <w:rPr>
          <w:rStyle w:val="57"/>
          <w:lang/>
        </w:rPr>
        <w:instrText xml:space="preserve"> </w:instrText>
      </w:r>
      <w:r>
        <w:rPr>
          <w:rStyle w:val="57"/>
          <w:lang/>
        </w:rPr>
        <w:fldChar w:fldCharType="separate"/>
      </w:r>
      <w:r>
        <w:rPr>
          <w:rStyle w:val="57"/>
          <w:lang/>
        </w:rPr>
        <w:t>第三章 评标办法（合理低价法）</w:t>
      </w:r>
      <w:r>
        <w:rPr>
          <w:rFonts w:hint="eastAsia"/>
          <w:lang/>
        </w:rPr>
        <w:tab/>
      </w:r>
      <w:r>
        <w:rPr>
          <w:rFonts w:hint="eastAsia"/>
          <w:lang/>
        </w:rPr>
        <w:fldChar w:fldCharType="begin"/>
      </w:r>
      <w:r>
        <w:rPr>
          <w:rFonts w:hint="eastAsia"/>
          <w:lang/>
        </w:rPr>
        <w:instrText xml:space="preserve"> </w:instrText>
      </w:r>
      <w:r>
        <w:rPr>
          <w:lang/>
        </w:rPr>
        <w:instrText xml:space="preserve">PAGEREF _Toc236903814 \h</w:instrText>
      </w:r>
      <w:r>
        <w:rPr>
          <w:rFonts w:hint="eastAsia"/>
          <w:lang/>
        </w:rPr>
        <w:instrText xml:space="preserve"> </w:instrText>
      </w:r>
      <w:r>
        <w:rPr>
          <w:rFonts w:hint="eastAsia"/>
          <w:lang/>
        </w:rPr>
        <w:fldChar w:fldCharType="separate"/>
      </w:r>
      <w:r>
        <w:rPr>
          <w:lang/>
        </w:rPr>
        <w:t>29</w:t>
      </w:r>
      <w:r>
        <w:rPr>
          <w:rFonts w:hint="eastAsia"/>
          <w:lang/>
        </w:rPr>
        <w:fldChar w:fldCharType="end"/>
      </w:r>
      <w:r>
        <w:rPr>
          <w:rStyle w:val="57"/>
          <w:lang/>
        </w:rPr>
        <w:fldChar w:fldCharType="end"/>
      </w:r>
    </w:p>
    <w:p w14:paraId="5EDA4CC0">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"_Toc236903815"</w:instrText>
      </w:r>
      <w:r>
        <w:rPr>
          <w:rStyle w:val="57"/>
          <w:lang/>
        </w:rPr>
        <w:instrText xml:space="preserve"> </w:instrText>
      </w:r>
      <w:r>
        <w:rPr>
          <w:rStyle w:val="57"/>
          <w:lang/>
        </w:rPr>
        <w:fldChar w:fldCharType="separate"/>
      </w:r>
      <w:r>
        <w:rPr>
          <w:rStyle w:val="57"/>
          <w:rFonts w:ascii="宋体" w:hAnsi="宋体" w:cs="宋体"/>
          <w:lang/>
        </w:rPr>
        <w:t>评标办法前附表</w:t>
      </w:r>
      <w:r>
        <w:rPr>
          <w:rFonts w:hint="eastAsia"/>
          <w:lang/>
        </w:rPr>
        <w:tab/>
      </w:r>
      <w:r>
        <w:rPr>
          <w:rFonts w:hint="eastAsia"/>
          <w:lang/>
        </w:rPr>
        <w:fldChar w:fldCharType="begin"/>
      </w:r>
      <w:r>
        <w:rPr>
          <w:rFonts w:hint="eastAsia"/>
          <w:lang/>
        </w:rPr>
        <w:instrText xml:space="preserve"> </w:instrText>
      </w:r>
      <w:r>
        <w:rPr>
          <w:lang/>
        </w:rPr>
        <w:instrText xml:space="preserve">PAGEREF _Toc236903815 \h</w:instrText>
      </w:r>
      <w:r>
        <w:rPr>
          <w:rFonts w:hint="eastAsia"/>
          <w:lang/>
        </w:rPr>
        <w:instrText xml:space="preserve"> </w:instrText>
      </w:r>
      <w:r>
        <w:rPr>
          <w:rFonts w:hint="eastAsia"/>
          <w:lang/>
        </w:rPr>
        <w:fldChar w:fldCharType="separate"/>
      </w:r>
      <w:r>
        <w:rPr>
          <w:lang/>
        </w:rPr>
        <w:t>29</w:t>
      </w:r>
      <w:r>
        <w:rPr>
          <w:rFonts w:hint="eastAsia"/>
          <w:lang/>
        </w:rPr>
        <w:fldChar w:fldCharType="end"/>
      </w:r>
      <w:r>
        <w:rPr>
          <w:rStyle w:val="57"/>
          <w:lang/>
        </w:rPr>
        <w:fldChar w:fldCharType="end"/>
      </w:r>
    </w:p>
    <w:p w14:paraId="0B79750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"_Toc236903816"</w:instrText>
      </w:r>
      <w:r>
        <w:rPr>
          <w:rStyle w:val="57"/>
          <w:lang/>
        </w:rPr>
        <w:instrText xml:space="preserve"> </w:instrText>
      </w:r>
      <w:r>
        <w:rPr>
          <w:rStyle w:val="57"/>
          <w:lang/>
        </w:rPr>
        <w:fldChar w:fldCharType="separate"/>
      </w:r>
      <w:r>
        <w:rPr>
          <w:rStyle w:val="57"/>
          <w:rFonts w:ascii="宋体" w:hAnsi="宋体" w:cs="宋体"/>
          <w:lang/>
        </w:rPr>
        <w:t>1. 评标方法</w:t>
      </w:r>
      <w:r>
        <w:rPr>
          <w:rFonts w:hint="eastAsia"/>
          <w:lang/>
        </w:rPr>
        <w:tab/>
      </w:r>
      <w:r>
        <w:rPr>
          <w:rFonts w:hint="eastAsia"/>
          <w:lang/>
        </w:rPr>
        <w:fldChar w:fldCharType="begin"/>
      </w:r>
      <w:r>
        <w:rPr>
          <w:rFonts w:hint="eastAsia"/>
          <w:lang/>
        </w:rPr>
        <w:instrText xml:space="preserve"> </w:instrText>
      </w:r>
      <w:r>
        <w:rPr>
          <w:lang/>
        </w:rPr>
        <w:instrText xml:space="preserve">PAGEREF _Toc236903816 \h</w:instrText>
      </w:r>
      <w:r>
        <w:rPr>
          <w:rFonts w:hint="eastAsia"/>
          <w:lang/>
        </w:rPr>
        <w:instrText xml:space="preserve"> </w:instrText>
      </w:r>
      <w:r>
        <w:rPr>
          <w:rFonts w:hint="eastAsia"/>
          <w:lang/>
        </w:rPr>
        <w:fldChar w:fldCharType="separate"/>
      </w:r>
      <w:r>
        <w:rPr>
          <w:lang/>
        </w:rPr>
        <w:t>35</w:t>
      </w:r>
      <w:r>
        <w:rPr>
          <w:rFonts w:hint="eastAsia"/>
          <w:lang/>
        </w:rPr>
        <w:fldChar w:fldCharType="end"/>
      </w:r>
      <w:r>
        <w:rPr>
          <w:rStyle w:val="57"/>
          <w:lang/>
        </w:rPr>
        <w:fldChar w:fldCharType="end"/>
      </w:r>
    </w:p>
    <w:p w14:paraId="3519A7E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"_Toc236903817"</w:instrText>
      </w:r>
      <w:r>
        <w:rPr>
          <w:rStyle w:val="57"/>
          <w:lang/>
        </w:rPr>
        <w:instrText xml:space="preserve"> </w:instrText>
      </w:r>
      <w:r>
        <w:rPr>
          <w:rStyle w:val="57"/>
          <w:lang/>
        </w:rPr>
        <w:fldChar w:fldCharType="separate"/>
      </w:r>
      <w:r>
        <w:rPr>
          <w:rStyle w:val="57"/>
          <w:rFonts w:ascii="宋体" w:hAnsi="宋体" w:cs="宋体"/>
          <w:lang/>
        </w:rPr>
        <w:t>2. 评审标准</w:t>
      </w:r>
      <w:r>
        <w:rPr>
          <w:rFonts w:hint="eastAsia"/>
          <w:lang/>
        </w:rPr>
        <w:tab/>
      </w:r>
      <w:r>
        <w:rPr>
          <w:rFonts w:hint="eastAsia"/>
          <w:lang/>
        </w:rPr>
        <w:fldChar w:fldCharType="begin"/>
      </w:r>
      <w:r>
        <w:rPr>
          <w:rFonts w:hint="eastAsia"/>
          <w:lang/>
        </w:rPr>
        <w:instrText xml:space="preserve"> </w:instrText>
      </w:r>
      <w:r>
        <w:rPr>
          <w:lang/>
        </w:rPr>
        <w:instrText xml:space="preserve">PAGEREF _Toc236903817 \h</w:instrText>
      </w:r>
      <w:r>
        <w:rPr>
          <w:rFonts w:hint="eastAsia"/>
          <w:lang/>
        </w:rPr>
        <w:instrText xml:space="preserve"> </w:instrText>
      </w:r>
      <w:r>
        <w:rPr>
          <w:rFonts w:hint="eastAsia"/>
          <w:lang/>
        </w:rPr>
        <w:fldChar w:fldCharType="separate"/>
      </w:r>
      <w:r>
        <w:rPr>
          <w:lang/>
        </w:rPr>
        <w:t>35</w:t>
      </w:r>
      <w:r>
        <w:rPr>
          <w:rFonts w:hint="eastAsia"/>
          <w:lang/>
        </w:rPr>
        <w:fldChar w:fldCharType="end"/>
      </w:r>
      <w:r>
        <w:rPr>
          <w:rStyle w:val="57"/>
          <w:lang/>
        </w:rPr>
        <w:fldChar w:fldCharType="end"/>
      </w:r>
    </w:p>
    <w:p w14:paraId="34C18EF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"_Toc236903818"</w:instrText>
      </w:r>
      <w:r>
        <w:rPr>
          <w:rStyle w:val="57"/>
          <w:lang/>
        </w:rPr>
        <w:instrText xml:space="preserve"> </w:instrText>
      </w:r>
      <w:r>
        <w:rPr>
          <w:rStyle w:val="57"/>
          <w:lang/>
        </w:rPr>
        <w:fldChar w:fldCharType="separate"/>
      </w:r>
      <w:r>
        <w:rPr>
          <w:rStyle w:val="57"/>
          <w:rFonts w:ascii="宋体" w:hAnsi="宋体" w:cs="宋体"/>
          <w:lang/>
        </w:rPr>
        <w:t>3. 评标程序</w:t>
      </w:r>
      <w:r>
        <w:rPr>
          <w:rFonts w:hint="eastAsia"/>
          <w:lang/>
        </w:rPr>
        <w:tab/>
      </w:r>
      <w:r>
        <w:rPr>
          <w:rFonts w:hint="eastAsia"/>
          <w:lang/>
        </w:rPr>
        <w:fldChar w:fldCharType="begin"/>
      </w:r>
      <w:r>
        <w:rPr>
          <w:rFonts w:hint="eastAsia"/>
          <w:lang/>
        </w:rPr>
        <w:instrText xml:space="preserve"> </w:instrText>
      </w:r>
      <w:r>
        <w:rPr>
          <w:lang/>
        </w:rPr>
        <w:instrText xml:space="preserve">PAGEREF _Toc236903818 \h</w:instrText>
      </w:r>
      <w:r>
        <w:rPr>
          <w:rFonts w:hint="eastAsia"/>
          <w:lang/>
        </w:rPr>
        <w:instrText xml:space="preserve"> </w:instrText>
      </w:r>
      <w:r>
        <w:rPr>
          <w:rFonts w:hint="eastAsia"/>
          <w:lang/>
        </w:rPr>
        <w:fldChar w:fldCharType="separate"/>
      </w:r>
      <w:r>
        <w:rPr>
          <w:lang/>
        </w:rPr>
        <w:t>36</w:t>
      </w:r>
      <w:r>
        <w:rPr>
          <w:rFonts w:hint="eastAsia"/>
          <w:lang/>
        </w:rPr>
        <w:fldChar w:fldCharType="end"/>
      </w:r>
      <w:r>
        <w:rPr>
          <w:rStyle w:val="57"/>
          <w:lang/>
        </w:rPr>
        <w:fldChar w:fldCharType="end"/>
      </w:r>
    </w:p>
    <w:p w14:paraId="65B7E881">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"_Toc236903819"</w:instrText>
      </w:r>
      <w:r>
        <w:rPr>
          <w:rStyle w:val="57"/>
          <w:lang/>
        </w:rPr>
        <w:instrText xml:space="preserve"> </w:instrText>
      </w:r>
      <w:r>
        <w:rPr>
          <w:rStyle w:val="57"/>
          <w:lang/>
        </w:rPr>
        <w:fldChar w:fldCharType="separate"/>
      </w:r>
      <w:r>
        <w:rPr>
          <w:rStyle w:val="57"/>
          <w:rFonts w:ascii="宋体" w:hAnsi="宋体" w:cs="宋体"/>
          <w:lang/>
        </w:rPr>
        <w:t>4. 无效标条款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_Toc236903819 \h</w:instrText>
      </w:r>
      <w:r>
        <w:rPr>
          <w:rFonts w:hint="eastAsia"/>
          <w:lang/>
        </w:rPr>
        <w:instrText xml:space="preserve"> </w:instrText>
      </w:r>
      <w:r>
        <w:rPr>
          <w:rFonts w:hint="eastAsia"/>
          <w:lang/>
        </w:rPr>
        <w:fldChar w:fldCharType="separate"/>
      </w:r>
      <w:r>
        <w:rPr>
          <w:lang/>
        </w:rPr>
        <w:t>39</w:t>
      </w:r>
      <w:r>
        <w:rPr>
          <w:rFonts w:hint="eastAsia"/>
          <w:lang/>
        </w:rPr>
        <w:fldChar w:fldCharType="end"/>
      </w:r>
      <w:r>
        <w:rPr>
          <w:rStyle w:val="57"/>
          <w:lang/>
        </w:rPr>
        <w:fldChar w:fldCharType="end"/>
      </w:r>
    </w:p>
    <w:p w14:paraId="7F1EA90E">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"_Toc236903820"</w:instrText>
      </w:r>
      <w:r>
        <w:rPr>
          <w:rStyle w:val="57"/>
          <w:lang/>
        </w:rPr>
        <w:instrText xml:space="preserve"> </w:instrText>
      </w:r>
      <w:r>
        <w:rPr>
          <w:rStyle w:val="57"/>
          <w:lang/>
        </w:rPr>
        <w:fldChar w:fldCharType="separate"/>
      </w:r>
      <w:r>
        <w:rPr>
          <w:rStyle w:val="57"/>
          <w:lang/>
        </w:rPr>
        <w:t>第四章 合同主要条款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_Toc236903820 \h</w:instrText>
      </w:r>
      <w:r>
        <w:rPr>
          <w:rFonts w:hint="eastAsia"/>
          <w:lang/>
        </w:rPr>
        <w:instrText xml:space="preserve"> </w:instrText>
      </w:r>
      <w:r>
        <w:rPr>
          <w:rFonts w:hint="eastAsia"/>
          <w:lang/>
        </w:rPr>
        <w:fldChar w:fldCharType="separate"/>
      </w:r>
      <w:r>
        <w:rPr>
          <w:lang/>
        </w:rPr>
        <w:t>41</w:t>
      </w:r>
      <w:r>
        <w:rPr>
          <w:rFonts w:hint="eastAsia"/>
          <w:lang/>
        </w:rPr>
        <w:fldChar w:fldCharType="end"/>
      </w:r>
      <w:r>
        <w:rPr>
          <w:rStyle w:val="57"/>
          <w:lang/>
        </w:rPr>
        <w:fldChar w:fldCharType="end"/>
      </w:r>
    </w:p>
    <w:p w14:paraId="2ABA922C">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"_Toc236903821"</w:instrText>
      </w:r>
      <w:r>
        <w:rPr>
          <w:rStyle w:val="57"/>
          <w:lang/>
        </w:rPr>
        <w:instrText xml:space="preserve"> </w:instrText>
      </w:r>
      <w:r>
        <w:rPr>
          <w:rStyle w:val="57"/>
          <w:lang/>
        </w:rPr>
        <w:fldChar w:fldCharType="separate"/>
      </w:r>
      <w:r>
        <w:rPr>
          <w:rStyle w:val="57"/>
          <w:lang w:val="zh-CN"/>
        </w:rPr>
        <w:t>第一部分 合同协议书</w:t>
      </w:r>
      <w:r>
        <w:rPr>
          <w:rFonts w:hint="eastAsia"/>
          <w:lang/>
        </w:rPr>
        <w:tab/>
      </w:r>
      <w:r>
        <w:rPr>
          <w:rFonts w:hint="eastAsia"/>
          <w:lang/>
        </w:rPr>
        <w:fldChar w:fldCharType="begin"/>
      </w:r>
      <w:r>
        <w:rPr>
          <w:rFonts w:hint="eastAsia"/>
          <w:lang/>
        </w:rPr>
        <w:instrText xml:space="preserve"> </w:instrText>
      </w:r>
      <w:r>
        <w:rPr>
          <w:lang/>
        </w:rPr>
        <w:instrText xml:space="preserve">PAGEREF _Toc236903821 \h</w:instrText>
      </w:r>
      <w:r>
        <w:rPr>
          <w:rFonts w:hint="eastAsia"/>
          <w:lang/>
        </w:rPr>
        <w:instrText xml:space="preserve"> </w:instrText>
      </w:r>
      <w:r>
        <w:rPr>
          <w:rFonts w:hint="eastAsia"/>
          <w:lang/>
        </w:rPr>
        <w:fldChar w:fldCharType="separate"/>
      </w:r>
      <w:r>
        <w:rPr>
          <w:lang/>
        </w:rPr>
        <w:t>41</w:t>
      </w:r>
      <w:r>
        <w:rPr>
          <w:rFonts w:hint="eastAsia"/>
          <w:lang/>
        </w:rPr>
        <w:fldChar w:fldCharType="end"/>
      </w:r>
      <w:r>
        <w:rPr>
          <w:rStyle w:val="57"/>
          <w:lang/>
        </w:rPr>
        <w:fldChar w:fldCharType="end"/>
      </w:r>
    </w:p>
    <w:p w14:paraId="5512480B">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"_Toc236903822"</w:instrText>
      </w:r>
      <w:r>
        <w:rPr>
          <w:rStyle w:val="57"/>
          <w:lang/>
        </w:rPr>
        <w:instrText xml:space="preserve"> </w:instrText>
      </w:r>
      <w:r>
        <w:rPr>
          <w:rStyle w:val="57"/>
          <w:lang/>
        </w:rPr>
        <w:fldChar w:fldCharType="separate"/>
      </w:r>
      <w:r>
        <w:rPr>
          <w:rStyle w:val="57"/>
          <w:lang w:val="zh-CN"/>
        </w:rPr>
        <w:t>第二部分 通用合同条款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_Toc236903822 \h</w:instrText>
      </w:r>
      <w:r>
        <w:rPr>
          <w:rFonts w:hint="eastAsia"/>
          <w:lang/>
        </w:rPr>
        <w:instrText xml:space="preserve"> </w:instrText>
      </w:r>
      <w:r>
        <w:rPr>
          <w:rFonts w:hint="eastAsia"/>
          <w:lang/>
        </w:rPr>
        <w:fldChar w:fldCharType="separate"/>
      </w:r>
      <w:r>
        <w:rPr>
          <w:lang/>
        </w:rPr>
        <w:t>44</w:t>
      </w:r>
      <w:r>
        <w:rPr>
          <w:rFonts w:hint="eastAsia"/>
          <w:lang/>
        </w:rPr>
        <w:fldChar w:fldCharType="end"/>
      </w:r>
      <w:r>
        <w:rPr>
          <w:rStyle w:val="57"/>
          <w:lang/>
        </w:rPr>
        <w:fldChar w:fldCharType="end"/>
      </w:r>
    </w:p>
    <w:p w14:paraId="6308B628">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"_Toc236903823"</w:instrText>
      </w:r>
      <w:r>
        <w:rPr>
          <w:rStyle w:val="57"/>
          <w:lang/>
        </w:rPr>
        <w:instrText xml:space="preserve"> </w:instrText>
      </w:r>
      <w:r>
        <w:rPr>
          <w:rStyle w:val="57"/>
          <w:lang/>
        </w:rPr>
        <w:fldChar w:fldCharType="separate"/>
      </w:r>
      <w:r>
        <w:rPr>
          <w:rStyle w:val="57"/>
          <w:lang w:val="zh-CN"/>
        </w:rPr>
        <w:t>第三部分 专用合同条款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_Toc236903823 \h</w:instrText>
      </w:r>
      <w:r>
        <w:rPr>
          <w:rFonts w:hint="eastAsia"/>
          <w:lang/>
        </w:rPr>
        <w:instrText xml:space="preserve"> </w:instrText>
      </w:r>
      <w:r>
        <w:rPr>
          <w:rFonts w:hint="eastAsia"/>
          <w:lang/>
        </w:rPr>
        <w:fldChar w:fldCharType="separate"/>
      </w:r>
      <w:r>
        <w:rPr>
          <w:lang/>
        </w:rPr>
        <w:t>45</w:t>
      </w:r>
      <w:r>
        <w:rPr>
          <w:rFonts w:hint="eastAsia"/>
          <w:lang/>
        </w:rPr>
        <w:fldChar w:fldCharType="end"/>
      </w:r>
      <w:r>
        <w:rPr>
          <w:rStyle w:val="57"/>
          <w:lang/>
        </w:rPr>
        <w:fldChar w:fldCharType="end"/>
      </w:r>
    </w:p>
    <w:p w14:paraId="24B55E14">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"_Toc236903824"</w:instrText>
      </w:r>
      <w:r>
        <w:rPr>
          <w:rStyle w:val="57"/>
          <w:lang/>
        </w:rPr>
        <w:instrText xml:space="preserve"> </w:instrText>
      </w:r>
      <w:r>
        <w:rPr>
          <w:rStyle w:val="57"/>
          <w:lang/>
        </w:rPr>
        <w:fldChar w:fldCharType="separate"/>
      </w:r>
      <w:r>
        <w:rPr>
          <w:rStyle w:val="57"/>
          <w:lang/>
        </w:rPr>
        <w:t>第五章 招标工程量清单</w:t>
      </w:r>
      <w:r>
        <w:rPr>
          <w:rFonts w:hint="eastAsia"/>
          <w:lang/>
        </w:rPr>
        <w:tab/>
      </w:r>
      <w:r>
        <w:rPr>
          <w:rFonts w:hint="eastAsia"/>
          <w:lang/>
        </w:rPr>
        <w:fldChar w:fldCharType="begin"/>
      </w:r>
      <w:r>
        <w:rPr>
          <w:rFonts w:hint="eastAsia"/>
          <w:lang/>
        </w:rPr>
        <w:instrText xml:space="preserve"> </w:instrText>
      </w:r>
      <w:r>
        <w:rPr>
          <w:lang/>
        </w:rPr>
        <w:instrText xml:space="preserve">PAGEREF _Toc236903824 \h</w:instrText>
      </w:r>
      <w:r>
        <w:rPr>
          <w:rFonts w:hint="eastAsia"/>
          <w:lang/>
        </w:rPr>
        <w:instrText xml:space="preserve"> </w:instrText>
      </w:r>
      <w:r>
        <w:rPr>
          <w:rFonts w:hint="eastAsia"/>
          <w:lang/>
        </w:rPr>
        <w:fldChar w:fldCharType="separate"/>
      </w:r>
      <w:r>
        <w:rPr>
          <w:lang/>
        </w:rPr>
        <w:t>77</w:t>
      </w:r>
      <w:r>
        <w:rPr>
          <w:rFonts w:hint="eastAsia"/>
          <w:lang/>
        </w:rPr>
        <w:fldChar w:fldCharType="end"/>
      </w:r>
      <w:r>
        <w:rPr>
          <w:rStyle w:val="57"/>
          <w:lang/>
        </w:rPr>
        <w:fldChar w:fldCharType="end"/>
      </w:r>
    </w:p>
    <w:p w14:paraId="694D2D1B">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"_Toc236903825"</w:instrText>
      </w:r>
      <w:r>
        <w:rPr>
          <w:rStyle w:val="57"/>
          <w:lang/>
        </w:rPr>
        <w:instrText xml:space="preserve"> </w:instrText>
      </w:r>
      <w:r>
        <w:rPr>
          <w:rStyle w:val="57"/>
          <w:lang/>
        </w:rPr>
        <w:fldChar w:fldCharType="separate"/>
      </w:r>
      <w:r>
        <w:rPr>
          <w:rStyle w:val="57"/>
          <w:rFonts w:ascii="宋体" w:hAnsi="宋体" w:cs="宋体"/>
          <w:lang/>
        </w:rPr>
        <w:t>一、投标报价编制要求</w:t>
      </w:r>
      <w:r>
        <w:rPr>
          <w:rFonts w:hint="eastAsia"/>
          <w:lang/>
        </w:rPr>
        <w:tab/>
      </w:r>
      <w:r>
        <w:rPr>
          <w:rFonts w:hint="eastAsia"/>
          <w:lang/>
        </w:rPr>
        <w:fldChar w:fldCharType="begin"/>
      </w:r>
      <w:r>
        <w:rPr>
          <w:rFonts w:hint="eastAsia"/>
          <w:lang/>
        </w:rPr>
        <w:instrText xml:space="preserve"> </w:instrText>
      </w:r>
      <w:r>
        <w:rPr>
          <w:lang/>
        </w:rPr>
        <w:instrText xml:space="preserve">PAGEREF _Toc236903825 \h</w:instrText>
      </w:r>
      <w:r>
        <w:rPr>
          <w:rFonts w:hint="eastAsia"/>
          <w:lang/>
        </w:rPr>
        <w:instrText xml:space="preserve"> </w:instrText>
      </w:r>
      <w:r>
        <w:rPr>
          <w:rFonts w:hint="eastAsia"/>
          <w:lang/>
        </w:rPr>
        <w:fldChar w:fldCharType="separate"/>
      </w:r>
      <w:r>
        <w:rPr>
          <w:lang/>
        </w:rPr>
        <w:t>77</w:t>
      </w:r>
      <w:r>
        <w:rPr>
          <w:rFonts w:hint="eastAsia"/>
          <w:lang/>
        </w:rPr>
        <w:fldChar w:fldCharType="end"/>
      </w:r>
      <w:r>
        <w:rPr>
          <w:rStyle w:val="57"/>
          <w:lang/>
        </w:rPr>
        <w:fldChar w:fldCharType="end"/>
      </w:r>
    </w:p>
    <w:p w14:paraId="0D391757">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"_Toc236903826"</w:instrText>
      </w:r>
      <w:r>
        <w:rPr>
          <w:rStyle w:val="57"/>
          <w:lang/>
        </w:rPr>
        <w:instrText xml:space="preserve"> </w:instrText>
      </w:r>
      <w:r>
        <w:rPr>
          <w:rStyle w:val="57"/>
          <w:lang/>
        </w:rPr>
        <w:fldChar w:fldCharType="separate"/>
      </w:r>
      <w:r>
        <w:rPr>
          <w:rStyle w:val="57"/>
          <w:rFonts w:ascii="宋体" w:hAnsi="宋体" w:cs="宋体"/>
          <w:lang/>
        </w:rPr>
        <w:t>二、特殊报价说</w:t>
      </w:r>
      <w:bookmarkStart w:id="8" w:name="_Hlt236903844"/>
      <w:r>
        <w:rPr>
          <w:rStyle w:val="57"/>
          <w:rFonts w:ascii="宋体" w:hAnsi="宋体" w:cs="宋体"/>
          <w:lang/>
        </w:rPr>
        <w:t>明</w:t>
      </w:r>
      <w:bookmarkEnd w:id="8"/>
      <w:bookmarkStart w:id="9" w:name="_Hlt236903831"/>
      <w:r>
        <w:rPr>
          <w:rFonts w:hint="eastAsia"/>
          <w:lang/>
        </w:rPr>
        <w:tab/>
      </w:r>
      <w:bookmarkEnd w:id="9"/>
      <w:r>
        <w:rPr>
          <w:rFonts w:hint="eastAsia"/>
          <w:lang/>
        </w:rPr>
        <w:fldChar w:fldCharType="begin"/>
      </w:r>
      <w:r>
        <w:rPr>
          <w:rFonts w:hint="eastAsia"/>
          <w:lang/>
        </w:rPr>
        <w:instrText xml:space="preserve"> </w:instrText>
      </w:r>
      <w:r>
        <w:rPr>
          <w:lang/>
        </w:rPr>
        <w:instrText xml:space="preserve">PAGEREF _Toc236903826 \h</w:instrText>
      </w:r>
      <w:r>
        <w:rPr>
          <w:rFonts w:hint="eastAsia"/>
          <w:lang/>
        </w:rPr>
        <w:instrText xml:space="preserve"> </w:instrText>
      </w:r>
      <w:r>
        <w:rPr>
          <w:rFonts w:hint="eastAsia"/>
          <w:lang/>
        </w:rPr>
        <w:fldChar w:fldCharType="separate"/>
      </w:r>
      <w:r>
        <w:rPr>
          <w:lang/>
        </w:rPr>
        <w:t>80</w:t>
      </w:r>
      <w:r>
        <w:rPr>
          <w:rFonts w:hint="eastAsia"/>
          <w:lang/>
        </w:rPr>
        <w:fldChar w:fldCharType="end"/>
      </w:r>
      <w:r>
        <w:rPr>
          <w:rStyle w:val="57"/>
          <w:lang/>
        </w:rPr>
        <w:fldChar w:fldCharType="end"/>
      </w:r>
    </w:p>
    <w:p w14:paraId="52430B2B">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"_Toc236903827"</w:instrText>
      </w:r>
      <w:r>
        <w:rPr>
          <w:rStyle w:val="57"/>
          <w:lang/>
        </w:rPr>
        <w:instrText xml:space="preserve"> </w:instrText>
      </w:r>
      <w:r>
        <w:rPr>
          <w:rStyle w:val="57"/>
          <w:lang/>
        </w:rPr>
        <w:fldChar w:fldCharType="separate"/>
      </w:r>
      <w:r>
        <w:rPr>
          <w:rStyle w:val="57"/>
          <w:rFonts w:ascii="宋体" w:hAnsi="宋体" w:cs="宋体"/>
          <w:lang/>
        </w:rPr>
        <w:t>三、关于新增项目单价确定按照以下原则进行：</w:t>
      </w:r>
      <w:r>
        <w:rPr>
          <w:rFonts w:hint="eastAsia"/>
          <w:lang/>
        </w:rPr>
        <w:tab/>
      </w:r>
      <w:r>
        <w:rPr>
          <w:rFonts w:hint="eastAsia"/>
          <w:lang/>
        </w:rPr>
        <w:fldChar w:fldCharType="begin"/>
      </w:r>
      <w:r>
        <w:rPr>
          <w:rFonts w:hint="eastAsia"/>
          <w:lang/>
        </w:rPr>
        <w:instrText xml:space="preserve"> </w:instrText>
      </w:r>
      <w:r>
        <w:rPr>
          <w:lang/>
        </w:rPr>
        <w:instrText xml:space="preserve">PAGEREF _Toc236903827 \h</w:instrText>
      </w:r>
      <w:r>
        <w:rPr>
          <w:rFonts w:hint="eastAsia"/>
          <w:lang/>
        </w:rPr>
        <w:instrText xml:space="preserve"> </w:instrText>
      </w:r>
      <w:r>
        <w:rPr>
          <w:rFonts w:hint="eastAsia"/>
          <w:lang/>
        </w:rPr>
        <w:fldChar w:fldCharType="separate"/>
      </w:r>
      <w:r>
        <w:rPr>
          <w:lang/>
        </w:rPr>
        <w:t>83</w:t>
      </w:r>
      <w:r>
        <w:rPr>
          <w:rFonts w:hint="eastAsia"/>
          <w:lang/>
        </w:rPr>
        <w:fldChar w:fldCharType="end"/>
      </w:r>
      <w:r>
        <w:rPr>
          <w:rStyle w:val="57"/>
          <w:lang/>
        </w:rPr>
        <w:fldChar w:fldCharType="end"/>
      </w:r>
    </w:p>
    <w:p w14:paraId="7EFB680D">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"_Toc236903828"</w:instrText>
      </w:r>
      <w:r>
        <w:rPr>
          <w:rStyle w:val="57"/>
          <w:lang/>
        </w:rPr>
        <w:instrText xml:space="preserve"> </w:instrText>
      </w:r>
      <w:r>
        <w:rPr>
          <w:rStyle w:val="57"/>
          <w:lang/>
        </w:rPr>
        <w:fldChar w:fldCharType="separate"/>
      </w:r>
      <w:r>
        <w:rPr>
          <w:rStyle w:val="57"/>
          <w:lang/>
        </w:rPr>
        <w:t>第六章 发包人要求</w:t>
      </w:r>
      <w:r>
        <w:rPr>
          <w:rFonts w:hint="eastAsia"/>
          <w:lang/>
        </w:rPr>
        <w:tab/>
      </w:r>
      <w:r>
        <w:rPr>
          <w:rFonts w:hint="eastAsia"/>
          <w:lang/>
        </w:rPr>
        <w:fldChar w:fldCharType="begin"/>
      </w:r>
      <w:r>
        <w:rPr>
          <w:rFonts w:hint="eastAsia"/>
          <w:lang/>
        </w:rPr>
        <w:instrText xml:space="preserve"> </w:instrText>
      </w:r>
      <w:r>
        <w:rPr>
          <w:lang/>
        </w:rPr>
        <w:instrText xml:space="preserve">PAGEREF _Toc236903828 \h</w:instrText>
      </w:r>
      <w:r>
        <w:rPr>
          <w:rFonts w:hint="eastAsia"/>
          <w:lang/>
        </w:rPr>
        <w:instrText xml:space="preserve"> </w:instrText>
      </w:r>
      <w:r>
        <w:rPr>
          <w:rFonts w:hint="eastAsia"/>
          <w:lang/>
        </w:rPr>
        <w:fldChar w:fldCharType="separate"/>
      </w:r>
      <w:r>
        <w:rPr>
          <w:lang/>
        </w:rPr>
        <w:t>85</w:t>
      </w:r>
      <w:r>
        <w:rPr>
          <w:rFonts w:hint="eastAsia"/>
          <w:lang/>
        </w:rPr>
        <w:fldChar w:fldCharType="end"/>
      </w:r>
      <w:r>
        <w:rPr>
          <w:rStyle w:val="57"/>
          <w:lang/>
        </w:rPr>
        <w:fldChar w:fldCharType="end"/>
      </w:r>
    </w:p>
    <w:p w14:paraId="38C2A1A6">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"_Toc236903829"</w:instrText>
      </w:r>
      <w:r>
        <w:rPr>
          <w:rStyle w:val="57"/>
          <w:lang/>
        </w:rPr>
        <w:instrText xml:space="preserve"> </w:instrText>
      </w:r>
      <w:r>
        <w:rPr>
          <w:rStyle w:val="57"/>
          <w:lang/>
        </w:rPr>
        <w:fldChar w:fldCharType="separate"/>
      </w:r>
      <w:r>
        <w:rPr>
          <w:rStyle w:val="57"/>
          <w:lang/>
        </w:rPr>
        <w:t>第七章 投标文件格式</w:t>
      </w:r>
      <w:r>
        <w:rPr>
          <w:rFonts w:hint="eastAsia"/>
          <w:lang/>
        </w:rPr>
        <w:tab/>
      </w:r>
      <w:r>
        <w:rPr>
          <w:rFonts w:hint="eastAsia"/>
          <w:lang/>
        </w:rPr>
        <w:fldChar w:fldCharType="begin"/>
      </w:r>
      <w:r>
        <w:rPr>
          <w:rFonts w:hint="eastAsia"/>
          <w:lang/>
        </w:rPr>
        <w:instrText xml:space="preserve"> </w:instrText>
      </w:r>
      <w:r>
        <w:rPr>
          <w:lang/>
        </w:rPr>
        <w:instrText xml:space="preserve">PAGEREF _Toc236903829 \h</w:instrText>
      </w:r>
      <w:r>
        <w:rPr>
          <w:rFonts w:hint="eastAsia"/>
          <w:lang/>
        </w:rPr>
        <w:instrText xml:space="preserve"> </w:instrText>
      </w:r>
      <w:r>
        <w:rPr>
          <w:rFonts w:hint="eastAsia"/>
          <w:lang/>
        </w:rPr>
        <w:fldChar w:fldCharType="separate"/>
      </w:r>
      <w:r>
        <w:rPr>
          <w:lang/>
        </w:rPr>
        <w:t>86</w:t>
      </w:r>
      <w:r>
        <w:rPr>
          <w:rFonts w:hint="eastAsia"/>
          <w:lang/>
        </w:rPr>
        <w:fldChar w:fldCharType="end"/>
      </w:r>
      <w:r>
        <w:rPr>
          <w:rStyle w:val="57"/>
          <w:lang/>
        </w:rPr>
        <w:fldChar w:fldCharType="end"/>
      </w:r>
    </w:p>
    <w:p w14:paraId="0E41FF35">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"_Toc236903830"</w:instrText>
      </w:r>
      <w:r>
        <w:rPr>
          <w:rStyle w:val="57"/>
          <w:lang/>
        </w:rPr>
        <w:instrText xml:space="preserve"> </w:instrText>
      </w:r>
      <w:r>
        <w:rPr>
          <w:rStyle w:val="57"/>
          <w:lang/>
        </w:rPr>
        <w:fldChar w:fldCharType="separate"/>
      </w:r>
      <w:r>
        <w:rPr>
          <w:rStyle w:val="57"/>
          <w:rFonts w:ascii="宋体" w:hAnsi="宋体" w:cs="宋体"/>
          <w:lang/>
        </w:rPr>
        <w:t>目  录</w:t>
      </w:r>
      <w:r>
        <w:rPr>
          <w:rFonts w:hint="eastAsia"/>
          <w:lang/>
        </w:rPr>
        <w:tab/>
      </w:r>
      <w:r>
        <w:rPr>
          <w:rFonts w:hint="eastAsia"/>
          <w:lang/>
        </w:rPr>
        <w:fldChar w:fldCharType="begin"/>
      </w:r>
      <w:r>
        <w:rPr>
          <w:rFonts w:hint="eastAsia"/>
          <w:lang/>
        </w:rPr>
        <w:instrText xml:space="preserve"> </w:instrText>
      </w:r>
      <w:r>
        <w:rPr>
          <w:lang/>
        </w:rPr>
        <w:instrText xml:space="preserve">PAGEREF _Toc236903830 \h</w:instrText>
      </w:r>
      <w:r>
        <w:rPr>
          <w:rFonts w:hint="eastAsia"/>
          <w:lang/>
        </w:rPr>
        <w:instrText xml:space="preserve"> </w:instrText>
      </w:r>
      <w:r>
        <w:rPr>
          <w:rFonts w:hint="eastAsia"/>
          <w:lang/>
        </w:rPr>
        <w:fldChar w:fldCharType="separate"/>
      </w:r>
      <w:r>
        <w:rPr>
          <w:lang/>
        </w:rPr>
        <w:t>86</w:t>
      </w:r>
      <w:r>
        <w:rPr>
          <w:rFonts w:hint="eastAsia"/>
          <w:lang/>
        </w:rPr>
        <w:fldChar w:fldCharType="end"/>
      </w:r>
      <w:r>
        <w:rPr>
          <w:rStyle w:val="57"/>
          <w:lang/>
        </w:rPr>
        <w:fldChar w:fldCharType="end"/>
      </w:r>
    </w:p>
    <w:p w14:paraId="377DAE9D">
      <w:pPr>
        <w:spacing w:line="360" w:lineRule="auto"/>
        <w:ind w:firstLine="315" w:firstLineChars="150"/>
        <w:jc w:val="center"/>
        <w:rPr>
          <w:rFonts w:hint="eastAsia" w:ascii="宋体" w:cs="宋体"/>
          <w:szCs w:val="21"/>
        </w:rPr>
        <w:sectPr>
          <w:footerReference r:id="rId5" w:type="first"/>
          <w:footerReference r:id="rId3" w:type="default"/>
          <w:footerReference r:id="rId4" w:type="even"/>
          <w:pgSz w:w="11906" w:h="16838"/>
          <w:pgMar w:top="1440" w:right="1800" w:bottom="1440" w:left="1800" w:header="851" w:footer="992" w:gutter="0"/>
          <w:cols w:space="720" w:num="1"/>
          <w:docGrid w:type="lines" w:linePitch="312" w:charSpace="0"/>
        </w:sectPr>
      </w:pPr>
      <w:r>
        <w:rPr>
          <w:rFonts w:ascii="宋体" w:cs="宋体"/>
          <w:szCs w:val="21"/>
        </w:rPr>
        <w:fldChar w:fldCharType="end"/>
      </w:r>
    </w:p>
    <w:p w14:paraId="233A89D9">
      <w:pPr>
        <w:pStyle w:val="2"/>
        <w:spacing w:line="240" w:lineRule="auto"/>
        <w:jc w:val="center"/>
        <w:rPr>
          <w:rFonts w:hint="eastAsia"/>
          <w:szCs w:val="36"/>
        </w:rPr>
      </w:pPr>
      <w:bookmarkStart w:id="10" w:name="_Toc10740"/>
      <w:bookmarkStart w:id="11" w:name="_Toc22090"/>
      <w:bookmarkStart w:id="12" w:name="_Toc21354"/>
      <w:bookmarkStart w:id="13" w:name="_Toc17064"/>
      <w:bookmarkStart w:id="14" w:name="_Toc22814"/>
      <w:bookmarkStart w:id="15" w:name="_Toc31091"/>
      <w:bookmarkStart w:id="16" w:name="_Toc236903799"/>
      <w:bookmarkStart w:id="17" w:name="_Toc14024"/>
      <w:bookmarkStart w:id="18" w:name="_Toc22981"/>
      <w:bookmarkStart w:id="19" w:name="_Toc2629"/>
      <w:bookmarkStart w:id="20" w:name="_Toc28723"/>
      <w:bookmarkStart w:id="21" w:name="_Toc152042303"/>
      <w:bookmarkStart w:id="22" w:name="_Toc152045527"/>
      <w:bookmarkStart w:id="23" w:name="_Toc227983999"/>
      <w:bookmarkStart w:id="24" w:name="_Toc144974495"/>
      <w:bookmarkStart w:id="25" w:name="_Toc269886737"/>
      <w:r>
        <w:rPr>
          <w:rFonts w:hint="eastAsia"/>
          <w:szCs w:val="36"/>
        </w:rPr>
        <w:t>第一章</w:t>
      </w:r>
      <w:bookmarkStart w:id="26" w:name="_Toc429646980"/>
      <w:r>
        <w:rPr>
          <w:rFonts w:hint="eastAsia"/>
          <w:szCs w:val="36"/>
        </w:rPr>
        <w:t xml:space="preserve"> 招标公告</w:t>
      </w:r>
      <w:bookmarkEnd w:id="26"/>
      <w:r>
        <w:rPr>
          <w:rFonts w:hint="eastAsia"/>
          <w:szCs w:val="36"/>
        </w:rPr>
        <w:t>（适用于公开招标）</w:t>
      </w:r>
      <w:bookmarkEnd w:id="10"/>
      <w:bookmarkEnd w:id="11"/>
      <w:bookmarkEnd w:id="12"/>
      <w:bookmarkEnd w:id="13"/>
      <w:bookmarkEnd w:id="14"/>
      <w:bookmarkEnd w:id="15"/>
      <w:bookmarkEnd w:id="16"/>
      <w:bookmarkEnd w:id="17"/>
      <w:bookmarkEnd w:id="18"/>
      <w:bookmarkEnd w:id="19"/>
      <w:bookmarkEnd w:id="20"/>
    </w:p>
    <w:p w14:paraId="57F6900D">
      <w:pPr>
        <w:spacing w:line="600" w:lineRule="exact"/>
        <w:jc w:val="center"/>
        <w:rPr>
          <w:rFonts w:hint="eastAsia" w:ascii="宋体" w:hAnsi="宋体" w:eastAsia="宋体" w:cs="宋体"/>
          <w:sz w:val="32"/>
          <w:szCs w:val="32"/>
          <w:lang w:eastAsia="zh-CN"/>
        </w:rPr>
      </w:pPr>
      <w:r>
        <w:rPr>
          <w:rFonts w:ascii="宋体" w:hAnsi="宋体" w:cs="宋体"/>
          <w:sz w:val="32"/>
          <w:szCs w:val="32"/>
          <w:u w:val="single"/>
        </w:rPr>
        <w:t>南通市城市轨道交通1号线部分站点配套改造工程</w:t>
      </w:r>
      <w:r>
        <w:rPr>
          <w:rFonts w:hint="eastAsia" w:ascii="宋体" w:hAnsi="宋体" w:cs="宋体"/>
          <w:sz w:val="32"/>
          <w:szCs w:val="32"/>
          <w:u w:val="single"/>
          <w:lang w:eastAsia="zh-CN"/>
        </w:rPr>
        <w:t>（</w:t>
      </w:r>
      <w:r>
        <w:rPr>
          <w:rFonts w:hint="eastAsia" w:ascii="宋体" w:hAnsi="宋体" w:cs="宋体"/>
          <w:sz w:val="32"/>
          <w:szCs w:val="32"/>
          <w:u w:val="single"/>
          <w:lang w:val="en-US" w:eastAsia="zh-CN"/>
        </w:rPr>
        <w:t>二次</w:t>
      </w:r>
      <w:r>
        <w:rPr>
          <w:rFonts w:hint="eastAsia" w:ascii="宋体" w:hAnsi="宋体" w:cs="宋体"/>
          <w:sz w:val="32"/>
          <w:szCs w:val="32"/>
          <w:u w:val="single"/>
          <w:lang w:eastAsia="zh-CN"/>
        </w:rPr>
        <w:t>）</w:t>
      </w:r>
    </w:p>
    <w:p w14:paraId="60973771">
      <w:pPr>
        <w:spacing w:line="600" w:lineRule="exact"/>
        <w:jc w:val="center"/>
        <w:rPr>
          <w:rFonts w:hint="eastAsia" w:ascii="宋体" w:hAnsi="宋体" w:cs="宋体"/>
          <w:sz w:val="32"/>
          <w:szCs w:val="32"/>
        </w:rPr>
      </w:pPr>
      <w:r>
        <w:rPr>
          <w:rFonts w:hint="eastAsia" w:ascii="宋体" w:hAnsi="宋体" w:cs="宋体"/>
          <w:sz w:val="32"/>
          <w:szCs w:val="32"/>
        </w:rPr>
        <w:t>招标公告</w:t>
      </w:r>
    </w:p>
    <w:p w14:paraId="6A6F3AA2">
      <w:pPr>
        <w:spacing w:line="360" w:lineRule="exact"/>
        <w:jc w:val="center"/>
        <w:rPr>
          <w:rFonts w:hint="default" w:ascii="宋体" w:hAnsi="宋体" w:eastAsia="宋体" w:cs="宋体"/>
          <w:sz w:val="32"/>
          <w:szCs w:val="32"/>
          <w:highlight w:val="none"/>
          <w:u w:val="single"/>
          <w:lang w:val="en-US" w:eastAsia="zh-CN"/>
        </w:rPr>
      </w:pPr>
      <w:r>
        <w:rPr>
          <w:rFonts w:hint="eastAsia" w:ascii="宋体" w:hAnsi="宋体" w:cs="宋体"/>
          <w:sz w:val="32"/>
          <w:szCs w:val="32"/>
          <w:highlight w:val="none"/>
          <w:u w:val="single"/>
          <w:lang w:val="en-US" w:eastAsia="zh-CN"/>
        </w:rPr>
        <w:t>项目编号：ZC26179-1</w:t>
      </w:r>
    </w:p>
    <w:p w14:paraId="3C16F9FB">
      <w:pPr>
        <w:adjustRightInd w:val="0"/>
        <w:snapToGrid w:val="0"/>
        <w:spacing w:line="360" w:lineRule="auto"/>
        <w:jc w:val="left"/>
        <w:rPr>
          <w:rFonts w:hint="eastAsia" w:ascii="宋体" w:hAnsi="宋体" w:cs="宋体"/>
          <w:b/>
          <w:sz w:val="24"/>
        </w:rPr>
      </w:pPr>
      <w:r>
        <w:rPr>
          <w:rFonts w:hint="eastAsia" w:ascii="宋体" w:hAnsi="宋体" w:cs="宋体"/>
          <w:b/>
          <w:sz w:val="24"/>
        </w:rPr>
        <w:t>1.招标条件</w:t>
      </w:r>
    </w:p>
    <w:p w14:paraId="5F3DCF71">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本招标项目</w:t>
      </w:r>
      <w:r>
        <w:rPr>
          <w:rFonts w:ascii="宋体" w:hAnsi="宋体" w:cs="宋体"/>
          <w:szCs w:val="21"/>
          <w:u w:val="single"/>
        </w:rPr>
        <w:t>南通市城市轨道交通1号线部分站点配套改造工程</w:t>
      </w:r>
      <w:r>
        <w:rPr>
          <w:rFonts w:hint="eastAsia" w:ascii="宋体" w:hAnsi="宋体" w:cs="宋体"/>
          <w:szCs w:val="21"/>
        </w:rPr>
        <w:t>已由</w:t>
      </w:r>
      <w:r>
        <w:rPr>
          <w:rFonts w:hint="eastAsia" w:ascii="宋体" w:hAnsi="宋体" w:cs="宋体"/>
          <w:szCs w:val="21"/>
          <w:u w:val="single"/>
        </w:rPr>
        <w:t xml:space="preserve"> 南通轨道交通集团有限公司</w:t>
      </w:r>
      <w:r>
        <w:rPr>
          <w:rFonts w:hint="eastAsia" w:ascii="宋体" w:hAnsi="宋体" w:cs="宋体"/>
          <w:szCs w:val="21"/>
        </w:rPr>
        <w:t>批准建设，招标人为</w:t>
      </w:r>
      <w:r>
        <w:rPr>
          <w:rFonts w:hint="eastAsia" w:ascii="宋体" w:hAnsi="宋体" w:cs="宋体"/>
          <w:szCs w:val="21"/>
          <w:u w:val="single"/>
        </w:rPr>
        <w:t xml:space="preserve">  </w:t>
      </w:r>
      <w:r>
        <w:rPr>
          <w:rFonts w:ascii="宋体" w:hAnsi="宋体" w:cs="宋体"/>
          <w:szCs w:val="21"/>
          <w:u w:val="single"/>
        </w:rPr>
        <w:t>南通轨道交通集团有限公司</w:t>
      </w:r>
      <w:r>
        <w:rPr>
          <w:rFonts w:hint="eastAsia" w:ascii="宋体" w:hAnsi="宋体" w:cs="宋体"/>
          <w:szCs w:val="21"/>
        </w:rPr>
        <w:t>，建设资金来自</w:t>
      </w:r>
      <w:r>
        <w:rPr>
          <w:rFonts w:hint="eastAsia" w:ascii="宋体" w:hAnsi="宋体" w:cs="宋体"/>
          <w:szCs w:val="21"/>
          <w:u w:val="single"/>
        </w:rPr>
        <w:t xml:space="preserve"> 企业自筹</w:t>
      </w:r>
      <w:r>
        <w:rPr>
          <w:rFonts w:hint="eastAsia" w:ascii="宋体" w:hAnsi="宋体" w:cs="宋体"/>
          <w:szCs w:val="21"/>
        </w:rPr>
        <w:t>，项目建设采用：</w:t>
      </w:r>
      <w:r>
        <w:rPr>
          <w:rFonts w:hint="eastAsia" w:ascii="Segoe UI Symbol" w:hAnsi="Segoe UI Symbol" w:cs="Segoe UI Symbol"/>
          <w:b/>
          <w:szCs w:val="21"/>
        </w:rPr>
        <w:t>☑</w:t>
      </w:r>
      <w:r>
        <w:rPr>
          <w:rFonts w:hint="eastAsia" w:ascii="宋体" w:hAnsi="宋体" w:cs="宋体"/>
          <w:szCs w:val="21"/>
        </w:rPr>
        <w:t>自建</w:t>
      </w:r>
      <w:r>
        <w:rPr>
          <w:rFonts w:hint="eastAsia" w:ascii="宋体" w:hAnsi="宋体" w:cs="宋体"/>
          <w:b/>
          <w:szCs w:val="21"/>
        </w:rPr>
        <w:t>□</w:t>
      </w:r>
      <w:r>
        <w:rPr>
          <w:rFonts w:hint="eastAsia" w:ascii="宋体" w:hAnsi="宋体" w:cs="宋体"/>
          <w:szCs w:val="21"/>
        </w:rPr>
        <w:t>代建</w:t>
      </w:r>
      <w:r>
        <w:rPr>
          <w:rFonts w:hint="eastAsia" w:ascii="宋体" w:hAnsi="宋体" w:cs="宋体"/>
          <w:b/>
          <w:szCs w:val="21"/>
        </w:rPr>
        <w:t>□</w:t>
      </w:r>
      <w:r>
        <w:rPr>
          <w:rFonts w:hint="eastAsia" w:ascii="宋体" w:hAnsi="宋体" w:cs="宋体"/>
          <w:szCs w:val="21"/>
        </w:rPr>
        <w:t>集中建设。项目已具备招标条件，现对该项目</w:t>
      </w:r>
      <w:r>
        <w:rPr>
          <w:rFonts w:hint="eastAsia" w:ascii="宋体" w:hAnsi="宋体" w:cs="宋体"/>
          <w:szCs w:val="21"/>
          <w:u w:val="single"/>
        </w:rPr>
        <w:t xml:space="preserve"> </w:t>
      </w:r>
      <w:r>
        <w:rPr>
          <w:rFonts w:ascii="宋体" w:hAnsi="宋体" w:cs="宋体"/>
          <w:szCs w:val="21"/>
          <w:u w:val="single"/>
        </w:rPr>
        <w:t>南通市城市轨道交通1号线部分站点配套改造工程</w:t>
      </w:r>
      <w:r>
        <w:rPr>
          <w:rFonts w:hint="eastAsia" w:ascii="宋体" w:hAnsi="宋体" w:cs="宋体"/>
          <w:szCs w:val="21"/>
          <w:u w:val="single"/>
        </w:rPr>
        <w:t xml:space="preserve">   </w:t>
      </w:r>
      <w:r>
        <w:rPr>
          <w:rFonts w:hint="eastAsia" w:ascii="宋体" w:hAnsi="宋体" w:cs="宋体"/>
          <w:szCs w:val="21"/>
        </w:rPr>
        <w:t>的施工进行公开招标。</w:t>
      </w:r>
    </w:p>
    <w:p w14:paraId="29A76A91">
      <w:pPr>
        <w:adjustRightInd w:val="0"/>
        <w:snapToGrid w:val="0"/>
        <w:spacing w:line="360" w:lineRule="auto"/>
        <w:ind w:firstLine="420" w:firstLineChars="200"/>
        <w:contextualSpacing/>
        <w:jc w:val="left"/>
        <w:rPr>
          <w:rFonts w:hint="eastAsia" w:ascii="宋体" w:hAnsi="宋体" w:cs="宋体"/>
          <w:szCs w:val="21"/>
        </w:rPr>
      </w:pPr>
      <w:r>
        <w:rPr>
          <w:rFonts w:hint="eastAsia" w:ascii="宋体" w:hAnsi="宋体" w:cs="宋体"/>
          <w:szCs w:val="21"/>
          <w:u w:val="single"/>
        </w:rPr>
        <w:t xml:space="preserve"> </w:t>
      </w:r>
      <w:r>
        <w:rPr>
          <w:rFonts w:ascii="宋体" w:hAnsi="宋体" w:cs="宋体"/>
          <w:szCs w:val="21"/>
          <w:u w:val="single"/>
        </w:rPr>
        <w:t>北京中昌工程咨询有限公司</w:t>
      </w:r>
      <w:r>
        <w:rPr>
          <w:rFonts w:hint="eastAsia" w:ascii="宋体" w:hAnsi="宋体" w:cs="宋体"/>
          <w:szCs w:val="21"/>
          <w:u w:val="single"/>
        </w:rPr>
        <w:t xml:space="preserve"> </w:t>
      </w:r>
      <w:r>
        <w:rPr>
          <w:rFonts w:hint="eastAsia" w:ascii="宋体" w:hAnsi="宋体" w:cs="宋体"/>
          <w:szCs w:val="21"/>
        </w:rPr>
        <w:t>受招标人的委托具体负责本工程的施工招标事宜。</w:t>
      </w:r>
    </w:p>
    <w:p w14:paraId="206378AF">
      <w:pPr>
        <w:adjustRightInd w:val="0"/>
        <w:snapToGrid w:val="0"/>
        <w:spacing w:line="360" w:lineRule="auto"/>
        <w:jc w:val="left"/>
        <w:rPr>
          <w:rFonts w:hint="eastAsia" w:ascii="宋体" w:hAnsi="宋体" w:cs="宋体"/>
          <w:b/>
          <w:sz w:val="24"/>
        </w:rPr>
      </w:pPr>
      <w:r>
        <w:rPr>
          <w:rFonts w:hint="eastAsia" w:ascii="宋体" w:hAnsi="宋体" w:cs="宋体"/>
          <w:b/>
          <w:sz w:val="24"/>
        </w:rPr>
        <w:t>2.项目概况与招标范围</w:t>
      </w:r>
    </w:p>
    <w:p w14:paraId="4FCB24C1">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2.1 标段名称：</w:t>
      </w:r>
      <w:r>
        <w:rPr>
          <w:rFonts w:ascii="宋体" w:hAnsi="宋体" w:cs="宋体"/>
          <w:szCs w:val="21"/>
          <w:u w:val="single"/>
        </w:rPr>
        <w:t>南通市城市轨道交通1号线部分站点配套改造工程</w:t>
      </w:r>
    </w:p>
    <w:p w14:paraId="43B9B7A7">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2.2 建设地点：</w:t>
      </w:r>
      <w:r>
        <w:rPr>
          <w:rFonts w:hint="eastAsia" w:ascii="宋体" w:hAnsi="宋体" w:cs="宋体"/>
          <w:szCs w:val="21"/>
          <w:u w:val="single"/>
        </w:rPr>
        <w:t xml:space="preserve"> 南通市 </w:t>
      </w:r>
      <w:r>
        <w:rPr>
          <w:rFonts w:hint="eastAsia" w:ascii="宋体" w:hAnsi="宋体" w:cs="宋体"/>
          <w:szCs w:val="21"/>
        </w:rPr>
        <w:t xml:space="preserve"> </w:t>
      </w:r>
    </w:p>
    <w:p w14:paraId="13FF5BA5">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2.3 建设内容：</w:t>
      </w:r>
      <w:r>
        <w:rPr>
          <w:rFonts w:hint="eastAsia" w:ascii="宋体" w:hAnsi="宋体" w:cs="宋体"/>
          <w:szCs w:val="21"/>
          <w:u w:val="single"/>
        </w:rPr>
        <w:t xml:space="preserve"> </w:t>
      </w:r>
      <w:bookmarkStart w:id="27" w:name="OLE_LINK4"/>
      <w:r>
        <w:rPr>
          <w:rFonts w:ascii="宋体" w:hAnsi="宋体" w:cs="宋体"/>
          <w:szCs w:val="21"/>
          <w:u w:val="single"/>
        </w:rPr>
        <w:t>南通大学站空腔、崇州大道站配套空间改造，范围包括但不限于土建、通风空调与采暖、给排水及消防、动力照明、装饰装修、弱电改造等</w:t>
      </w:r>
      <w:bookmarkEnd w:id="27"/>
      <w:r>
        <w:rPr>
          <w:rFonts w:hint="eastAsia" w:ascii="宋体" w:hAnsi="宋体" w:cs="宋体"/>
          <w:szCs w:val="21"/>
          <w:u w:val="single"/>
        </w:rPr>
        <w:t xml:space="preserve">，具体详见用户需求书。     </w:t>
      </w:r>
    </w:p>
    <w:p w14:paraId="4E47426C">
      <w:pPr>
        <w:adjustRightInd w:val="0"/>
        <w:snapToGrid w:val="0"/>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2.4 质量要求：</w:t>
      </w:r>
      <w:r>
        <w:rPr>
          <w:rFonts w:ascii="宋体" w:hAnsi="宋体" w:cs="宋体"/>
          <w:szCs w:val="21"/>
          <w:u w:val="single"/>
        </w:rPr>
        <w:t>工程质量达到国家、行业质量验收标准，符合设计文件和有关技术规范要求</w:t>
      </w:r>
      <w:r>
        <w:rPr>
          <w:rFonts w:hint="eastAsia" w:ascii="宋体" w:hAnsi="宋体" w:cs="宋体"/>
          <w:szCs w:val="21"/>
          <w:u w:val="single"/>
        </w:rPr>
        <w:t>：</w:t>
      </w:r>
      <w:r>
        <w:rPr>
          <w:rFonts w:ascii="宋体" w:hAnsi="宋体" w:cs="宋体"/>
          <w:szCs w:val="21"/>
          <w:u w:val="single"/>
        </w:rPr>
        <w:t>单位工程验收合格率100%</w:t>
      </w:r>
      <w:r>
        <w:rPr>
          <w:rFonts w:hint="eastAsia" w:ascii="宋体" w:hAnsi="宋体" w:cs="宋体"/>
          <w:szCs w:val="21"/>
          <w:u w:val="single"/>
          <w:lang w:eastAsia="zh-CN"/>
        </w:rPr>
        <w:t>。</w:t>
      </w:r>
    </w:p>
    <w:p w14:paraId="65C7E2C5">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2.5 工程规模</w:t>
      </w:r>
      <w:r>
        <w:rPr>
          <w:rFonts w:hint="eastAsia" w:ascii="宋体" w:hAnsi="宋体" w:cs="宋体"/>
          <w:szCs w:val="21"/>
          <w:shd w:val="clear" w:color="auto" w:fill="FFFFFF"/>
        </w:rPr>
        <w:t>（工程特征、结构层次、建筑高度、道路宽度长度等）</w:t>
      </w:r>
      <w:r>
        <w:rPr>
          <w:rFonts w:hint="eastAsia" w:ascii="宋体" w:hAnsi="宋体" w:cs="宋体"/>
          <w:szCs w:val="21"/>
        </w:rPr>
        <w:t>：</w:t>
      </w:r>
      <w:r>
        <w:rPr>
          <w:rFonts w:hint="eastAsia" w:ascii="宋体" w:hAnsi="宋体" w:cs="宋体"/>
          <w:szCs w:val="21"/>
          <w:u w:val="single"/>
        </w:rPr>
        <w:t xml:space="preserve"> /      </w:t>
      </w:r>
    </w:p>
    <w:p w14:paraId="4B95045C">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2.6 工程合同估算价（万元）：</w:t>
      </w:r>
      <w:r>
        <w:rPr>
          <w:rFonts w:hint="eastAsia" w:ascii="宋体" w:hAnsi="宋体" w:cs="宋体"/>
          <w:szCs w:val="21"/>
          <w:u w:val="single"/>
        </w:rPr>
        <w:t xml:space="preserve"> 220 </w:t>
      </w:r>
    </w:p>
    <w:p w14:paraId="772B8CAC">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2.7 单位工程及招标范围说明：</w:t>
      </w:r>
      <w:r>
        <w:rPr>
          <w:rFonts w:hint="eastAsia" w:ascii="宋体" w:hAnsi="宋体" w:cs="宋体"/>
          <w:szCs w:val="21"/>
          <w:u w:val="single"/>
        </w:rPr>
        <w:t xml:space="preserve">  /     </w:t>
      </w:r>
    </w:p>
    <w:p w14:paraId="44C30A44">
      <w:pPr>
        <w:adjustRightInd w:val="0"/>
        <w:snapToGrid w:val="0"/>
        <w:spacing w:line="360" w:lineRule="auto"/>
        <w:ind w:firstLine="420" w:firstLineChars="200"/>
        <w:jc w:val="left"/>
        <w:rPr>
          <w:rFonts w:hint="eastAsia" w:ascii="宋体" w:hAnsi="宋体" w:cs="宋体"/>
          <w:b/>
          <w:szCs w:val="21"/>
          <w:u w:val="single"/>
        </w:rPr>
      </w:pPr>
      <w:r>
        <w:rPr>
          <w:rFonts w:hint="eastAsia" w:ascii="宋体" w:hAnsi="宋体" w:cs="宋体"/>
          <w:szCs w:val="21"/>
        </w:rPr>
        <w:t xml:space="preserve">2.8 </w:t>
      </w:r>
      <w:r>
        <w:rPr>
          <w:rFonts w:hint="eastAsia" w:ascii="宋体" w:hAnsi="宋体" w:cs="宋体"/>
          <w:b/>
          <w:szCs w:val="21"/>
        </w:rPr>
        <w:t>工程类别和技术复杂程度：</w:t>
      </w:r>
    </w:p>
    <w:p w14:paraId="17F89ED7">
      <w:pPr>
        <w:adjustRightInd w:val="0"/>
        <w:snapToGrid w:val="0"/>
        <w:spacing w:line="360" w:lineRule="auto"/>
        <w:ind w:firstLine="422" w:firstLineChars="200"/>
        <w:jc w:val="left"/>
        <w:rPr>
          <w:rFonts w:hint="eastAsia" w:ascii="宋体" w:hAnsi="宋体" w:cs="宋体"/>
          <w:b/>
          <w:szCs w:val="21"/>
        </w:rPr>
      </w:pPr>
      <w:r>
        <w:rPr>
          <w:rFonts w:hint="eastAsia" w:ascii="宋体" w:hAnsi="宋体" w:cs="宋体"/>
          <w:b/>
          <w:szCs w:val="21"/>
        </w:rPr>
        <w:t>工程类别：</w:t>
      </w:r>
      <w:r>
        <w:rPr>
          <w:rFonts w:hint="eastAsia" w:ascii="Segoe UI Symbol" w:hAnsi="Segoe UI Symbol" w:cs="Segoe UI Symbol"/>
          <w:b/>
          <w:szCs w:val="21"/>
        </w:rPr>
        <w:t>☑</w:t>
      </w:r>
      <w:r>
        <w:rPr>
          <w:rFonts w:hint="eastAsia" w:ascii="宋体" w:hAnsi="宋体" w:cs="宋体"/>
          <w:b/>
          <w:szCs w:val="21"/>
        </w:rPr>
        <w:t>小型 □中型 □大型 □特大型</w:t>
      </w:r>
    </w:p>
    <w:p w14:paraId="2D6447FB">
      <w:pPr>
        <w:adjustRightInd w:val="0"/>
        <w:snapToGrid w:val="0"/>
        <w:spacing w:line="360" w:lineRule="auto"/>
        <w:ind w:firstLine="422" w:firstLineChars="200"/>
        <w:jc w:val="left"/>
        <w:rPr>
          <w:rFonts w:hint="eastAsia" w:ascii="宋体" w:hAnsi="宋体" w:cs="宋体"/>
          <w:b/>
          <w:szCs w:val="21"/>
          <w:u w:val="single"/>
        </w:rPr>
      </w:pPr>
      <w:r>
        <w:rPr>
          <w:rFonts w:hint="eastAsia" w:ascii="宋体" w:hAnsi="宋体" w:cs="宋体"/>
          <w:b/>
          <w:szCs w:val="21"/>
        </w:rPr>
        <w:t>□技术复杂工程：</w:t>
      </w:r>
      <w:r>
        <w:rPr>
          <w:rFonts w:hint="eastAsia" w:ascii="宋体" w:hAnsi="宋体" w:cs="宋体"/>
          <w:b/>
          <w:szCs w:val="21"/>
          <w:u w:val="single"/>
        </w:rPr>
        <w:t>/</w:t>
      </w:r>
    </w:p>
    <w:p w14:paraId="094B0BE6">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2.9 工期：</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个月 </w:t>
      </w:r>
    </w:p>
    <w:p w14:paraId="62E9D34C">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2.10 是否属于政府采购工程： </w:t>
      </w:r>
      <w:r>
        <w:rPr>
          <w:rFonts w:hint="eastAsia" w:ascii="Segoe UI Symbol" w:hAnsi="Segoe UI Symbol" w:cs="Segoe UI Symbol"/>
          <w:szCs w:val="21"/>
        </w:rPr>
        <w:t>☑</w:t>
      </w:r>
      <w:r>
        <w:rPr>
          <w:rFonts w:hint="eastAsia" w:ascii="宋体" w:hAnsi="宋体" w:cs="宋体"/>
          <w:szCs w:val="21"/>
        </w:rPr>
        <w:t>否</w:t>
      </w:r>
    </w:p>
    <w:p w14:paraId="76AFD841">
      <w:pPr>
        <w:adjustRightInd w:val="0"/>
        <w:snapToGrid w:val="0"/>
        <w:spacing w:line="360" w:lineRule="auto"/>
        <w:jc w:val="left"/>
        <w:rPr>
          <w:rFonts w:hint="eastAsia" w:ascii="宋体" w:hAnsi="宋体" w:cs="宋体"/>
          <w:b/>
          <w:sz w:val="24"/>
        </w:rPr>
      </w:pPr>
      <w:r>
        <w:rPr>
          <w:rFonts w:hint="eastAsia" w:ascii="宋体" w:hAnsi="宋体" w:cs="宋体"/>
          <w:b/>
          <w:sz w:val="24"/>
        </w:rPr>
        <w:t>3.投标人资格要求</w:t>
      </w:r>
    </w:p>
    <w:p w14:paraId="7B37CF03">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3.1</w:t>
      </w:r>
      <w:r>
        <w:rPr>
          <w:rFonts w:hint="eastAsia" w:ascii="宋体" w:hAnsi="宋体" w:cs="宋体"/>
          <w:b/>
          <w:bCs/>
          <w:szCs w:val="21"/>
        </w:rPr>
        <w:t>投标人资质类别和等级：</w:t>
      </w:r>
      <w:r>
        <w:rPr>
          <w:rFonts w:hint="eastAsia" w:ascii="宋体" w:hAnsi="宋体" w:cs="宋体"/>
          <w:szCs w:val="21"/>
          <w:u w:val="single"/>
        </w:rPr>
        <w:t xml:space="preserve"> 投标人须具备独立法人资格,具有建筑机电安装工程专业承包三级及以上资质或机电</w:t>
      </w:r>
      <w:r>
        <w:rPr>
          <w:rFonts w:ascii="宋体" w:hAnsi="宋体" w:cs="宋体"/>
          <w:szCs w:val="21"/>
          <w:u w:val="single"/>
        </w:rPr>
        <w:t>工程</w:t>
      </w:r>
      <w:r>
        <w:rPr>
          <w:rFonts w:hint="eastAsia" w:ascii="宋体" w:hAnsi="宋体" w:cs="宋体"/>
          <w:szCs w:val="21"/>
          <w:u w:val="single"/>
        </w:rPr>
        <w:t>施工总</w:t>
      </w:r>
      <w:r>
        <w:rPr>
          <w:rFonts w:ascii="宋体" w:hAnsi="宋体" w:cs="宋体"/>
          <w:szCs w:val="21"/>
          <w:u w:val="single"/>
        </w:rPr>
        <w:t>承包</w:t>
      </w:r>
      <w:r>
        <w:rPr>
          <w:rFonts w:hint="eastAsia" w:ascii="宋体" w:hAnsi="宋体" w:cs="宋体"/>
          <w:szCs w:val="21"/>
          <w:u w:val="single"/>
        </w:rPr>
        <w:t>三级及以上</w:t>
      </w:r>
      <w:r>
        <w:rPr>
          <w:rFonts w:ascii="宋体" w:hAnsi="宋体" w:cs="宋体"/>
          <w:szCs w:val="21"/>
          <w:u w:val="single"/>
        </w:rPr>
        <w:t>资质</w:t>
      </w:r>
      <w:r>
        <w:rPr>
          <w:rFonts w:hint="eastAsia" w:ascii="宋体" w:hAnsi="宋体" w:cs="宋体"/>
          <w:szCs w:val="21"/>
          <w:u w:val="single"/>
        </w:rPr>
        <w:t>，具有有效的安全生产许可证，并在人员、设备、资金等方面具有相应的施工能力；</w:t>
      </w:r>
    </w:p>
    <w:p w14:paraId="4BCC5DFF">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3.2</w:t>
      </w:r>
      <w:r>
        <w:rPr>
          <w:rFonts w:hint="eastAsia" w:ascii="宋体" w:hAnsi="宋体" w:cs="宋体"/>
          <w:b/>
          <w:bCs/>
          <w:szCs w:val="21"/>
        </w:rPr>
        <w:t>拟选派项目负责人专业及资质等级：</w:t>
      </w:r>
      <w:r>
        <w:rPr>
          <w:rFonts w:hint="eastAsia" w:ascii="宋体" w:hAnsi="宋体" w:cs="宋体"/>
          <w:szCs w:val="21"/>
          <w:u w:val="single"/>
        </w:rPr>
        <w:t xml:space="preserve"> 机电工程专业二级及以上建造师注册证书，并具有</w:t>
      </w:r>
      <w:r>
        <w:rPr>
          <w:rFonts w:ascii="宋体" w:hAnsi="宋体" w:cs="宋体"/>
          <w:szCs w:val="21"/>
          <w:u w:val="single"/>
        </w:rPr>
        <w:t>项目负责人安全生产考核合格证书(B证)</w:t>
      </w:r>
      <w:r>
        <w:rPr>
          <w:rFonts w:hint="eastAsia" w:ascii="宋体" w:hAnsi="宋体" w:cs="宋体"/>
          <w:szCs w:val="21"/>
          <w:u w:val="single"/>
        </w:rPr>
        <w:t xml:space="preserve">，建造师注册单位和安全生产考核合格证（B证）上的载明的单位均应为本投标单位 </w:t>
      </w:r>
      <w:r>
        <w:rPr>
          <w:rFonts w:hint="eastAsia" w:ascii="宋体" w:hAnsi="宋体" w:cs="宋体"/>
          <w:szCs w:val="21"/>
          <w:u w:val="single"/>
          <w:lang w:eastAsia="zh-CN"/>
        </w:rPr>
        <w:t>；</w:t>
      </w:r>
    </w:p>
    <w:p w14:paraId="6BC407A7">
      <w:pPr>
        <w:adjustRightInd w:val="0"/>
        <w:snapToGrid w:val="0"/>
        <w:spacing w:line="360" w:lineRule="auto"/>
        <w:ind w:firstLine="422" w:firstLineChars="200"/>
        <w:jc w:val="left"/>
        <w:rPr>
          <w:rFonts w:hint="eastAsia" w:ascii="宋体" w:hAnsi="宋体" w:cs="宋体"/>
          <w:szCs w:val="21"/>
        </w:rPr>
      </w:pPr>
      <w:r>
        <w:rPr>
          <w:rFonts w:hint="eastAsia" w:ascii="宋体" w:hAnsi="宋体" w:cs="宋体"/>
          <w:b/>
          <w:bCs/>
          <w:szCs w:val="21"/>
        </w:rPr>
        <w:t>特别提醒</w:t>
      </w:r>
      <w:r>
        <w:rPr>
          <w:rFonts w:hint="eastAsia" w:ascii="宋体" w:hAnsi="宋体" w:cs="宋体"/>
          <w:szCs w:val="21"/>
        </w:rPr>
        <w:t>：项目负责人证书根据《住房和城乡建设部办公厅关于全面实行一级建造师电子注册证书的通知》（建办市〔2021〕40号）、《省住房和城乡建设厅关于我省二级建造师、二级造价工程师、二级注册建筑师、二级注册结构工程师注册证书电子证照换发的公告》（〔2023〕第26号）的规定文件及当地规定要求执行，否则不予认可。同时，建造师注册单位和安全生产考核合格证（B证）上显示单位均应为本投标人。否则不予认可。如未按文件要求提供电子证书，该电子证书无效，视为项目负责人的资格不符合要求。</w:t>
      </w:r>
    </w:p>
    <w:p w14:paraId="2F0394F8">
      <w:pPr>
        <w:adjustRightInd w:val="0"/>
        <w:snapToGrid w:val="0"/>
        <w:spacing w:line="360" w:lineRule="auto"/>
        <w:ind w:firstLine="422" w:firstLineChars="200"/>
        <w:jc w:val="left"/>
        <w:rPr>
          <w:rFonts w:hint="eastAsia" w:ascii="宋体" w:hAnsi="宋体" w:cs="宋体"/>
          <w:b/>
          <w:szCs w:val="21"/>
        </w:rPr>
      </w:pPr>
      <w:r>
        <w:rPr>
          <w:rFonts w:hint="eastAsia" w:ascii="宋体" w:hAnsi="宋体" w:cs="宋体"/>
          <w:b/>
          <w:szCs w:val="21"/>
        </w:rPr>
        <w:t>3.3资格审查必要条件：</w:t>
      </w:r>
    </w:p>
    <w:p w14:paraId="5FE6C76B">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3.3.1投标人具有独立承担民事责任的能力；</w:t>
      </w:r>
    </w:p>
    <w:p w14:paraId="0639CE23">
      <w:pPr>
        <w:adjustRightInd w:val="0"/>
        <w:snapToGrid w:val="0"/>
        <w:spacing w:line="360" w:lineRule="auto"/>
        <w:ind w:firstLine="420" w:firstLineChars="200"/>
        <w:jc w:val="left"/>
        <w:rPr>
          <w:rFonts w:hint="eastAsia" w:ascii="宋体" w:hAnsi="宋体" w:cs="宋体"/>
          <w:b/>
          <w:szCs w:val="21"/>
        </w:rPr>
      </w:pPr>
      <w:r>
        <w:rPr>
          <w:rFonts w:hint="eastAsia" w:ascii="宋体" w:hAnsi="宋体" w:cs="宋体"/>
          <w:szCs w:val="21"/>
        </w:rPr>
        <w:t>3.3.2投标人的资质类别、等级和项目负责人注册专业、资格等级符合国家有关规定；</w:t>
      </w:r>
    </w:p>
    <w:p w14:paraId="6E85D954">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3.3.3以联合体形式投标的，联合体的资格（资质）条件必须符合招标文件要求，并附有共同投标协议；</w:t>
      </w:r>
    </w:p>
    <w:p w14:paraId="099BD734">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3.3.4投标人具备安全生产条件，并取得安全生产许可证</w:t>
      </w:r>
      <w:r>
        <w:rPr>
          <w:rFonts w:hint="eastAsia" w:ascii="宋体" w:hAnsi="宋体" w:cs="宋体"/>
          <w:snapToGrid w:val="0"/>
          <w:kern w:val="32"/>
          <w:szCs w:val="21"/>
        </w:rPr>
        <w:t>（相关规定不作要求的除外）</w:t>
      </w:r>
      <w:r>
        <w:rPr>
          <w:rFonts w:hint="eastAsia" w:ascii="宋体" w:hAnsi="宋体" w:cs="宋体"/>
          <w:szCs w:val="21"/>
        </w:rPr>
        <w:t>；</w:t>
      </w:r>
    </w:p>
    <w:p w14:paraId="2D53D8E8">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3.3.5项目负责人必须满足下列条件：</w:t>
      </w:r>
    </w:p>
    <w:p w14:paraId="5177F502">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（1）项目负责人不得同时在两个或者两个以上单位受聘或者执业：</w:t>
      </w:r>
    </w:p>
    <w:p w14:paraId="051F2099">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ECE0C1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3.3.6根据《关于在我省国有资金投资工程建设项目招标投标中应用建筑企业资质动态监管结果有关要求的通知》（苏建招办【2022】2号）文件要求，在投标文件递交截止时间当日，投标人建筑业企业资质（指本项目要求的资质）动态监管结果处于合格状态。若为联合体参与投标的，则联合体各成员的建筑企业资质动态监管结果（指本项目要求的资质）均不得处于不合格状态。</w:t>
      </w:r>
    </w:p>
    <w:p w14:paraId="22B3690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3.3.7投标人不得有招标文件第二章投标人须知第1.4.3项规定的情形。</w:t>
      </w:r>
    </w:p>
    <w:p w14:paraId="527C6C8F">
      <w:pPr>
        <w:adjustRightInd w:val="0"/>
        <w:snapToGrid w:val="0"/>
        <w:spacing w:line="360" w:lineRule="auto"/>
        <w:ind w:firstLine="422" w:firstLineChars="200"/>
        <w:jc w:val="left"/>
        <w:rPr>
          <w:rFonts w:hint="eastAsia" w:ascii="宋体" w:hAnsi="宋体" w:cs="宋体"/>
          <w:szCs w:val="21"/>
          <w:u w:val="single"/>
        </w:rPr>
      </w:pPr>
      <w:r>
        <w:rPr>
          <w:rFonts w:hint="eastAsia" w:ascii="宋体" w:hAnsi="宋体" w:cs="宋体"/>
          <w:b/>
          <w:szCs w:val="21"/>
        </w:rPr>
        <w:t>3.4资格审查可选条件：</w:t>
      </w:r>
    </w:p>
    <w:p w14:paraId="7575BC62">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3.4.1□</w:t>
      </w:r>
      <w:r>
        <w:rPr>
          <w:rFonts w:hint="eastAsia" w:ascii="宋体" w:hAnsi="宋体" w:cs="宋体"/>
          <w:szCs w:val="21"/>
          <w:u w:val="single"/>
        </w:rPr>
        <w:t xml:space="preserve">企业 </w:t>
      </w:r>
      <w:r>
        <w:rPr>
          <w:rFonts w:hint="eastAsia" w:ascii="Segoe UI Symbol" w:hAnsi="Segoe UI Symbol" w:cs="Segoe UI Symbol"/>
          <w:szCs w:val="21"/>
          <w:u w:val="single"/>
        </w:rPr>
        <w:t>☑</w:t>
      </w:r>
      <w:r>
        <w:rPr>
          <w:rFonts w:hint="eastAsia" w:ascii="宋体" w:hAnsi="宋体" w:cs="宋体"/>
          <w:szCs w:val="21"/>
          <w:u w:val="single"/>
        </w:rPr>
        <w:t xml:space="preserve">项目负责人 </w:t>
      </w:r>
      <w:r>
        <w:rPr>
          <w:rFonts w:hint="eastAsia" w:ascii="宋体" w:hAnsi="宋体" w:cs="宋体"/>
          <w:szCs w:val="21"/>
        </w:rPr>
        <w:t>承担过类似工程；</w:t>
      </w:r>
    </w:p>
    <w:p w14:paraId="243BA1B9">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类似工程认定标准：自2021年8月1日以来，项目负责人在投标人单位任职且具有1项轨道交通工程或者房屋建筑工程机电安装施工业绩，并在该业绩项目中担任项目负责人职务；</w:t>
      </w:r>
    </w:p>
    <w:p w14:paraId="29214F6A">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3.4.2自</w:t>
      </w:r>
      <w:r>
        <w:rPr>
          <w:rFonts w:hint="eastAsia" w:ascii="宋体" w:hAnsi="宋体" w:cs="宋体"/>
          <w:szCs w:val="21"/>
          <w:u w:val="single"/>
        </w:rPr>
        <w:t>2024</w:t>
      </w:r>
      <w:r>
        <w:rPr>
          <w:rFonts w:hint="eastAsia" w:ascii="宋体" w:hAnsi="宋体" w:cs="宋体"/>
          <w:szCs w:val="21"/>
        </w:rPr>
        <w:t>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w:t>
      </w:r>
      <w:r>
        <w:rPr>
          <w:rFonts w:hint="eastAsia" w:ascii="宋体" w:hAnsi="宋体" w:cs="宋体"/>
          <w:szCs w:val="21"/>
        </w:rPr>
        <w:t>日以来（近2年内），投标人</w:t>
      </w:r>
      <w:r>
        <w:rPr>
          <w:rFonts w:hint="eastAsia" w:ascii="宋体" w:hAnsi="宋体" w:cs="宋体"/>
          <w:snapToGrid w:val="0"/>
          <w:kern w:val="32"/>
          <w:szCs w:val="21"/>
        </w:rPr>
        <w:t>和拟派项目负责人没有因串通投标、弄虚作假、以他人名义投标、骗取中标、转包、违法分包等违法行为受到建设等有关部门行政处罚的</w:t>
      </w:r>
      <w:r>
        <w:rPr>
          <w:rFonts w:hint="eastAsia" w:ascii="宋体" w:hAnsi="宋体" w:cs="宋体"/>
          <w:szCs w:val="21"/>
        </w:rPr>
        <w:t>；</w:t>
      </w:r>
    </w:p>
    <w:p w14:paraId="0E30BCD3">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3.4.3自</w:t>
      </w:r>
      <w:r>
        <w:rPr>
          <w:rFonts w:hint="eastAsia" w:ascii="宋体" w:hAnsi="宋体" w:cs="宋体"/>
          <w:szCs w:val="21"/>
          <w:u w:val="single"/>
        </w:rPr>
        <w:t>2025</w:t>
      </w:r>
      <w:r>
        <w:rPr>
          <w:rFonts w:hint="eastAsia" w:ascii="宋体" w:hAnsi="宋体" w:cs="宋体"/>
          <w:szCs w:val="21"/>
        </w:rPr>
        <w:t>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w:t>
      </w:r>
      <w:r>
        <w:rPr>
          <w:rFonts w:hint="eastAsia" w:ascii="宋体" w:hAnsi="宋体" w:cs="宋体"/>
          <w:szCs w:val="21"/>
        </w:rPr>
        <w:t>日以来（近1年内），投标人没有无正当理由放弃中标资格（不含项目负责人多投多中后放弃）、不与招标人订立合同、拒不提供履约担保情形的；</w:t>
      </w:r>
    </w:p>
    <w:p w14:paraId="002535A8">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3.4.4自</w:t>
      </w:r>
      <w:r>
        <w:rPr>
          <w:rFonts w:hint="eastAsia" w:ascii="宋体" w:hAnsi="宋体" w:cs="宋体"/>
          <w:szCs w:val="21"/>
          <w:u w:val="single"/>
        </w:rPr>
        <w:t xml:space="preserve">  /   </w:t>
      </w:r>
      <w:r>
        <w:rPr>
          <w:rFonts w:hint="eastAsia" w:ascii="宋体" w:hAnsi="宋体" w:cs="宋体"/>
          <w:szCs w:val="21"/>
        </w:rPr>
        <w:t>年</w:t>
      </w:r>
      <w:r>
        <w:rPr>
          <w:rFonts w:hint="eastAsia" w:ascii="宋体" w:hAnsi="宋体" w:cs="宋体"/>
          <w:szCs w:val="21"/>
          <w:u w:val="single"/>
        </w:rPr>
        <w:t xml:space="preserve">  /   </w:t>
      </w:r>
      <w:r>
        <w:rPr>
          <w:rFonts w:hint="eastAsia" w:ascii="宋体" w:hAnsi="宋体" w:cs="宋体"/>
          <w:szCs w:val="21"/>
        </w:rPr>
        <w:t>月</w:t>
      </w:r>
      <w:r>
        <w:rPr>
          <w:rFonts w:hint="eastAsia" w:ascii="宋体" w:hAnsi="宋体" w:cs="宋体"/>
          <w:szCs w:val="21"/>
          <w:u w:val="single"/>
        </w:rPr>
        <w:t xml:space="preserve">   /  </w:t>
      </w:r>
      <w:r>
        <w:rPr>
          <w:rFonts w:hint="eastAsia" w:ascii="宋体" w:hAnsi="宋体" w:cs="宋体"/>
          <w:szCs w:val="21"/>
        </w:rPr>
        <w:t>日以来（近5年内），投标人或者拟派项目负责人在招标人之前的工程中没有履约评价不合格的，履约评价不合格的名单如下：</w:t>
      </w:r>
      <w:r>
        <w:rPr>
          <w:rFonts w:hint="eastAsia" w:ascii="宋体" w:hAnsi="宋体" w:cs="宋体"/>
          <w:szCs w:val="21"/>
          <w:u w:val="single"/>
        </w:rPr>
        <w:t xml:space="preserve">  /    </w:t>
      </w:r>
    </w:p>
    <w:p w14:paraId="4F820659">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□符合法律法规规定的其他条件：</w:t>
      </w:r>
      <w:r>
        <w:rPr>
          <w:rFonts w:hint="eastAsia" w:ascii="宋体" w:hAnsi="宋体" w:cs="宋体"/>
          <w:szCs w:val="21"/>
          <w:u w:val="single"/>
        </w:rPr>
        <w:t xml:space="preserve">      /                                    </w:t>
      </w:r>
    </w:p>
    <w:p w14:paraId="0F2E00AB">
      <w:pPr>
        <w:adjustRightInd w:val="0"/>
        <w:snapToGrid w:val="0"/>
        <w:spacing w:line="360" w:lineRule="auto"/>
        <w:ind w:firstLine="422" w:firstLineChars="200"/>
        <w:jc w:val="left"/>
        <w:rPr>
          <w:rFonts w:hint="eastAsia" w:ascii="宋体" w:hAnsi="宋体" w:cs="宋体"/>
          <w:szCs w:val="21"/>
          <w:u w:val="single"/>
        </w:rPr>
      </w:pPr>
      <w:r>
        <w:rPr>
          <w:rFonts w:hint="eastAsia" w:ascii="宋体" w:hAnsi="宋体" w:cs="宋体"/>
          <w:b/>
          <w:bCs/>
          <w:szCs w:val="21"/>
        </w:rPr>
        <w:t xml:space="preserve">3.5 </w:t>
      </w:r>
      <w:r>
        <w:rPr>
          <w:rFonts w:hint="eastAsia" w:ascii="宋体" w:hAnsi="宋体" w:cs="宋体"/>
          <w:b/>
          <w:szCs w:val="21"/>
        </w:rPr>
        <w:t>本工程□接受</w:t>
      </w:r>
      <w:r>
        <w:rPr>
          <w:rFonts w:hint="eastAsia" w:ascii="Segoe UI Symbol" w:hAnsi="Segoe UI Symbol" w:cs="Segoe UI Symbol"/>
          <w:b/>
          <w:szCs w:val="21"/>
        </w:rPr>
        <w:t>☑</w:t>
      </w:r>
      <w:r>
        <w:rPr>
          <w:rFonts w:hint="eastAsia" w:ascii="宋体" w:hAnsi="宋体" w:cs="宋体"/>
          <w:b/>
          <w:szCs w:val="21"/>
        </w:rPr>
        <w:t>不接受联合体投标。</w:t>
      </w:r>
      <w:r>
        <w:rPr>
          <w:rFonts w:hint="eastAsia" w:ascii="宋体" w:hAnsi="宋体" w:cs="宋体"/>
          <w:szCs w:val="21"/>
        </w:rPr>
        <w:t>联合体投标的，应满足下列要求：</w:t>
      </w:r>
      <w:r>
        <w:rPr>
          <w:rFonts w:hint="eastAsia" w:ascii="宋体" w:hAnsi="宋体" w:cs="宋体"/>
          <w:szCs w:val="21"/>
          <w:u w:val="single"/>
        </w:rPr>
        <w:t xml:space="preserve">  /   </w:t>
      </w:r>
    </w:p>
    <w:p w14:paraId="711B6D6A">
      <w:pPr>
        <w:adjustRightInd w:val="0"/>
        <w:snapToGrid w:val="0"/>
        <w:spacing w:line="360" w:lineRule="auto"/>
        <w:jc w:val="left"/>
        <w:rPr>
          <w:rFonts w:hint="eastAsia" w:ascii="宋体" w:hAnsi="宋体" w:eastAsia="宋体" w:cs="宋体"/>
          <w:b/>
          <w:sz w:val="24"/>
        </w:rPr>
      </w:pPr>
      <w:r>
        <w:rPr>
          <w:rFonts w:hint="eastAsia" w:ascii="宋体" w:hAnsi="宋体" w:eastAsia="宋体" w:cs="宋体"/>
          <w:b/>
          <w:sz w:val="24"/>
          <w:lang w:val="en-US" w:eastAsia="zh-CN"/>
        </w:rPr>
        <w:t>4.</w:t>
      </w:r>
      <w:r>
        <w:rPr>
          <w:rFonts w:hint="eastAsia" w:ascii="宋体" w:hAnsi="宋体" w:eastAsia="宋体" w:cs="宋体"/>
          <w:b/>
          <w:sz w:val="24"/>
        </w:rPr>
        <w:t>资格审查办法</w:t>
      </w:r>
    </w:p>
    <w:p w14:paraId="340EC45E">
      <w:pPr>
        <w:adjustRightInd w:val="0"/>
        <w:snapToGrid w:val="0"/>
        <w:spacing w:line="360" w:lineRule="auto"/>
        <w:jc w:val="left"/>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u w:val="single"/>
        </w:rPr>
        <w:t>资格后审</w:t>
      </w:r>
      <w:r>
        <w:rPr>
          <w:rFonts w:hint="eastAsia" w:ascii="宋体" w:hAnsi="宋体" w:cs="宋体"/>
          <w:b/>
          <w:szCs w:val="21"/>
        </w:rPr>
        <w:t xml:space="preserve"> </w:t>
      </w:r>
    </w:p>
    <w:p w14:paraId="15F58A27">
      <w:pPr>
        <w:adjustRightInd w:val="0"/>
        <w:snapToGrid w:val="0"/>
        <w:spacing w:line="360" w:lineRule="auto"/>
        <w:jc w:val="left"/>
        <w:rPr>
          <w:rFonts w:hint="eastAsia" w:ascii="宋体" w:hAnsi="宋体" w:cs="宋体"/>
          <w:b/>
          <w:sz w:val="24"/>
        </w:rPr>
      </w:pPr>
      <w:r>
        <w:rPr>
          <w:rFonts w:hint="eastAsia" w:ascii="宋体" w:hAnsi="宋体" w:cs="宋体"/>
          <w:b/>
          <w:sz w:val="24"/>
        </w:rPr>
        <w:t>5．评标办法</w:t>
      </w:r>
    </w:p>
    <w:p w14:paraId="7FA49AED">
      <w:pPr>
        <w:adjustRightInd w:val="0"/>
        <w:snapToGrid w:val="0"/>
        <w:spacing w:line="360" w:lineRule="auto"/>
        <w:jc w:val="left"/>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 </w:t>
      </w:r>
      <w:r>
        <w:rPr>
          <w:rFonts w:hint="eastAsia" w:ascii="宋体" w:hAnsi="宋体" w:cs="宋体"/>
          <w:szCs w:val="21"/>
          <w:u w:val="single"/>
        </w:rPr>
        <w:t>合理低价法</w:t>
      </w:r>
      <w:r>
        <w:rPr>
          <w:rFonts w:hint="eastAsia" w:ascii="宋体" w:hAnsi="宋体" w:cs="宋体"/>
          <w:szCs w:val="21"/>
        </w:rPr>
        <w:t xml:space="preserve">  </w:t>
      </w:r>
    </w:p>
    <w:p w14:paraId="081B65C9">
      <w:pPr>
        <w:adjustRightInd w:val="0"/>
        <w:snapToGrid w:val="0"/>
        <w:spacing w:line="360" w:lineRule="auto"/>
        <w:jc w:val="left"/>
        <w:rPr>
          <w:rFonts w:hint="eastAsia" w:ascii="宋体" w:hAnsi="宋体" w:cs="宋体"/>
          <w:b/>
          <w:sz w:val="24"/>
        </w:rPr>
      </w:pPr>
      <w:r>
        <w:rPr>
          <w:rFonts w:hint="eastAsia" w:ascii="宋体" w:hAnsi="宋体" w:cs="宋体"/>
          <w:b/>
          <w:sz w:val="24"/>
        </w:rPr>
        <w:t>6.招标文件的获取</w:t>
      </w:r>
    </w:p>
    <w:p w14:paraId="4F86062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6.1</w:t>
      </w:r>
      <w:r>
        <w:rPr>
          <w:rFonts w:hint="eastAsia" w:ascii="宋体" w:hAnsi="宋体" w:cs="宋体"/>
          <w:kern w:val="0"/>
          <w:szCs w:val="21"/>
        </w:rPr>
        <w:t>招标文件获取时间为：自招标公告发布之日起至2026年</w:t>
      </w:r>
      <w:r>
        <w:rPr>
          <w:rFonts w:hint="eastAsia" w:ascii="宋体" w:hAnsi="宋体" w:cs="宋体"/>
          <w:kern w:val="0"/>
          <w:szCs w:val="21"/>
          <w:lang w:val="en-US" w:eastAsia="zh-CN"/>
        </w:rPr>
        <w:t>9</w:t>
      </w:r>
      <w:r>
        <w:rPr>
          <w:rFonts w:hint="eastAsia" w:ascii="宋体" w:hAnsi="宋体" w:cs="宋体"/>
          <w:kern w:val="0"/>
          <w:szCs w:val="21"/>
        </w:rPr>
        <w:t>月</w:t>
      </w:r>
      <w:r>
        <w:rPr>
          <w:rFonts w:hint="eastAsia" w:ascii="宋体" w:hAnsi="宋体" w:cs="宋体"/>
          <w:kern w:val="0"/>
          <w:szCs w:val="21"/>
          <w:lang w:val="en-US" w:eastAsia="zh-CN"/>
        </w:rPr>
        <w:t>15</w:t>
      </w:r>
      <w:r>
        <w:rPr>
          <w:rFonts w:hint="eastAsia" w:ascii="宋体" w:hAnsi="宋体" w:cs="宋体"/>
          <w:kern w:val="0"/>
          <w:szCs w:val="21"/>
        </w:rPr>
        <w:t>日14时00分（北京时间）。</w:t>
      </w:r>
    </w:p>
    <w:p w14:paraId="431FD8F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6.2招标文件获取方式：</w:t>
      </w:r>
      <w:r>
        <w:rPr>
          <w:rFonts w:ascii="宋体" w:hAnsi="宋体" w:cs="宋体"/>
          <w:szCs w:val="21"/>
        </w:rPr>
        <w:t>有意参加本项目招标的单位可在南通轨道交通集团有限公司官网（www.ntrailway.com）方式：网站首页点击进入“招标投标”，找到该项目点击进入即可下载</w:t>
      </w:r>
      <w:r>
        <w:rPr>
          <w:rFonts w:hint="eastAsia" w:ascii="宋体" w:hAnsi="宋体" w:cs="宋体"/>
          <w:szCs w:val="21"/>
        </w:rPr>
        <w:t>。</w:t>
      </w:r>
    </w:p>
    <w:p w14:paraId="5B0F51DF">
      <w:pPr>
        <w:adjustRightInd w:val="0"/>
        <w:snapToGrid w:val="0"/>
        <w:spacing w:line="360" w:lineRule="auto"/>
        <w:jc w:val="left"/>
        <w:rPr>
          <w:rFonts w:hint="eastAsia" w:ascii="宋体" w:hAnsi="宋体" w:cs="宋体"/>
          <w:b/>
          <w:sz w:val="24"/>
        </w:rPr>
      </w:pPr>
      <w:r>
        <w:rPr>
          <w:rFonts w:hint="eastAsia" w:ascii="宋体" w:hAnsi="宋体" w:cs="宋体"/>
          <w:b/>
          <w:sz w:val="24"/>
        </w:rPr>
        <w:t>7.投标文件的递交</w:t>
      </w:r>
    </w:p>
    <w:p w14:paraId="79EDC849">
      <w:pPr>
        <w:adjustRightInd w:val="0"/>
        <w:snapToGrid w:val="0"/>
        <w:spacing w:line="360" w:lineRule="auto"/>
        <w:ind w:firstLine="420" w:firstLineChars="200"/>
        <w:rPr>
          <w:rFonts w:hint="eastAsia" w:ascii="宋体" w:hAnsi="宋体" w:cs="宋体"/>
          <w:szCs w:val="21"/>
        </w:rPr>
      </w:pPr>
      <w:bookmarkStart w:id="28" w:name="OLE_LINK1"/>
      <w:r>
        <w:rPr>
          <w:rFonts w:hint="eastAsia" w:ascii="宋体" w:hAnsi="宋体" w:cs="宋体"/>
          <w:szCs w:val="21"/>
        </w:rPr>
        <w:t>7.1 投标截止时间为</w:t>
      </w:r>
      <w:r>
        <w:rPr>
          <w:rFonts w:hint="eastAsia" w:ascii="宋体" w:hAnsi="宋体" w:cs="宋体"/>
          <w:kern w:val="0"/>
          <w:szCs w:val="21"/>
        </w:rPr>
        <w:t xml:space="preserve"> ：</w:t>
      </w:r>
      <w:r>
        <w:rPr>
          <w:rFonts w:hint="eastAsia" w:ascii="宋体" w:hAnsi="宋体" w:cs="宋体"/>
          <w:kern w:val="0"/>
          <w:szCs w:val="21"/>
          <w:u w:val="single"/>
        </w:rPr>
        <w:t>2026</w:t>
      </w:r>
      <w:r>
        <w:rPr>
          <w:rFonts w:hint="eastAsia" w:ascii="宋体" w:hAnsi="宋体" w:cs="宋体"/>
          <w:kern w:val="0"/>
          <w:szCs w:val="21"/>
        </w:rPr>
        <w:t>年</w:t>
      </w:r>
      <w:r>
        <w:rPr>
          <w:rFonts w:hint="eastAsia" w:ascii="宋体" w:hAnsi="宋体" w:cs="宋体"/>
          <w:kern w:val="0"/>
          <w:szCs w:val="21"/>
          <w:u w:val="single"/>
          <w:lang w:val="en-US" w:eastAsia="zh-CN"/>
        </w:rPr>
        <w:t>9</w:t>
      </w:r>
      <w:r>
        <w:rPr>
          <w:rFonts w:hint="eastAsia" w:ascii="宋体" w:hAnsi="宋体" w:cs="宋体"/>
          <w:kern w:val="0"/>
          <w:szCs w:val="21"/>
        </w:rPr>
        <w:t>月</w:t>
      </w:r>
      <w:r>
        <w:rPr>
          <w:rFonts w:hint="eastAsia" w:ascii="宋体" w:hAnsi="宋体" w:cs="宋体"/>
          <w:kern w:val="0"/>
          <w:szCs w:val="21"/>
          <w:u w:val="single"/>
          <w:lang w:val="en-US" w:eastAsia="zh-CN"/>
        </w:rPr>
        <w:t>15</w:t>
      </w:r>
      <w:r>
        <w:rPr>
          <w:rFonts w:hint="eastAsia" w:ascii="宋体" w:hAnsi="宋体" w:cs="宋体"/>
          <w:kern w:val="0"/>
          <w:szCs w:val="21"/>
        </w:rPr>
        <w:t>日</w:t>
      </w:r>
      <w:r>
        <w:rPr>
          <w:rFonts w:hint="eastAsia" w:ascii="宋体" w:hAnsi="宋体" w:cs="宋体"/>
          <w:kern w:val="0"/>
          <w:szCs w:val="21"/>
          <w:u w:val="single"/>
          <w:lang w:val="en-US" w:eastAsia="zh-CN"/>
        </w:rPr>
        <w:t>14</w:t>
      </w:r>
      <w:r>
        <w:rPr>
          <w:rFonts w:hint="eastAsia" w:ascii="宋体" w:hAnsi="宋体" w:cs="宋体"/>
          <w:kern w:val="0"/>
          <w:szCs w:val="21"/>
        </w:rPr>
        <w:t>时</w:t>
      </w:r>
      <w:r>
        <w:rPr>
          <w:rFonts w:hint="eastAsia" w:ascii="宋体" w:hAnsi="宋体" w:cs="宋体"/>
          <w:kern w:val="0"/>
          <w:szCs w:val="21"/>
          <w:u w:val="single"/>
        </w:rPr>
        <w:t>0</w:t>
      </w:r>
      <w:r>
        <w:rPr>
          <w:rFonts w:hint="eastAsia" w:ascii="宋体" w:hAnsi="宋体" w:cs="宋体"/>
          <w:kern w:val="0"/>
          <w:szCs w:val="21"/>
          <w:u w:val="single"/>
          <w:lang w:val="en-US" w:eastAsia="zh-CN"/>
        </w:rPr>
        <w:t>0</w:t>
      </w:r>
      <w:r>
        <w:rPr>
          <w:rFonts w:hint="eastAsia" w:ascii="宋体" w:hAnsi="宋体" w:cs="宋体"/>
          <w:kern w:val="0"/>
          <w:szCs w:val="21"/>
        </w:rPr>
        <w:t>分</w:t>
      </w:r>
      <w:r>
        <w:rPr>
          <w:rFonts w:hint="eastAsia" w:ascii="宋体" w:hAnsi="宋体" w:cs="宋体"/>
          <w:szCs w:val="21"/>
        </w:rPr>
        <w:t>。</w:t>
      </w:r>
    </w:p>
    <w:p w14:paraId="390E4C71">
      <w:pPr>
        <w:adjustRightInd w:val="0"/>
        <w:snapToGrid w:val="0"/>
        <w:spacing w:line="360" w:lineRule="auto"/>
        <w:ind w:firstLine="420" w:firstLineChars="200"/>
        <w:rPr>
          <w:rFonts w:ascii="宋体" w:hAnsi="宋体" w:cs="宋体"/>
          <w:szCs w:val="21"/>
        </w:rPr>
      </w:pPr>
      <w:r>
        <w:rPr>
          <w:rFonts w:hint="eastAsia" w:ascii="宋体" w:hAnsi="宋体" w:cs="宋体"/>
          <w:szCs w:val="21"/>
        </w:rPr>
        <w:t>7.2</w:t>
      </w:r>
      <w:bookmarkEnd w:id="28"/>
      <w:r>
        <w:rPr>
          <w:rFonts w:ascii="宋体" w:hAnsi="宋体" w:cs="宋体"/>
          <w:szCs w:val="21"/>
        </w:rPr>
        <w:t>投标文件递交地点：南通市崇川区崇川路158号15楼1506开标室。</w:t>
      </w:r>
    </w:p>
    <w:p w14:paraId="6A25AD12">
      <w:pPr>
        <w:adjustRightInd w:val="0"/>
        <w:snapToGrid w:val="0"/>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3</w:t>
      </w:r>
      <w:r>
        <w:rPr>
          <w:rFonts w:ascii="宋体" w:hAnsi="宋体" w:cs="宋体"/>
          <w:szCs w:val="21"/>
        </w:rPr>
        <w:t>开标地点：同投标文件递交地点。</w:t>
      </w:r>
    </w:p>
    <w:p w14:paraId="428B279B">
      <w:pPr>
        <w:adjustRightInd w:val="0"/>
        <w:snapToGrid w:val="0"/>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4</w:t>
      </w:r>
      <w:r>
        <w:rPr>
          <w:rFonts w:ascii="宋体" w:hAnsi="宋体" w:cs="宋体"/>
          <w:szCs w:val="21"/>
        </w:rPr>
        <w:t>逾期送达或者未送达指定地点的投标文件，招标人不予受理。</w:t>
      </w:r>
    </w:p>
    <w:p w14:paraId="5C7BBAE2">
      <w:pPr>
        <w:adjustRightInd w:val="0"/>
        <w:snapToGrid w:val="0"/>
        <w:spacing w:line="360" w:lineRule="auto"/>
        <w:jc w:val="left"/>
        <w:rPr>
          <w:rFonts w:hint="eastAsia" w:ascii="宋体" w:hAnsi="宋体" w:eastAsia="宋体" w:cs="宋体"/>
          <w:b/>
          <w:sz w:val="24"/>
        </w:rPr>
      </w:pPr>
      <w:r>
        <w:rPr>
          <w:rFonts w:hint="eastAsia" w:ascii="宋体" w:hAnsi="宋体" w:eastAsia="宋体" w:cs="宋体"/>
          <w:b/>
          <w:sz w:val="24"/>
        </w:rPr>
        <w:t>8.其他要求</w:t>
      </w:r>
    </w:p>
    <w:p w14:paraId="09FE4BD3">
      <w:pPr>
        <w:tabs>
          <w:tab w:val="left" w:pos="315"/>
        </w:tabs>
        <w:adjustRightInd w:val="0"/>
        <w:snapToGrid w:val="0"/>
        <w:spacing w:line="360" w:lineRule="auto"/>
        <w:jc w:val="left"/>
        <w:rPr>
          <w:rFonts w:hint="eastAsia" w:ascii="宋体" w:hAnsi="宋体" w:cs="宋体"/>
          <w:b/>
          <w:sz w:val="24"/>
        </w:rPr>
      </w:pPr>
      <w:r>
        <w:rPr>
          <w:rFonts w:hint="eastAsia" w:ascii="宋体" w:hAnsi="宋体" w:cs="宋体"/>
          <w:b/>
          <w:szCs w:val="21"/>
        </w:rPr>
        <w:t xml:space="preserve"> </w:t>
      </w:r>
      <w:r>
        <w:rPr>
          <w:rFonts w:hint="eastAsia" w:ascii="宋体" w:hAnsi="宋体" w:cs="宋体"/>
          <w:b/>
          <w:szCs w:val="21"/>
          <w:u w:val="single"/>
        </w:rPr>
        <w:t xml:space="preserve">      /                                                                     </w:t>
      </w:r>
      <w:r>
        <w:rPr>
          <w:rFonts w:hint="eastAsia" w:ascii="宋体" w:hAnsi="宋体" w:cs="宋体"/>
          <w:b/>
          <w:sz w:val="24"/>
        </w:rPr>
        <w:t>9．发布公告的媒介</w:t>
      </w:r>
    </w:p>
    <w:p w14:paraId="47455DF4">
      <w:pPr>
        <w:pStyle w:val="86"/>
        <w:widowControl/>
        <w:adjustRightInd w:val="0"/>
        <w:snapToGrid w:val="0"/>
        <w:spacing w:line="360" w:lineRule="auto"/>
        <w:ind w:firstLine="420" w:firstLineChars="200"/>
        <w:jc w:val="left"/>
        <w:rPr>
          <w:rFonts w:hint="eastAsia" w:ascii="宋体" w:hAnsi="宋体" w:eastAsia="宋体" w:cs="宋体"/>
          <w:szCs w:val="21"/>
          <w:lang w:val="en-US" w:eastAsia="zh-CN"/>
        </w:rPr>
      </w:pPr>
      <w:r>
        <w:rPr>
          <w:rFonts w:hint="eastAsia" w:ascii="宋体" w:hAnsi="宋体" w:cs="宋体"/>
          <w:szCs w:val="21"/>
        </w:rPr>
        <w:t>9.1本次招标公告同时在</w:t>
      </w:r>
      <w:r>
        <w:rPr>
          <w:rFonts w:hint="eastAsia" w:ascii="宋体" w:hAnsi="宋体" w:cs="宋体"/>
          <w:szCs w:val="21"/>
          <w:u w:val="single"/>
        </w:rPr>
        <w:t xml:space="preserve"> </w:t>
      </w:r>
      <w:r>
        <w:rPr>
          <w:rFonts w:ascii="宋体" w:hAnsi="宋体" w:cs="宋体"/>
          <w:szCs w:val="21"/>
          <w:u w:val="single"/>
        </w:rPr>
        <w:t>南通轨道交通官网（https://www.ntrailway.com/）</w:t>
      </w:r>
      <w:r>
        <w:rPr>
          <w:rFonts w:hint="eastAsia" w:ascii="宋体" w:hAnsi="宋体" w:cs="宋体"/>
          <w:szCs w:val="21"/>
        </w:rPr>
        <w:t>上发布</w:t>
      </w:r>
      <w:r>
        <w:rPr>
          <w:rFonts w:hint="eastAsia" w:ascii="宋体" w:hAnsi="宋体" w:cs="宋体"/>
          <w:szCs w:val="21"/>
          <w:lang w:eastAsia="zh-CN"/>
        </w:rPr>
        <w:t>。</w:t>
      </w:r>
    </w:p>
    <w:p w14:paraId="4BFC9150">
      <w:pPr>
        <w:tabs>
          <w:tab w:val="left" w:pos="315"/>
        </w:tabs>
        <w:adjustRightInd w:val="0"/>
        <w:snapToGrid w:val="0"/>
        <w:spacing w:line="360" w:lineRule="auto"/>
        <w:jc w:val="left"/>
        <w:rPr>
          <w:rFonts w:hint="eastAsia" w:ascii="宋体" w:hAnsi="宋体" w:cs="宋体"/>
          <w:b/>
          <w:sz w:val="24"/>
        </w:rPr>
      </w:pPr>
      <w:r>
        <w:rPr>
          <w:rFonts w:hint="eastAsia" w:ascii="宋体" w:hAnsi="宋体" w:cs="宋体"/>
          <w:b/>
          <w:sz w:val="24"/>
        </w:rPr>
        <w:t>10.联系方式</w:t>
      </w:r>
    </w:p>
    <w:p w14:paraId="33DF9CF6">
      <w:pPr>
        <w:adjustRightInd w:val="0"/>
        <w:snapToGrid w:val="0"/>
        <w:spacing w:line="360" w:lineRule="auto"/>
        <w:ind w:firstLine="420" w:firstLineChars="200"/>
      </w:pPr>
      <w:r>
        <w:rPr>
          <w:rFonts w:hint="eastAsia"/>
        </w:rPr>
        <w:t>10</w:t>
      </w:r>
      <w:r>
        <w:t>.1招标人信息</w:t>
      </w:r>
    </w:p>
    <w:p w14:paraId="5313E16A">
      <w:pPr>
        <w:adjustRightInd w:val="0"/>
        <w:snapToGrid w:val="0"/>
        <w:spacing w:line="360" w:lineRule="auto"/>
        <w:ind w:firstLine="420" w:firstLineChars="200"/>
      </w:pPr>
      <w:r>
        <w:t xml:space="preserve">名    称：南通轨道交通集团有限公司 </w:t>
      </w:r>
    </w:p>
    <w:p w14:paraId="759E9128">
      <w:pPr>
        <w:adjustRightInd w:val="0"/>
        <w:snapToGrid w:val="0"/>
        <w:spacing w:line="360" w:lineRule="auto"/>
        <w:ind w:firstLine="420" w:firstLineChars="200"/>
      </w:pPr>
      <w:r>
        <w:t>地    址：南通市崇川区崇川路158号20楼  </w:t>
      </w:r>
    </w:p>
    <w:p w14:paraId="2B940F6F">
      <w:pPr>
        <w:adjustRightInd w:val="0"/>
        <w:snapToGrid w:val="0"/>
        <w:spacing w:line="360" w:lineRule="auto"/>
        <w:ind w:firstLine="420" w:firstLineChars="200"/>
        <w:rPr>
          <w:rFonts w:hint="eastAsia"/>
        </w:rPr>
      </w:pPr>
      <w:r>
        <w:t>联系方式：</w:t>
      </w:r>
      <w:r>
        <w:rPr>
          <w:rFonts w:hint="eastAsia"/>
        </w:rPr>
        <w:t>曹女士</w:t>
      </w:r>
    </w:p>
    <w:p w14:paraId="7BC8A238">
      <w:pPr>
        <w:adjustRightInd w:val="0"/>
        <w:snapToGrid w:val="0"/>
        <w:spacing w:line="360" w:lineRule="auto"/>
        <w:ind w:firstLine="420" w:firstLineChars="200"/>
      </w:pPr>
      <w:r>
        <w:t>联系电话：0513-69900265</w:t>
      </w:r>
    </w:p>
    <w:p w14:paraId="4C66CD95">
      <w:pPr>
        <w:adjustRightInd w:val="0"/>
        <w:snapToGrid w:val="0"/>
        <w:spacing w:line="360" w:lineRule="auto"/>
        <w:ind w:firstLine="420" w:firstLineChars="200"/>
      </w:pPr>
      <w:r>
        <w:rPr>
          <w:rFonts w:hint="eastAsia"/>
        </w:rPr>
        <w:t>10</w:t>
      </w:r>
      <w:r>
        <w:t>.2招标代理机构信息</w:t>
      </w:r>
    </w:p>
    <w:p w14:paraId="71B8AAA7">
      <w:pPr>
        <w:adjustRightInd w:val="0"/>
        <w:snapToGrid w:val="0"/>
        <w:spacing w:line="360" w:lineRule="auto"/>
        <w:ind w:firstLine="420" w:firstLineChars="200"/>
      </w:pPr>
      <w:r>
        <w:t>名    称：北京中昌工程咨询有限公司</w:t>
      </w:r>
    </w:p>
    <w:p w14:paraId="320162B3">
      <w:pPr>
        <w:adjustRightInd w:val="0"/>
        <w:snapToGrid w:val="0"/>
        <w:spacing w:line="360" w:lineRule="auto"/>
        <w:ind w:firstLine="420" w:firstLineChars="200"/>
      </w:pPr>
      <w:r>
        <w:t>地    址：北京市朝阳区劲松三区甲302号华腾大厦21层</w:t>
      </w:r>
    </w:p>
    <w:p w14:paraId="1884B015">
      <w:pPr>
        <w:adjustRightInd w:val="0"/>
        <w:snapToGrid w:val="0"/>
        <w:spacing w:line="360" w:lineRule="auto"/>
        <w:ind w:firstLine="420" w:firstLineChars="200"/>
        <w:rPr>
          <w:rFonts w:hint="eastAsia"/>
        </w:rPr>
      </w:pPr>
      <w:r>
        <w:t>联系方式：</w:t>
      </w:r>
      <w:r>
        <w:rPr>
          <w:rFonts w:hint="eastAsia"/>
        </w:rPr>
        <w:t>魏增旺、董鹏</w:t>
      </w:r>
    </w:p>
    <w:p w14:paraId="7CD29601">
      <w:pPr>
        <w:adjustRightInd w:val="0"/>
        <w:snapToGrid w:val="0"/>
        <w:spacing w:line="360" w:lineRule="auto"/>
        <w:ind w:firstLine="420" w:firstLineChars="200"/>
        <w:rPr>
          <w:rFonts w:hint="eastAsia"/>
        </w:rPr>
      </w:pPr>
      <w:r>
        <w:t>联系电话：1</w:t>
      </w:r>
      <w:r>
        <w:rPr>
          <w:rFonts w:hint="eastAsia"/>
        </w:rPr>
        <w:t>8059096610、</w:t>
      </w:r>
      <w:r>
        <w:t>18651700600</w:t>
      </w:r>
    </w:p>
    <w:p w14:paraId="6C6ED930">
      <w:pPr>
        <w:adjustRightInd w:val="0"/>
        <w:snapToGrid w:val="0"/>
        <w:spacing w:line="360" w:lineRule="auto"/>
        <w:ind w:firstLine="420" w:firstLineChars="200"/>
      </w:pPr>
      <w:r>
        <w:t>10.</w:t>
      </w:r>
      <w:r>
        <w:rPr>
          <w:rFonts w:hint="eastAsia"/>
        </w:rPr>
        <w:t>3</w:t>
      </w:r>
      <w:r>
        <w:t>异议处理方式</w:t>
      </w:r>
    </w:p>
    <w:p w14:paraId="23B6A37B">
      <w:pPr>
        <w:adjustRightInd w:val="0"/>
        <w:snapToGrid w:val="0"/>
        <w:spacing w:line="360" w:lineRule="auto"/>
        <w:ind w:firstLine="420" w:firstLineChars="200"/>
      </w:pPr>
      <w:r>
        <w:t>投标人或者其他利害关系人对招标文件有异议的，应当向招标人提出。受理异议部门督查审计部，电话：0513-69900271（请在工作时间上午9：00－11：30，下午13：30－17：30联系），通信地址：南通市崇川区崇川路158号21楼。</w:t>
      </w:r>
    </w:p>
    <w:p w14:paraId="45E7BA19">
      <w:pPr>
        <w:adjustRightInd w:val="0"/>
        <w:snapToGrid w:val="0"/>
        <w:spacing w:line="360" w:lineRule="auto"/>
        <w:ind w:firstLine="420" w:firstLineChars="200"/>
        <w:rPr>
          <w:rFonts w:hint="eastAsia" w:ascii="宋体" w:hAnsi="宋体" w:cs="宋体"/>
          <w:kern w:val="0"/>
          <w:szCs w:val="21"/>
          <w:highlight w:val="yellow"/>
          <w:u w:val="single"/>
        </w:rPr>
      </w:pPr>
    </w:p>
    <w:p w14:paraId="4C82B26D">
      <w:pPr>
        <w:adjustRightInd w:val="0"/>
        <w:snapToGrid w:val="0"/>
        <w:spacing w:line="360" w:lineRule="auto"/>
        <w:ind w:firstLine="420" w:firstLineChars="200"/>
        <w:jc w:val="right"/>
        <w:rPr>
          <w:rFonts w:hint="eastAsia" w:ascii="宋体" w:hAnsi="宋体" w:cs="宋体"/>
          <w:kern w:val="0"/>
          <w:szCs w:val="21"/>
          <w:highlight w:val="yellow"/>
        </w:rPr>
      </w:pPr>
      <w:r>
        <w:rPr>
          <w:rFonts w:hint="eastAsia" w:ascii="宋体" w:hAnsi="宋体" w:cs="宋体"/>
          <w:kern w:val="0"/>
          <w:szCs w:val="21"/>
        </w:rPr>
        <w:t>招标人及其委托的招标代理机构 （盖单位公章）：</w:t>
      </w:r>
    </w:p>
    <w:p w14:paraId="3070630A">
      <w:pPr>
        <w:adjustRightInd w:val="0"/>
        <w:snapToGrid w:val="0"/>
        <w:spacing w:line="360" w:lineRule="auto"/>
        <w:rPr>
          <w:rFonts w:hint="eastAsia" w:ascii="宋体" w:hAnsi="宋体" w:cs="宋体"/>
          <w:kern w:val="0"/>
          <w:szCs w:val="21"/>
        </w:rPr>
      </w:pPr>
      <w:r>
        <w:rPr>
          <w:rFonts w:hint="eastAsia" w:ascii="宋体" w:hAnsi="宋体" w:cs="宋体"/>
          <w:kern w:val="0"/>
          <w:szCs w:val="21"/>
        </w:rPr>
        <w:br w:type="page"/>
      </w:r>
    </w:p>
    <w:p w14:paraId="6CEDBB39">
      <w:pPr>
        <w:pStyle w:val="2"/>
        <w:spacing w:line="240" w:lineRule="auto"/>
        <w:jc w:val="center"/>
        <w:rPr>
          <w:rFonts w:hint="eastAsia"/>
          <w:szCs w:val="36"/>
        </w:rPr>
      </w:pPr>
      <w:bookmarkStart w:id="29" w:name="_Toc6303"/>
      <w:bookmarkStart w:id="30" w:name="_Toc12705"/>
      <w:bookmarkStart w:id="31" w:name="_Toc16087"/>
      <w:bookmarkStart w:id="32" w:name="_Toc7564"/>
      <w:bookmarkStart w:id="33" w:name="_Toc11386"/>
      <w:bookmarkStart w:id="34" w:name="_Toc27134"/>
      <w:bookmarkStart w:id="35" w:name="_Toc23648"/>
      <w:bookmarkStart w:id="36" w:name="_Toc236903800"/>
      <w:bookmarkStart w:id="37" w:name="_Toc27655"/>
      <w:bookmarkStart w:id="38" w:name="_Toc9808"/>
      <w:bookmarkStart w:id="39" w:name="_Toc17266"/>
      <w:r>
        <w:rPr>
          <w:rFonts w:hint="eastAsia"/>
          <w:szCs w:val="36"/>
        </w:rPr>
        <w:t>第二章 投标人须知</w:t>
      </w:r>
      <w:bookmarkEnd w:id="21"/>
      <w:bookmarkEnd w:id="22"/>
      <w:bookmarkEnd w:id="23"/>
      <w:bookmarkEnd w:id="24"/>
      <w:bookmarkEnd w:id="25"/>
      <w:bookmarkEnd w:id="29"/>
      <w:bookmarkEnd w:id="30"/>
      <w:bookmarkEnd w:id="31"/>
      <w:bookmarkEnd w:id="32"/>
      <w:bookmarkEnd w:id="33"/>
      <w:bookmarkEnd w:id="34"/>
      <w:bookmarkEnd w:id="35"/>
      <w:bookmarkEnd w:id="36"/>
      <w:bookmarkEnd w:id="37"/>
      <w:bookmarkEnd w:id="38"/>
      <w:bookmarkEnd w:id="39"/>
    </w:p>
    <w:p w14:paraId="21A6A344">
      <w:pPr>
        <w:pStyle w:val="3"/>
        <w:jc w:val="center"/>
        <w:rPr>
          <w:rFonts w:ascii="宋体" w:hAnsi="宋体" w:cs="宋体"/>
          <w:sz w:val="24"/>
          <w:szCs w:val="24"/>
        </w:rPr>
      </w:pPr>
      <w:bookmarkStart w:id="40" w:name="_Toc21772"/>
      <w:bookmarkStart w:id="41" w:name="_Toc18119"/>
      <w:bookmarkStart w:id="42" w:name="_Toc227984000"/>
      <w:bookmarkStart w:id="43" w:name="_Toc152045528"/>
      <w:bookmarkStart w:id="44" w:name="_Toc236903801"/>
      <w:bookmarkStart w:id="45" w:name="_Toc24766"/>
      <w:bookmarkStart w:id="46" w:name="_Toc31620"/>
      <w:bookmarkStart w:id="47" w:name="_Toc152042304"/>
      <w:bookmarkStart w:id="48" w:name="_Toc28090"/>
      <w:bookmarkStart w:id="49" w:name="_Toc13489"/>
      <w:bookmarkStart w:id="50" w:name="_Toc30714"/>
      <w:bookmarkStart w:id="51" w:name="_Toc10862"/>
      <w:bookmarkStart w:id="52" w:name="_Toc10787"/>
      <w:bookmarkStart w:id="53" w:name="_Toc9428"/>
      <w:bookmarkStart w:id="54" w:name="_Toc25390"/>
      <w:bookmarkStart w:id="55" w:name="_Toc269886738"/>
      <w:bookmarkStart w:id="56" w:name="_Toc144974496"/>
      <w:r>
        <w:rPr>
          <w:rFonts w:ascii="宋体" w:hAnsi="宋体" w:cs="宋体"/>
          <w:sz w:val="24"/>
          <w:szCs w:val="24"/>
        </w:rPr>
        <w:t>投标人须知前附表</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Style w:val="46"/>
        <w:tblW w:w="918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2499"/>
        <w:gridCol w:w="5670"/>
      </w:tblGrid>
      <w:tr w14:paraId="039149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C0C0C0"/>
            <w:noWrap w:val="0"/>
            <w:vAlign w:val="center"/>
          </w:tcPr>
          <w:p w14:paraId="030251AD">
            <w:pPr>
              <w:adjustRightInd w:val="0"/>
              <w:snapToGrid w:val="0"/>
              <w:spacing w:line="400" w:lineRule="exact"/>
              <w:jc w:val="center"/>
              <w:rPr>
                <w:rFonts w:hint="eastAsia" w:ascii="宋体" w:hAnsi="宋体" w:cs="宋体"/>
                <w:b/>
                <w:sz w:val="24"/>
              </w:rPr>
            </w:pPr>
            <w:r>
              <w:rPr>
                <w:rFonts w:hint="eastAsia" w:ascii="宋体" w:hAnsi="宋体" w:cs="宋体"/>
                <w:b/>
                <w:sz w:val="24"/>
              </w:rPr>
              <w:t>条款号</w:t>
            </w:r>
          </w:p>
        </w:tc>
        <w:tc>
          <w:tcPr>
            <w:tcW w:w="2499" w:type="dxa"/>
            <w:shd w:val="clear" w:color="auto" w:fill="C0C0C0"/>
            <w:noWrap w:val="0"/>
            <w:vAlign w:val="center"/>
          </w:tcPr>
          <w:p w14:paraId="70E52EA0">
            <w:pPr>
              <w:adjustRightInd w:val="0"/>
              <w:snapToGrid w:val="0"/>
              <w:spacing w:line="400" w:lineRule="exact"/>
              <w:jc w:val="center"/>
              <w:rPr>
                <w:rFonts w:hint="eastAsia" w:ascii="宋体" w:hAnsi="宋体" w:cs="宋体"/>
                <w:b/>
                <w:sz w:val="24"/>
              </w:rPr>
            </w:pPr>
            <w:r>
              <w:rPr>
                <w:rFonts w:hint="eastAsia" w:ascii="宋体" w:hAnsi="宋体" w:cs="宋体"/>
                <w:b/>
                <w:sz w:val="24"/>
              </w:rPr>
              <w:t>条  款  名  称</w:t>
            </w:r>
          </w:p>
        </w:tc>
        <w:tc>
          <w:tcPr>
            <w:tcW w:w="5670" w:type="dxa"/>
            <w:shd w:val="clear" w:color="auto" w:fill="C0C0C0"/>
            <w:noWrap w:val="0"/>
            <w:vAlign w:val="center"/>
          </w:tcPr>
          <w:p w14:paraId="37C77344">
            <w:pPr>
              <w:adjustRightInd w:val="0"/>
              <w:snapToGrid w:val="0"/>
              <w:spacing w:line="400" w:lineRule="exact"/>
              <w:jc w:val="center"/>
              <w:rPr>
                <w:rFonts w:hint="eastAsia" w:ascii="宋体" w:hAnsi="宋体" w:cs="宋体"/>
                <w:b/>
                <w:sz w:val="24"/>
              </w:rPr>
            </w:pPr>
            <w:r>
              <w:rPr>
                <w:rFonts w:hint="eastAsia" w:ascii="宋体" w:hAnsi="宋体" w:cs="宋体"/>
                <w:b/>
                <w:sz w:val="24"/>
              </w:rPr>
              <w:t>编  列  内  容</w:t>
            </w:r>
          </w:p>
        </w:tc>
      </w:tr>
      <w:tr w14:paraId="548124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3B09A24">
            <w:pPr>
              <w:spacing w:line="440" w:lineRule="exact"/>
              <w:jc w:val="center"/>
              <w:rPr>
                <w:rFonts w:hint="eastAsia" w:ascii="宋体" w:hAnsi="宋体" w:cs="宋体"/>
                <w:sz w:val="24"/>
              </w:rPr>
            </w:pPr>
            <w:r>
              <w:rPr>
                <w:rFonts w:hint="eastAsia" w:ascii="宋体" w:hAnsi="宋体" w:cs="宋体"/>
                <w:sz w:val="24"/>
              </w:rPr>
              <w:t>1.1.2</w:t>
            </w:r>
          </w:p>
        </w:tc>
        <w:tc>
          <w:tcPr>
            <w:tcW w:w="2499" w:type="dxa"/>
            <w:noWrap w:val="0"/>
            <w:vAlign w:val="center"/>
          </w:tcPr>
          <w:p w14:paraId="1ED08E7F">
            <w:pPr>
              <w:spacing w:line="440" w:lineRule="exact"/>
              <w:jc w:val="center"/>
              <w:rPr>
                <w:rFonts w:hint="eastAsia" w:ascii="宋体" w:hAnsi="宋体" w:cs="宋体"/>
                <w:sz w:val="24"/>
              </w:rPr>
            </w:pPr>
            <w:r>
              <w:rPr>
                <w:rFonts w:hint="eastAsia" w:ascii="宋体" w:hAnsi="宋体" w:cs="宋体"/>
                <w:sz w:val="24"/>
              </w:rPr>
              <w:t>招标人</w:t>
            </w:r>
          </w:p>
        </w:tc>
        <w:tc>
          <w:tcPr>
            <w:tcW w:w="5670" w:type="dxa"/>
            <w:noWrap w:val="0"/>
            <w:vAlign w:val="center"/>
          </w:tcPr>
          <w:p w14:paraId="08F96000">
            <w:pPr>
              <w:spacing w:line="360" w:lineRule="exact"/>
              <w:rPr>
                <w:rFonts w:hint="eastAsia" w:ascii="宋体" w:hAnsi="宋体" w:cs="宋体"/>
                <w:sz w:val="24"/>
              </w:rPr>
            </w:pPr>
            <w:r>
              <w:rPr>
                <w:rFonts w:hint="eastAsia" w:ascii="宋体" w:hAnsi="宋体" w:cs="宋体"/>
                <w:sz w:val="24"/>
              </w:rPr>
              <w:t>名  称：</w:t>
            </w:r>
            <w:r>
              <w:rPr>
                <w:rFonts w:ascii="宋体" w:hAnsi="宋体" w:cs="宋体"/>
                <w:sz w:val="24"/>
              </w:rPr>
              <w:t>南通轨道交通集团有限公司</w:t>
            </w:r>
          </w:p>
          <w:p w14:paraId="47A5C0D1">
            <w:pPr>
              <w:spacing w:line="360" w:lineRule="exact"/>
              <w:rPr>
                <w:rFonts w:hint="eastAsia" w:ascii="宋体" w:hAnsi="宋体" w:cs="宋体"/>
                <w:sz w:val="24"/>
              </w:rPr>
            </w:pPr>
            <w:r>
              <w:rPr>
                <w:rFonts w:hint="eastAsia" w:ascii="宋体" w:hAnsi="宋体" w:cs="宋体"/>
                <w:sz w:val="24"/>
              </w:rPr>
              <w:t>地  址：</w:t>
            </w:r>
            <w:r>
              <w:rPr>
                <w:rFonts w:ascii="宋体" w:hAnsi="宋体" w:cs="宋体"/>
                <w:sz w:val="24"/>
              </w:rPr>
              <w:t>南通市崇川区崇川路158号20楼</w:t>
            </w:r>
          </w:p>
          <w:p w14:paraId="0487FBC7">
            <w:pPr>
              <w:spacing w:line="360" w:lineRule="exact"/>
              <w:rPr>
                <w:rFonts w:hint="eastAsia" w:ascii="宋体" w:hAnsi="宋体" w:cs="宋体"/>
                <w:sz w:val="24"/>
              </w:rPr>
            </w:pPr>
            <w:r>
              <w:rPr>
                <w:rFonts w:hint="eastAsia" w:ascii="宋体" w:hAnsi="宋体" w:cs="宋体"/>
                <w:sz w:val="24"/>
              </w:rPr>
              <w:t>联系人：</w:t>
            </w:r>
            <w:r>
              <w:rPr>
                <w:rFonts w:ascii="宋体" w:hAnsi="宋体" w:cs="宋体"/>
                <w:sz w:val="24"/>
              </w:rPr>
              <w:t>曹女士</w:t>
            </w:r>
          </w:p>
          <w:p w14:paraId="7481C40A">
            <w:pPr>
              <w:spacing w:line="360" w:lineRule="exact"/>
              <w:rPr>
                <w:rFonts w:hint="eastAsia" w:ascii="宋体" w:hAnsi="宋体" w:cs="宋体"/>
                <w:sz w:val="24"/>
              </w:rPr>
            </w:pPr>
            <w:r>
              <w:rPr>
                <w:rFonts w:hint="eastAsia" w:ascii="宋体" w:hAnsi="宋体" w:cs="宋体"/>
                <w:sz w:val="24"/>
              </w:rPr>
              <w:t>电  话：</w:t>
            </w:r>
            <w:r>
              <w:rPr>
                <w:rFonts w:ascii="宋体" w:hAnsi="宋体" w:cs="宋体"/>
                <w:sz w:val="24"/>
              </w:rPr>
              <w:t>0513-69900265</w:t>
            </w:r>
          </w:p>
          <w:p w14:paraId="0ECB4FEF">
            <w:pPr>
              <w:spacing w:line="360" w:lineRule="exact"/>
              <w:rPr>
                <w:rFonts w:hint="eastAsia" w:ascii="宋体" w:hAnsi="宋体" w:cs="宋体"/>
                <w:sz w:val="24"/>
              </w:rPr>
            </w:pPr>
            <w:r>
              <w:rPr>
                <w:rFonts w:hint="eastAsia" w:ascii="宋体" w:hAnsi="宋体" w:cs="宋体"/>
                <w:sz w:val="24"/>
              </w:rPr>
              <w:t xml:space="preserve">电子邮箱：  /             </w:t>
            </w:r>
          </w:p>
        </w:tc>
      </w:tr>
      <w:tr w14:paraId="41638C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4F679E7">
            <w:pPr>
              <w:spacing w:line="440" w:lineRule="exact"/>
              <w:jc w:val="center"/>
              <w:rPr>
                <w:rFonts w:hint="eastAsia" w:ascii="宋体" w:hAnsi="宋体" w:cs="宋体"/>
                <w:sz w:val="24"/>
              </w:rPr>
            </w:pPr>
            <w:r>
              <w:rPr>
                <w:rFonts w:hint="eastAsia" w:ascii="宋体" w:hAnsi="宋体" w:cs="宋体"/>
                <w:sz w:val="24"/>
              </w:rPr>
              <w:t>1.1.3</w:t>
            </w:r>
          </w:p>
        </w:tc>
        <w:tc>
          <w:tcPr>
            <w:tcW w:w="2499" w:type="dxa"/>
            <w:noWrap w:val="0"/>
            <w:vAlign w:val="center"/>
          </w:tcPr>
          <w:p w14:paraId="3E926418">
            <w:pPr>
              <w:spacing w:line="440" w:lineRule="exact"/>
              <w:jc w:val="center"/>
              <w:rPr>
                <w:rFonts w:hint="eastAsia" w:ascii="宋体" w:hAnsi="宋体" w:cs="宋体"/>
                <w:sz w:val="24"/>
              </w:rPr>
            </w:pPr>
            <w:r>
              <w:rPr>
                <w:rFonts w:hint="eastAsia" w:ascii="宋体" w:hAnsi="宋体" w:cs="宋体"/>
                <w:sz w:val="24"/>
              </w:rPr>
              <w:t>招标代理机构</w:t>
            </w:r>
          </w:p>
        </w:tc>
        <w:tc>
          <w:tcPr>
            <w:tcW w:w="5670" w:type="dxa"/>
            <w:noWrap w:val="0"/>
            <w:vAlign w:val="center"/>
          </w:tcPr>
          <w:p w14:paraId="019127C0">
            <w:pPr>
              <w:spacing w:line="360" w:lineRule="exact"/>
              <w:rPr>
                <w:rFonts w:hint="eastAsia" w:ascii="宋体" w:hAnsi="宋体" w:cs="宋体"/>
                <w:sz w:val="24"/>
              </w:rPr>
            </w:pPr>
            <w:r>
              <w:rPr>
                <w:rFonts w:hint="eastAsia" w:ascii="宋体" w:hAnsi="宋体" w:cs="宋体"/>
                <w:sz w:val="24"/>
              </w:rPr>
              <w:t>名  称：</w:t>
            </w:r>
            <w:r>
              <w:rPr>
                <w:rFonts w:ascii="宋体" w:hAnsi="宋体" w:cs="宋体"/>
                <w:sz w:val="24"/>
              </w:rPr>
              <w:t>北京中昌工程咨询有限公司</w:t>
            </w:r>
          </w:p>
          <w:p w14:paraId="35976E7A">
            <w:pPr>
              <w:spacing w:line="360" w:lineRule="exact"/>
              <w:rPr>
                <w:rFonts w:hint="eastAsia" w:ascii="宋体" w:hAnsi="宋体" w:cs="宋体"/>
                <w:sz w:val="24"/>
              </w:rPr>
            </w:pPr>
            <w:r>
              <w:rPr>
                <w:rFonts w:hint="eastAsia" w:ascii="宋体" w:hAnsi="宋体" w:cs="宋体"/>
                <w:sz w:val="24"/>
              </w:rPr>
              <w:t>地  址：</w:t>
            </w:r>
            <w:r>
              <w:rPr>
                <w:rFonts w:ascii="宋体" w:hAnsi="宋体" w:cs="宋体"/>
                <w:sz w:val="24"/>
              </w:rPr>
              <w:t>北京市朝阳区劲松三区甲302号华腾大厦21层</w:t>
            </w:r>
          </w:p>
          <w:p w14:paraId="0C4BC58C">
            <w:pPr>
              <w:spacing w:line="360" w:lineRule="exact"/>
              <w:rPr>
                <w:rFonts w:hint="eastAsia" w:ascii="宋体" w:hAnsi="宋体" w:cs="宋体"/>
                <w:sz w:val="24"/>
              </w:rPr>
            </w:pPr>
            <w:r>
              <w:rPr>
                <w:rFonts w:hint="eastAsia" w:ascii="宋体" w:hAnsi="宋体" w:cs="宋体"/>
                <w:sz w:val="24"/>
              </w:rPr>
              <w:t>联系人：</w:t>
            </w:r>
            <w:r>
              <w:rPr>
                <w:rFonts w:ascii="宋体" w:hAnsi="宋体" w:cs="宋体"/>
                <w:sz w:val="24"/>
              </w:rPr>
              <w:t>魏增旺、董鹏</w:t>
            </w:r>
          </w:p>
          <w:p w14:paraId="7A73A7C3">
            <w:pPr>
              <w:spacing w:line="360" w:lineRule="exact"/>
              <w:rPr>
                <w:rFonts w:hint="eastAsia" w:ascii="宋体" w:hAnsi="宋体" w:cs="宋体"/>
                <w:sz w:val="24"/>
              </w:rPr>
            </w:pPr>
            <w:r>
              <w:rPr>
                <w:rFonts w:hint="eastAsia" w:ascii="宋体" w:hAnsi="宋体" w:cs="宋体"/>
                <w:sz w:val="24"/>
              </w:rPr>
              <w:t>电  话：</w:t>
            </w:r>
            <w:r>
              <w:rPr>
                <w:rFonts w:ascii="宋体" w:hAnsi="宋体" w:cs="宋体"/>
                <w:sz w:val="24"/>
              </w:rPr>
              <w:t>18059096610、</w:t>
            </w:r>
            <w:r>
              <w:rPr>
                <w:rFonts w:hint="eastAsia" w:ascii="宋体" w:hAnsi="宋体" w:cs="宋体"/>
                <w:sz w:val="24"/>
              </w:rPr>
              <w:t>18651700600</w:t>
            </w:r>
          </w:p>
          <w:p w14:paraId="650B60C1">
            <w:pPr>
              <w:spacing w:line="360" w:lineRule="exact"/>
              <w:rPr>
                <w:rFonts w:hint="eastAsia" w:ascii="宋体" w:hAnsi="宋体" w:cs="宋体"/>
                <w:sz w:val="24"/>
              </w:rPr>
            </w:pPr>
            <w:r>
              <w:rPr>
                <w:rFonts w:hint="eastAsia" w:ascii="宋体" w:hAnsi="宋体" w:cs="宋体"/>
                <w:sz w:val="24"/>
              </w:rPr>
              <w:t>电子邮箱：85040974@qq.com</w:t>
            </w:r>
          </w:p>
        </w:tc>
      </w:tr>
      <w:tr w14:paraId="00F03C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1522840">
            <w:pPr>
              <w:spacing w:line="440" w:lineRule="exact"/>
              <w:jc w:val="center"/>
              <w:rPr>
                <w:rFonts w:hint="eastAsia" w:ascii="宋体" w:hAnsi="宋体" w:cs="宋体"/>
                <w:sz w:val="24"/>
              </w:rPr>
            </w:pPr>
            <w:r>
              <w:rPr>
                <w:rFonts w:hint="eastAsia" w:ascii="宋体" w:hAnsi="宋体" w:cs="宋体"/>
                <w:sz w:val="24"/>
              </w:rPr>
              <w:t>1.1.4</w:t>
            </w:r>
          </w:p>
        </w:tc>
        <w:tc>
          <w:tcPr>
            <w:tcW w:w="2499" w:type="dxa"/>
            <w:noWrap w:val="0"/>
            <w:vAlign w:val="center"/>
          </w:tcPr>
          <w:p w14:paraId="7AE716FD">
            <w:pPr>
              <w:spacing w:line="440" w:lineRule="exact"/>
              <w:jc w:val="center"/>
              <w:rPr>
                <w:rFonts w:hint="eastAsia" w:ascii="宋体" w:hAnsi="宋体" w:cs="宋体"/>
                <w:sz w:val="24"/>
              </w:rPr>
            </w:pPr>
            <w:r>
              <w:rPr>
                <w:rFonts w:hint="eastAsia" w:ascii="宋体" w:hAnsi="宋体" w:cs="宋体"/>
                <w:sz w:val="24"/>
              </w:rPr>
              <w:t>招标项目及标段名称</w:t>
            </w:r>
          </w:p>
        </w:tc>
        <w:tc>
          <w:tcPr>
            <w:tcW w:w="5670" w:type="dxa"/>
            <w:noWrap w:val="0"/>
            <w:vAlign w:val="center"/>
          </w:tcPr>
          <w:p w14:paraId="6E40A750">
            <w:pPr>
              <w:spacing w:line="360" w:lineRule="exact"/>
              <w:rPr>
                <w:rFonts w:hint="eastAsia" w:ascii="宋体" w:hAnsi="宋体" w:eastAsia="宋体" w:cs="宋体"/>
                <w:sz w:val="24"/>
                <w:lang w:eastAsia="zh-CN"/>
              </w:rPr>
            </w:pPr>
            <w:r>
              <w:rPr>
                <w:rFonts w:ascii="宋体" w:hAnsi="宋体" w:cs="宋体"/>
                <w:sz w:val="24"/>
              </w:rPr>
              <w:t>南通市城市轨道交通1号线部分站点配套改造工程</w:t>
            </w:r>
          </w:p>
        </w:tc>
      </w:tr>
      <w:tr w14:paraId="7ABBF0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7A5BD59">
            <w:pPr>
              <w:spacing w:line="440" w:lineRule="exact"/>
              <w:jc w:val="center"/>
              <w:rPr>
                <w:rFonts w:hint="eastAsia" w:ascii="宋体" w:hAnsi="宋体" w:cs="宋体"/>
                <w:sz w:val="24"/>
              </w:rPr>
            </w:pPr>
            <w:r>
              <w:rPr>
                <w:rFonts w:hint="eastAsia" w:ascii="宋体" w:hAnsi="宋体" w:cs="宋体"/>
                <w:sz w:val="24"/>
              </w:rPr>
              <w:t>1.1.5</w:t>
            </w:r>
          </w:p>
        </w:tc>
        <w:tc>
          <w:tcPr>
            <w:tcW w:w="2499" w:type="dxa"/>
            <w:noWrap w:val="0"/>
            <w:vAlign w:val="center"/>
          </w:tcPr>
          <w:p w14:paraId="58107A22">
            <w:pPr>
              <w:spacing w:line="440" w:lineRule="exact"/>
              <w:jc w:val="center"/>
              <w:rPr>
                <w:rFonts w:hint="eastAsia" w:ascii="宋体" w:hAnsi="宋体" w:cs="宋体"/>
                <w:sz w:val="24"/>
              </w:rPr>
            </w:pPr>
            <w:r>
              <w:rPr>
                <w:rFonts w:hint="eastAsia" w:ascii="宋体" w:hAnsi="宋体" w:cs="宋体"/>
                <w:sz w:val="24"/>
              </w:rPr>
              <w:t>招标方式</w:t>
            </w:r>
          </w:p>
        </w:tc>
        <w:tc>
          <w:tcPr>
            <w:tcW w:w="5670" w:type="dxa"/>
            <w:noWrap w:val="0"/>
            <w:vAlign w:val="center"/>
          </w:tcPr>
          <w:p w14:paraId="02D094D7">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公开招标</w:t>
            </w:r>
          </w:p>
          <w:p w14:paraId="2F24350B">
            <w:pPr>
              <w:spacing w:line="360" w:lineRule="exact"/>
              <w:rPr>
                <w:rFonts w:hint="eastAsia" w:ascii="宋体" w:hAnsi="宋体" w:cs="宋体"/>
                <w:sz w:val="24"/>
              </w:rPr>
            </w:pPr>
            <w:r>
              <w:rPr>
                <w:rFonts w:hint="eastAsia" w:ascii="宋体" w:hAnsi="宋体" w:cs="宋体"/>
                <w:sz w:val="24"/>
              </w:rPr>
              <w:t>□邀请招标</w:t>
            </w:r>
          </w:p>
        </w:tc>
      </w:tr>
      <w:tr w14:paraId="488BF9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9252EF3">
            <w:pPr>
              <w:spacing w:line="440" w:lineRule="exact"/>
              <w:jc w:val="center"/>
              <w:rPr>
                <w:rFonts w:hint="eastAsia" w:ascii="宋体" w:hAnsi="宋体" w:cs="宋体"/>
                <w:sz w:val="24"/>
              </w:rPr>
            </w:pPr>
            <w:r>
              <w:rPr>
                <w:rFonts w:hint="eastAsia" w:ascii="宋体" w:hAnsi="宋体" w:cs="宋体"/>
                <w:sz w:val="24"/>
              </w:rPr>
              <w:t>1.1.6</w:t>
            </w:r>
          </w:p>
        </w:tc>
        <w:tc>
          <w:tcPr>
            <w:tcW w:w="2499" w:type="dxa"/>
            <w:noWrap w:val="0"/>
            <w:vAlign w:val="center"/>
          </w:tcPr>
          <w:p w14:paraId="59C43FB3">
            <w:pPr>
              <w:spacing w:line="440" w:lineRule="exact"/>
              <w:jc w:val="center"/>
              <w:rPr>
                <w:rFonts w:hint="eastAsia" w:ascii="宋体" w:hAnsi="宋体" w:cs="宋体"/>
                <w:sz w:val="24"/>
              </w:rPr>
            </w:pPr>
            <w:r>
              <w:rPr>
                <w:rFonts w:hint="eastAsia" w:ascii="宋体" w:hAnsi="宋体" w:cs="宋体"/>
                <w:sz w:val="24"/>
              </w:rPr>
              <w:t>建设地点</w:t>
            </w:r>
          </w:p>
        </w:tc>
        <w:tc>
          <w:tcPr>
            <w:tcW w:w="5670" w:type="dxa"/>
            <w:noWrap w:val="0"/>
            <w:vAlign w:val="center"/>
          </w:tcPr>
          <w:p w14:paraId="355863F0">
            <w:pPr>
              <w:spacing w:line="360" w:lineRule="exact"/>
              <w:rPr>
                <w:rFonts w:hint="eastAsia" w:ascii="宋体" w:hAnsi="宋体" w:cs="宋体"/>
                <w:sz w:val="24"/>
              </w:rPr>
            </w:pPr>
            <w:r>
              <w:rPr>
                <w:rFonts w:hint="eastAsia" w:ascii="宋体" w:hAnsi="宋体" w:cs="宋体"/>
                <w:sz w:val="24"/>
              </w:rPr>
              <w:t>南通市</w:t>
            </w:r>
          </w:p>
        </w:tc>
      </w:tr>
      <w:tr w14:paraId="66CB6C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8ABC14E">
            <w:pPr>
              <w:spacing w:line="440" w:lineRule="exact"/>
              <w:jc w:val="center"/>
              <w:rPr>
                <w:rFonts w:hint="eastAsia" w:ascii="宋体" w:hAnsi="宋体" w:cs="宋体"/>
                <w:sz w:val="24"/>
              </w:rPr>
            </w:pPr>
            <w:r>
              <w:rPr>
                <w:rFonts w:hint="eastAsia" w:ascii="宋体" w:hAnsi="宋体" w:cs="宋体"/>
                <w:sz w:val="24"/>
              </w:rPr>
              <w:t>1.2.1</w:t>
            </w:r>
          </w:p>
        </w:tc>
        <w:tc>
          <w:tcPr>
            <w:tcW w:w="2499" w:type="dxa"/>
            <w:noWrap w:val="0"/>
            <w:vAlign w:val="center"/>
          </w:tcPr>
          <w:p w14:paraId="02368B21">
            <w:pPr>
              <w:spacing w:line="440" w:lineRule="exact"/>
              <w:jc w:val="center"/>
              <w:rPr>
                <w:rFonts w:hint="eastAsia" w:ascii="宋体" w:hAnsi="宋体" w:cs="宋体"/>
                <w:sz w:val="24"/>
              </w:rPr>
            </w:pPr>
            <w:r>
              <w:rPr>
                <w:rFonts w:hint="eastAsia" w:ascii="宋体" w:hAnsi="宋体" w:cs="宋体"/>
                <w:sz w:val="24"/>
              </w:rPr>
              <w:t>资金来源</w:t>
            </w:r>
          </w:p>
        </w:tc>
        <w:tc>
          <w:tcPr>
            <w:tcW w:w="5670" w:type="dxa"/>
            <w:noWrap w:val="0"/>
            <w:vAlign w:val="center"/>
          </w:tcPr>
          <w:p w14:paraId="60BB06B5">
            <w:pPr>
              <w:spacing w:line="360" w:lineRule="exact"/>
              <w:rPr>
                <w:rFonts w:hint="eastAsia" w:ascii="宋体" w:hAnsi="宋体" w:cs="宋体"/>
                <w:sz w:val="24"/>
              </w:rPr>
            </w:pPr>
            <w:r>
              <w:rPr>
                <w:rFonts w:hint="eastAsia" w:ascii="宋体" w:hAnsi="宋体" w:cs="宋体"/>
                <w:sz w:val="24"/>
              </w:rPr>
              <w:t xml:space="preserve"> 企业自筹 </w:t>
            </w:r>
          </w:p>
          <w:p w14:paraId="238309AB">
            <w:pPr>
              <w:spacing w:line="360" w:lineRule="exact"/>
              <w:rPr>
                <w:rFonts w:hint="eastAsia" w:ascii="宋体" w:hAnsi="宋体" w:cs="宋体"/>
                <w:sz w:val="24"/>
              </w:rPr>
            </w:pPr>
            <w:r>
              <w:rPr>
                <w:rFonts w:hint="eastAsia" w:ascii="宋体" w:hAnsi="宋体" w:cs="宋体"/>
                <w:sz w:val="24"/>
              </w:rPr>
              <w:t>本工程属于</w:t>
            </w:r>
            <w:r>
              <w:rPr>
                <w:rFonts w:ascii="Segoe UI Symbol" w:hAnsi="Segoe UI Symbol" w:cs="Segoe UI Symbol"/>
                <w:sz w:val="24"/>
              </w:rPr>
              <w:t>☑</w:t>
            </w:r>
            <w:r>
              <w:rPr>
                <w:rFonts w:hint="eastAsia" w:ascii="宋体" w:hAnsi="宋体" w:cs="宋体"/>
                <w:sz w:val="24"/>
              </w:rPr>
              <w:t>政府投资项目□国有非政府投资项目□其他</w:t>
            </w:r>
          </w:p>
        </w:tc>
      </w:tr>
      <w:tr w14:paraId="0BFA9D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05F33D5">
            <w:pPr>
              <w:spacing w:line="440" w:lineRule="exact"/>
              <w:jc w:val="center"/>
              <w:rPr>
                <w:rFonts w:hint="eastAsia" w:ascii="宋体" w:hAnsi="宋体" w:cs="宋体"/>
                <w:sz w:val="24"/>
              </w:rPr>
            </w:pPr>
            <w:r>
              <w:rPr>
                <w:rFonts w:hint="eastAsia" w:ascii="宋体" w:hAnsi="宋体" w:cs="宋体"/>
                <w:sz w:val="24"/>
              </w:rPr>
              <w:t>1.2.2</w:t>
            </w:r>
          </w:p>
        </w:tc>
        <w:tc>
          <w:tcPr>
            <w:tcW w:w="2499" w:type="dxa"/>
            <w:noWrap w:val="0"/>
            <w:vAlign w:val="center"/>
          </w:tcPr>
          <w:p w14:paraId="3FAB2F4C">
            <w:pPr>
              <w:spacing w:line="440" w:lineRule="exact"/>
              <w:jc w:val="center"/>
              <w:rPr>
                <w:rFonts w:hint="eastAsia" w:ascii="宋体" w:hAnsi="宋体" w:cs="宋体"/>
                <w:sz w:val="24"/>
              </w:rPr>
            </w:pPr>
            <w:r>
              <w:rPr>
                <w:rFonts w:hint="eastAsia" w:ascii="宋体" w:hAnsi="宋体" w:cs="宋体"/>
                <w:sz w:val="24"/>
              </w:rPr>
              <w:t>出资比例</w:t>
            </w:r>
          </w:p>
        </w:tc>
        <w:tc>
          <w:tcPr>
            <w:tcW w:w="5670" w:type="dxa"/>
            <w:noWrap w:val="0"/>
            <w:vAlign w:val="center"/>
          </w:tcPr>
          <w:p w14:paraId="6DC8DEB1">
            <w:pPr>
              <w:spacing w:line="360" w:lineRule="exact"/>
              <w:rPr>
                <w:rFonts w:hint="eastAsia" w:ascii="宋体" w:hAnsi="宋体" w:cs="宋体"/>
                <w:sz w:val="24"/>
              </w:rPr>
            </w:pPr>
            <w:r>
              <w:rPr>
                <w:rFonts w:hint="eastAsia" w:ascii="宋体" w:hAnsi="宋体" w:cs="宋体"/>
                <w:sz w:val="24"/>
              </w:rPr>
              <w:t xml:space="preserve">  100%             </w:t>
            </w:r>
          </w:p>
        </w:tc>
      </w:tr>
      <w:tr w14:paraId="381B96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34926F8">
            <w:pPr>
              <w:spacing w:line="440" w:lineRule="exact"/>
              <w:jc w:val="center"/>
              <w:rPr>
                <w:rFonts w:hint="eastAsia" w:ascii="宋体" w:hAnsi="宋体" w:cs="宋体"/>
                <w:sz w:val="24"/>
              </w:rPr>
            </w:pPr>
            <w:r>
              <w:rPr>
                <w:rFonts w:hint="eastAsia" w:ascii="宋体" w:hAnsi="宋体" w:cs="宋体"/>
                <w:sz w:val="24"/>
              </w:rPr>
              <w:t>1.2.3</w:t>
            </w:r>
          </w:p>
        </w:tc>
        <w:tc>
          <w:tcPr>
            <w:tcW w:w="2499" w:type="dxa"/>
            <w:noWrap w:val="0"/>
            <w:vAlign w:val="center"/>
          </w:tcPr>
          <w:p w14:paraId="540CC883">
            <w:pPr>
              <w:spacing w:line="440" w:lineRule="exact"/>
              <w:jc w:val="center"/>
              <w:rPr>
                <w:rFonts w:hint="eastAsia" w:ascii="宋体" w:hAnsi="宋体" w:cs="宋体"/>
                <w:sz w:val="24"/>
              </w:rPr>
            </w:pPr>
            <w:r>
              <w:rPr>
                <w:rFonts w:hint="eastAsia" w:ascii="宋体" w:hAnsi="宋体" w:cs="宋体"/>
                <w:sz w:val="24"/>
              </w:rPr>
              <w:t>资金落实情况</w:t>
            </w:r>
          </w:p>
        </w:tc>
        <w:tc>
          <w:tcPr>
            <w:tcW w:w="5670" w:type="dxa"/>
            <w:noWrap w:val="0"/>
            <w:vAlign w:val="center"/>
          </w:tcPr>
          <w:p w14:paraId="27F900EC">
            <w:pPr>
              <w:spacing w:line="360" w:lineRule="exact"/>
              <w:rPr>
                <w:rFonts w:hint="eastAsia" w:ascii="宋体" w:hAnsi="宋体" w:cs="宋体"/>
                <w:sz w:val="24"/>
              </w:rPr>
            </w:pPr>
            <w:r>
              <w:rPr>
                <w:rFonts w:hint="eastAsia" w:ascii="宋体" w:hAnsi="宋体" w:cs="宋体"/>
                <w:sz w:val="24"/>
              </w:rPr>
              <w:t xml:space="preserve">  已落实           </w:t>
            </w:r>
          </w:p>
        </w:tc>
      </w:tr>
      <w:tr w14:paraId="1A5C6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6A4FF66">
            <w:pPr>
              <w:spacing w:line="440" w:lineRule="exact"/>
              <w:jc w:val="center"/>
              <w:rPr>
                <w:rFonts w:hint="eastAsia" w:ascii="宋体" w:hAnsi="宋体" w:cs="宋体"/>
                <w:sz w:val="24"/>
              </w:rPr>
            </w:pPr>
            <w:r>
              <w:rPr>
                <w:rFonts w:hint="eastAsia" w:ascii="宋体" w:hAnsi="宋体" w:cs="宋体"/>
                <w:sz w:val="24"/>
              </w:rPr>
              <w:t>1.2.4</w:t>
            </w:r>
          </w:p>
        </w:tc>
        <w:tc>
          <w:tcPr>
            <w:tcW w:w="2499" w:type="dxa"/>
            <w:noWrap w:val="0"/>
            <w:vAlign w:val="center"/>
          </w:tcPr>
          <w:p w14:paraId="568229F5">
            <w:pPr>
              <w:spacing w:line="440" w:lineRule="exact"/>
              <w:jc w:val="center"/>
              <w:rPr>
                <w:rFonts w:hint="eastAsia" w:ascii="宋体" w:hAnsi="宋体" w:cs="宋体"/>
                <w:sz w:val="24"/>
              </w:rPr>
            </w:pPr>
            <w:r>
              <w:rPr>
                <w:rFonts w:hint="eastAsia" w:ascii="宋体" w:hAnsi="宋体" w:cs="宋体"/>
                <w:sz w:val="24"/>
              </w:rPr>
              <w:t>工程款支付方式</w:t>
            </w:r>
          </w:p>
        </w:tc>
        <w:tc>
          <w:tcPr>
            <w:tcW w:w="5670" w:type="dxa"/>
            <w:noWrap w:val="0"/>
            <w:vAlign w:val="center"/>
          </w:tcPr>
          <w:p w14:paraId="19869DDE">
            <w:pPr>
              <w:spacing w:line="360" w:lineRule="exact"/>
              <w:rPr>
                <w:rFonts w:hint="eastAsia" w:ascii="宋体" w:hAnsi="宋体" w:cs="宋体"/>
                <w:sz w:val="24"/>
              </w:rPr>
            </w:pPr>
            <w:r>
              <w:rPr>
                <w:rFonts w:hint="eastAsia" w:ascii="宋体" w:hAnsi="宋体" w:cs="宋体"/>
                <w:sz w:val="24"/>
              </w:rPr>
              <w:t>详见招标文件施工合同相关条款</w:t>
            </w:r>
          </w:p>
        </w:tc>
      </w:tr>
      <w:tr w14:paraId="055D74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CFF6BFC">
            <w:pPr>
              <w:spacing w:line="440" w:lineRule="exact"/>
              <w:jc w:val="center"/>
              <w:rPr>
                <w:rFonts w:hint="eastAsia" w:ascii="宋体" w:hAnsi="宋体" w:cs="宋体"/>
                <w:sz w:val="24"/>
              </w:rPr>
            </w:pPr>
            <w:r>
              <w:rPr>
                <w:rFonts w:hint="eastAsia" w:ascii="宋体" w:hAnsi="宋体" w:cs="宋体"/>
                <w:sz w:val="24"/>
              </w:rPr>
              <w:t>1.3.1</w:t>
            </w:r>
          </w:p>
        </w:tc>
        <w:tc>
          <w:tcPr>
            <w:tcW w:w="2499" w:type="dxa"/>
            <w:noWrap w:val="0"/>
            <w:vAlign w:val="center"/>
          </w:tcPr>
          <w:p w14:paraId="473F7A48">
            <w:pPr>
              <w:spacing w:line="440" w:lineRule="exact"/>
              <w:jc w:val="center"/>
              <w:rPr>
                <w:rFonts w:hint="eastAsia" w:ascii="宋体" w:hAnsi="宋体" w:cs="宋体"/>
                <w:sz w:val="24"/>
              </w:rPr>
            </w:pPr>
            <w:r>
              <w:rPr>
                <w:rFonts w:hint="eastAsia" w:ascii="宋体" w:hAnsi="宋体" w:cs="宋体"/>
                <w:sz w:val="24"/>
              </w:rPr>
              <w:t>招标范围</w:t>
            </w:r>
          </w:p>
        </w:tc>
        <w:tc>
          <w:tcPr>
            <w:tcW w:w="5670" w:type="dxa"/>
            <w:noWrap w:val="0"/>
            <w:vAlign w:val="center"/>
          </w:tcPr>
          <w:p w14:paraId="385F81ED">
            <w:pPr>
              <w:spacing w:line="360" w:lineRule="exact"/>
              <w:rPr>
                <w:rFonts w:hint="eastAsia" w:ascii="宋体" w:hAnsi="宋体" w:cs="宋体"/>
                <w:sz w:val="24"/>
              </w:rPr>
            </w:pPr>
            <w:r>
              <w:rPr>
                <w:rFonts w:ascii="宋体" w:hAnsi="宋体" w:cs="宋体"/>
                <w:sz w:val="24"/>
              </w:rPr>
              <w:t>南通大学站空腔、崇州大道站配套空间改造，范围包括但不限于土建、通风空调与采暖、给排水及消防、动力照明、装饰装修、弱电改造等</w:t>
            </w:r>
            <w:r>
              <w:rPr>
                <w:rFonts w:hint="eastAsia" w:ascii="宋体" w:hAnsi="宋体" w:cs="宋体"/>
                <w:sz w:val="24"/>
              </w:rPr>
              <w:t xml:space="preserve">，具体详见用户需求书              </w:t>
            </w:r>
          </w:p>
        </w:tc>
      </w:tr>
      <w:tr w14:paraId="526C24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1011" w:type="dxa"/>
            <w:noWrap w:val="0"/>
            <w:vAlign w:val="center"/>
          </w:tcPr>
          <w:p w14:paraId="5E9D7ED2">
            <w:pPr>
              <w:spacing w:line="440" w:lineRule="exact"/>
              <w:jc w:val="center"/>
              <w:rPr>
                <w:rFonts w:hint="eastAsia" w:ascii="宋体" w:hAnsi="宋体" w:cs="宋体"/>
                <w:sz w:val="24"/>
              </w:rPr>
            </w:pPr>
            <w:r>
              <w:rPr>
                <w:rFonts w:hint="eastAsia" w:ascii="宋体" w:hAnsi="宋体" w:cs="宋体"/>
                <w:sz w:val="24"/>
              </w:rPr>
              <w:t>1.3.2</w:t>
            </w:r>
          </w:p>
        </w:tc>
        <w:tc>
          <w:tcPr>
            <w:tcW w:w="2499" w:type="dxa"/>
            <w:noWrap w:val="0"/>
            <w:vAlign w:val="center"/>
          </w:tcPr>
          <w:p w14:paraId="38AE24AF">
            <w:pPr>
              <w:spacing w:line="440" w:lineRule="exact"/>
              <w:jc w:val="center"/>
              <w:rPr>
                <w:rFonts w:hint="eastAsia" w:ascii="宋体" w:hAnsi="宋体" w:cs="宋体"/>
                <w:sz w:val="24"/>
              </w:rPr>
            </w:pPr>
            <w:r>
              <w:rPr>
                <w:rFonts w:hint="eastAsia" w:ascii="宋体" w:hAnsi="宋体" w:cs="宋体"/>
                <w:sz w:val="24"/>
              </w:rPr>
              <w:t>要求工期</w:t>
            </w:r>
          </w:p>
        </w:tc>
        <w:tc>
          <w:tcPr>
            <w:tcW w:w="5670" w:type="dxa"/>
            <w:noWrap w:val="0"/>
            <w:vAlign w:val="center"/>
          </w:tcPr>
          <w:p w14:paraId="49E720DD">
            <w:pPr>
              <w:spacing w:line="360" w:lineRule="exact"/>
              <w:rPr>
                <w:rFonts w:hint="eastAsia" w:ascii="宋体" w:hAnsi="宋体" w:cs="宋体"/>
                <w:sz w:val="24"/>
              </w:rPr>
            </w:pPr>
            <w:r>
              <w:rPr>
                <w:rFonts w:hint="eastAsia" w:ascii="宋体" w:hAnsi="宋体" w:cs="宋体"/>
                <w:sz w:val="24"/>
              </w:rPr>
              <w:t>要求工期：</w:t>
            </w:r>
            <w:r>
              <w:rPr>
                <w:rFonts w:hint="eastAsia" w:ascii="宋体" w:hAnsi="宋体" w:cs="宋体"/>
                <w:sz w:val="24"/>
                <w:u w:val="single"/>
              </w:rPr>
              <w:t xml:space="preserve"> </w:t>
            </w:r>
            <w:r>
              <w:rPr>
                <w:rFonts w:hint="eastAsia" w:ascii="宋体" w:hAnsi="宋体" w:cs="宋体"/>
                <w:sz w:val="24"/>
                <w:u w:val="single"/>
                <w:lang w:val="en-US" w:eastAsia="zh-CN"/>
              </w:rPr>
              <w:t>211</w:t>
            </w:r>
            <w:r>
              <w:rPr>
                <w:rFonts w:hint="eastAsia" w:ascii="宋体" w:hAnsi="宋体" w:cs="宋体"/>
                <w:sz w:val="24"/>
                <w:u w:val="single"/>
              </w:rPr>
              <w:t xml:space="preserve"> </w:t>
            </w:r>
            <w:r>
              <w:rPr>
                <w:rFonts w:hint="eastAsia" w:ascii="宋体" w:hAnsi="宋体" w:cs="宋体"/>
                <w:sz w:val="24"/>
              </w:rPr>
              <w:t>日历天</w:t>
            </w:r>
          </w:p>
          <w:p w14:paraId="130E9926">
            <w:pPr>
              <w:spacing w:line="360" w:lineRule="exact"/>
              <w:rPr>
                <w:rFonts w:hint="eastAsia" w:ascii="宋体" w:hAnsi="宋体" w:cs="宋体"/>
                <w:sz w:val="24"/>
              </w:rPr>
            </w:pPr>
            <w:r>
              <w:rPr>
                <w:rFonts w:hint="eastAsia" w:ascii="宋体" w:hAnsi="宋体" w:cs="宋体"/>
                <w:sz w:val="24"/>
              </w:rPr>
              <w:t>计划开工日期：</w:t>
            </w:r>
            <w:r>
              <w:rPr>
                <w:rFonts w:hint="eastAsia" w:ascii="宋体" w:hAnsi="宋体" w:cs="宋体"/>
                <w:sz w:val="24"/>
                <w:u w:val="single"/>
              </w:rPr>
              <w:t xml:space="preserve"> 2026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9</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21</w:t>
            </w:r>
            <w:r>
              <w:rPr>
                <w:rFonts w:hint="eastAsia" w:ascii="宋体" w:hAnsi="宋体" w:cs="宋体"/>
                <w:sz w:val="24"/>
                <w:u w:val="single"/>
              </w:rPr>
              <w:t xml:space="preserve"> </w:t>
            </w:r>
            <w:r>
              <w:rPr>
                <w:rFonts w:hint="eastAsia" w:ascii="宋体" w:hAnsi="宋体" w:cs="宋体"/>
                <w:sz w:val="24"/>
              </w:rPr>
              <w:t>日</w:t>
            </w:r>
          </w:p>
          <w:p w14:paraId="5AA1D450">
            <w:pPr>
              <w:spacing w:line="360" w:lineRule="exact"/>
              <w:rPr>
                <w:rFonts w:hint="eastAsia" w:ascii="宋体" w:hAnsi="宋体" w:cs="宋体"/>
                <w:sz w:val="24"/>
              </w:rPr>
            </w:pPr>
            <w:r>
              <w:rPr>
                <w:rFonts w:hint="eastAsia" w:ascii="宋体" w:hAnsi="宋体" w:cs="宋体"/>
                <w:sz w:val="24"/>
              </w:rPr>
              <w:t>计划竣工日期：</w:t>
            </w:r>
            <w:r>
              <w:rPr>
                <w:rFonts w:hint="eastAsia" w:ascii="宋体" w:hAnsi="宋体" w:cs="宋体"/>
                <w:sz w:val="24"/>
                <w:u w:val="single"/>
              </w:rPr>
              <w:t xml:space="preserve"> 2027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4</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2</w:t>
            </w:r>
            <w:r>
              <w:rPr>
                <w:rFonts w:hint="eastAsia" w:ascii="宋体" w:hAnsi="宋体" w:cs="宋体"/>
                <w:sz w:val="24"/>
                <w:u w:val="single"/>
              </w:rPr>
              <w:t xml:space="preserve">0 </w:t>
            </w:r>
            <w:r>
              <w:rPr>
                <w:rFonts w:hint="eastAsia" w:ascii="宋体" w:hAnsi="宋体" w:cs="宋体"/>
                <w:sz w:val="24"/>
              </w:rPr>
              <w:t>日</w:t>
            </w:r>
          </w:p>
          <w:p w14:paraId="2E62976C">
            <w:pPr>
              <w:spacing w:line="360" w:lineRule="exact"/>
              <w:rPr>
                <w:rFonts w:hint="eastAsia" w:ascii="宋体" w:hAnsi="宋体" w:cs="宋体"/>
                <w:sz w:val="24"/>
              </w:rPr>
            </w:pPr>
            <w:r>
              <w:rPr>
                <w:rFonts w:hint="eastAsia" w:ascii="宋体" w:hAnsi="宋体" w:cs="宋体"/>
                <w:sz w:val="24"/>
              </w:rPr>
              <w:t>除上述总工期外，发包人还要求以下节点工期（如有）：</w:t>
            </w:r>
            <w:r>
              <w:rPr>
                <w:rFonts w:hint="eastAsia" w:ascii="宋体" w:hAnsi="宋体" w:cs="宋体"/>
                <w:sz w:val="24"/>
                <w:u w:val="single"/>
              </w:rPr>
              <w:t xml:space="preserve"> /              </w:t>
            </w:r>
          </w:p>
        </w:tc>
      </w:tr>
      <w:tr w14:paraId="1E6AC1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29461DB">
            <w:pPr>
              <w:spacing w:line="440" w:lineRule="exact"/>
              <w:jc w:val="center"/>
              <w:rPr>
                <w:rFonts w:hint="eastAsia" w:ascii="宋体" w:hAnsi="宋体" w:cs="宋体"/>
                <w:sz w:val="24"/>
              </w:rPr>
            </w:pPr>
            <w:r>
              <w:rPr>
                <w:rFonts w:hint="eastAsia" w:ascii="宋体" w:hAnsi="宋体" w:cs="宋体"/>
                <w:sz w:val="24"/>
              </w:rPr>
              <w:t>1.3.3</w:t>
            </w:r>
          </w:p>
        </w:tc>
        <w:tc>
          <w:tcPr>
            <w:tcW w:w="2499" w:type="dxa"/>
            <w:noWrap w:val="0"/>
            <w:vAlign w:val="center"/>
          </w:tcPr>
          <w:p w14:paraId="31F29480">
            <w:pPr>
              <w:spacing w:line="440" w:lineRule="exact"/>
              <w:jc w:val="center"/>
              <w:rPr>
                <w:rFonts w:hint="eastAsia" w:ascii="宋体" w:hAnsi="宋体" w:cs="宋体"/>
                <w:sz w:val="24"/>
              </w:rPr>
            </w:pPr>
            <w:r>
              <w:rPr>
                <w:rFonts w:hint="eastAsia" w:ascii="宋体" w:hAnsi="宋体" w:cs="宋体"/>
                <w:sz w:val="24"/>
              </w:rPr>
              <w:t>质量要求</w:t>
            </w:r>
          </w:p>
        </w:tc>
        <w:tc>
          <w:tcPr>
            <w:tcW w:w="5670" w:type="dxa"/>
            <w:noWrap w:val="0"/>
            <w:vAlign w:val="center"/>
          </w:tcPr>
          <w:p w14:paraId="0C12A455">
            <w:pPr>
              <w:spacing w:line="360" w:lineRule="exact"/>
              <w:rPr>
                <w:rFonts w:hint="eastAsia" w:ascii="宋体" w:hAnsi="宋体" w:cs="宋体"/>
                <w:sz w:val="24"/>
              </w:rPr>
            </w:pPr>
            <w:r>
              <w:rPr>
                <w:rFonts w:hint="eastAsia" w:ascii="宋体" w:hAnsi="宋体" w:cs="宋体"/>
                <w:sz w:val="24"/>
              </w:rPr>
              <w:t>质量标准：</w:t>
            </w:r>
            <w:r>
              <w:rPr>
                <w:rFonts w:ascii="宋体" w:hAnsi="宋体" w:cs="宋体"/>
                <w:sz w:val="24"/>
              </w:rPr>
              <w:t>工程质量达到国家、行业质量验收标准，符合设计文件和有关技术规范要求；单位工程验收合格率100%</w:t>
            </w:r>
            <w:r>
              <w:rPr>
                <w:rFonts w:hint="eastAsia" w:ascii="宋体" w:hAnsi="宋体" w:cs="宋体"/>
                <w:sz w:val="24"/>
              </w:rPr>
              <w:t xml:space="preserve"> </w:t>
            </w:r>
          </w:p>
        </w:tc>
      </w:tr>
      <w:tr w14:paraId="50014E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23F3AD3">
            <w:pPr>
              <w:spacing w:line="440" w:lineRule="exact"/>
              <w:jc w:val="center"/>
              <w:rPr>
                <w:rFonts w:hint="eastAsia" w:ascii="宋体" w:hAnsi="宋体" w:cs="宋体"/>
                <w:sz w:val="24"/>
              </w:rPr>
            </w:pPr>
            <w:r>
              <w:rPr>
                <w:rFonts w:hint="eastAsia" w:ascii="宋体" w:hAnsi="宋体" w:cs="宋体"/>
                <w:sz w:val="24"/>
              </w:rPr>
              <w:t>1.4.1</w:t>
            </w:r>
          </w:p>
        </w:tc>
        <w:tc>
          <w:tcPr>
            <w:tcW w:w="2499" w:type="dxa"/>
            <w:noWrap w:val="0"/>
            <w:vAlign w:val="center"/>
          </w:tcPr>
          <w:p w14:paraId="44055AD4">
            <w:pPr>
              <w:spacing w:line="440" w:lineRule="exact"/>
              <w:jc w:val="center"/>
              <w:rPr>
                <w:rFonts w:hint="eastAsia" w:ascii="宋体" w:hAnsi="宋体" w:cs="宋体"/>
                <w:sz w:val="24"/>
              </w:rPr>
            </w:pPr>
            <w:r>
              <w:rPr>
                <w:rFonts w:hint="eastAsia" w:ascii="宋体" w:hAnsi="宋体" w:cs="宋体"/>
                <w:sz w:val="24"/>
              </w:rPr>
              <w:t>投标人资质条件、能力和信誉</w:t>
            </w:r>
          </w:p>
        </w:tc>
        <w:tc>
          <w:tcPr>
            <w:tcW w:w="5670" w:type="dxa"/>
            <w:noWrap w:val="0"/>
            <w:vAlign w:val="center"/>
          </w:tcPr>
          <w:p w14:paraId="67C4810D">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投标人资质条件：</w:t>
            </w:r>
            <w:r>
              <w:rPr>
                <w:rFonts w:hint="eastAsia" w:ascii="宋体" w:hAnsi="宋体" w:cs="宋体"/>
                <w:sz w:val="24"/>
                <w:u w:val="single"/>
              </w:rPr>
              <w:t xml:space="preserve"> 详见招标公告              </w:t>
            </w:r>
          </w:p>
          <w:p w14:paraId="63215C26">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资料要求详见招标文件第二章投标人须知前附表3.5.1</w:t>
            </w:r>
          </w:p>
          <w:p w14:paraId="35ABBC54">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项目负责人资格：</w:t>
            </w:r>
            <w:r>
              <w:rPr>
                <w:rFonts w:hint="eastAsia" w:ascii="宋体" w:hAnsi="宋体" w:cs="宋体"/>
                <w:sz w:val="24"/>
                <w:u w:val="single"/>
              </w:rPr>
              <w:t xml:space="preserve">  详见招标公告             </w:t>
            </w:r>
          </w:p>
          <w:p w14:paraId="0510D6DB">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资料要求详见招标文件第二章投标人须知前附表3.5.2</w:t>
            </w:r>
          </w:p>
          <w:p w14:paraId="42FB7A37">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资格审查可选条件：</w:t>
            </w:r>
            <w:r>
              <w:rPr>
                <w:rFonts w:hint="eastAsia" w:ascii="宋体" w:hAnsi="宋体" w:cs="宋体"/>
                <w:sz w:val="24"/>
                <w:u w:val="single"/>
              </w:rPr>
              <w:t xml:space="preserve">  /             </w:t>
            </w:r>
          </w:p>
          <w:p w14:paraId="15421339">
            <w:pPr>
              <w:spacing w:line="340" w:lineRule="exact"/>
              <w:rPr>
                <w:rFonts w:ascii="宋体" w:hAnsi="宋体" w:cs="宋体"/>
                <w:sz w:val="24"/>
                <w:shd w:val="clear" w:color="auto" w:fill="FFFFFF"/>
              </w:rPr>
            </w:pPr>
            <w:r>
              <w:rPr>
                <w:rFonts w:hint="eastAsia" w:ascii="宋体" w:hAnsi="宋体" w:cs="宋体"/>
                <w:sz w:val="24"/>
                <w:shd w:val="clear" w:color="auto" w:fill="FFFFFF"/>
              </w:rPr>
              <w:t>符合法律、法规规定的其他条件：</w:t>
            </w:r>
            <w:r>
              <w:rPr>
                <w:rFonts w:hint="eastAsia" w:ascii="宋体" w:hAnsi="宋体" w:cs="宋体"/>
                <w:sz w:val="24"/>
                <w:u w:val="single"/>
              </w:rPr>
              <w:t xml:space="preserve">  /             </w:t>
            </w:r>
          </w:p>
        </w:tc>
      </w:tr>
      <w:tr w14:paraId="1301C5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FED842F">
            <w:pPr>
              <w:spacing w:line="440" w:lineRule="exact"/>
              <w:jc w:val="center"/>
              <w:rPr>
                <w:rFonts w:hint="eastAsia" w:ascii="宋体" w:hAnsi="宋体" w:cs="宋体"/>
                <w:sz w:val="24"/>
              </w:rPr>
            </w:pPr>
            <w:r>
              <w:rPr>
                <w:rFonts w:hint="eastAsia" w:ascii="宋体" w:hAnsi="宋体" w:cs="宋体"/>
                <w:sz w:val="24"/>
              </w:rPr>
              <w:t>1.4.2</w:t>
            </w:r>
          </w:p>
        </w:tc>
        <w:tc>
          <w:tcPr>
            <w:tcW w:w="2499" w:type="dxa"/>
            <w:noWrap w:val="0"/>
            <w:vAlign w:val="center"/>
          </w:tcPr>
          <w:p w14:paraId="2C680D92">
            <w:pPr>
              <w:spacing w:line="440" w:lineRule="exact"/>
              <w:jc w:val="center"/>
              <w:rPr>
                <w:rFonts w:hint="eastAsia" w:ascii="宋体" w:hAnsi="宋体" w:cs="宋体"/>
                <w:sz w:val="24"/>
              </w:rPr>
            </w:pPr>
            <w:r>
              <w:rPr>
                <w:rFonts w:hint="eastAsia" w:ascii="宋体" w:hAnsi="宋体" w:cs="宋体"/>
                <w:sz w:val="24"/>
              </w:rPr>
              <w:t>是否接受联合体投标</w:t>
            </w:r>
          </w:p>
        </w:tc>
        <w:tc>
          <w:tcPr>
            <w:tcW w:w="5670" w:type="dxa"/>
            <w:noWrap w:val="0"/>
            <w:vAlign w:val="center"/>
          </w:tcPr>
          <w:p w14:paraId="46D1632C">
            <w:pPr>
              <w:pStyle w:val="17"/>
              <w:topLinePunct/>
              <w:adjustRightInd w:val="0"/>
              <w:spacing w:line="360" w:lineRule="exact"/>
              <w:textAlignment w:val="baseline"/>
              <w:rPr>
                <w:rFonts w:hint="eastAsia" w:hAnsi="宋体" w:cs="宋体"/>
                <w:szCs w:val="24"/>
              </w:rPr>
            </w:pPr>
            <w:r>
              <w:rPr>
                <w:rFonts w:hint="eastAsia" w:ascii="Segoe UI Symbol" w:hAnsi="Segoe UI Symbol" w:cs="Segoe UI Symbol"/>
                <w:szCs w:val="24"/>
              </w:rPr>
              <w:t>☑</w:t>
            </w:r>
            <w:r>
              <w:rPr>
                <w:rFonts w:hint="eastAsia" w:hAnsi="宋体" w:cs="宋体"/>
                <w:szCs w:val="24"/>
              </w:rPr>
              <w:t>不接受</w:t>
            </w:r>
          </w:p>
          <w:p w14:paraId="773AB7F3">
            <w:pPr>
              <w:spacing w:line="360" w:lineRule="exact"/>
              <w:rPr>
                <w:rFonts w:hint="eastAsia" w:ascii="宋体" w:hAnsi="宋体" w:cs="宋体"/>
                <w:sz w:val="24"/>
              </w:rPr>
            </w:pPr>
            <w:r>
              <w:rPr>
                <w:rFonts w:hint="eastAsia" w:ascii="宋体" w:hAnsi="宋体" w:cs="宋体"/>
                <w:sz w:val="24"/>
              </w:rPr>
              <w:t>□接受，应满足下列要求：</w:t>
            </w:r>
            <w:r>
              <w:rPr>
                <w:rFonts w:hint="eastAsia" w:ascii="宋体" w:hAnsi="宋体" w:cs="宋体"/>
                <w:sz w:val="24"/>
                <w:u w:val="single"/>
              </w:rPr>
              <w:t xml:space="preserve">               </w:t>
            </w:r>
          </w:p>
        </w:tc>
      </w:tr>
      <w:tr w14:paraId="22D5E9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F95F588">
            <w:pPr>
              <w:spacing w:line="440" w:lineRule="exact"/>
              <w:jc w:val="center"/>
              <w:rPr>
                <w:rFonts w:hint="eastAsia" w:ascii="宋体" w:hAnsi="宋体" w:cs="宋体"/>
                <w:sz w:val="24"/>
              </w:rPr>
            </w:pPr>
            <w:r>
              <w:rPr>
                <w:rFonts w:hint="eastAsia" w:ascii="宋体" w:hAnsi="宋体" w:cs="宋体"/>
                <w:kern w:val="0"/>
                <w:sz w:val="24"/>
              </w:rPr>
              <w:t>1.5.2</w:t>
            </w:r>
          </w:p>
        </w:tc>
        <w:tc>
          <w:tcPr>
            <w:tcW w:w="2499" w:type="dxa"/>
            <w:noWrap w:val="0"/>
            <w:vAlign w:val="center"/>
          </w:tcPr>
          <w:p w14:paraId="29E6416A">
            <w:pPr>
              <w:spacing w:line="440" w:lineRule="exact"/>
              <w:jc w:val="center"/>
              <w:rPr>
                <w:rFonts w:hint="eastAsia" w:ascii="宋体" w:hAnsi="宋体" w:cs="宋体"/>
                <w:sz w:val="24"/>
              </w:rPr>
            </w:pPr>
            <w:r>
              <w:rPr>
                <w:rFonts w:hint="eastAsia" w:ascii="宋体" w:hAnsi="宋体" w:cs="宋体"/>
                <w:sz w:val="24"/>
              </w:rPr>
              <w:t>招标代理服务费</w:t>
            </w:r>
          </w:p>
        </w:tc>
        <w:tc>
          <w:tcPr>
            <w:tcW w:w="5670" w:type="dxa"/>
            <w:noWrap w:val="0"/>
            <w:vAlign w:val="center"/>
          </w:tcPr>
          <w:p w14:paraId="756BE36A">
            <w:pPr>
              <w:rPr>
                <w:rFonts w:hint="eastAsia" w:ascii="宋体" w:hAnsi="宋体" w:cs="宋体"/>
                <w:kern w:val="0"/>
                <w:sz w:val="24"/>
              </w:rPr>
            </w:pPr>
            <w:r>
              <w:rPr>
                <w:rFonts w:hint="eastAsia" w:ascii="Segoe UI Symbol" w:hAnsi="Segoe UI Symbol" w:cs="Segoe UI Symbol"/>
                <w:kern w:val="0"/>
                <w:sz w:val="24"/>
              </w:rPr>
              <w:t>☑</w:t>
            </w:r>
            <w:r>
              <w:rPr>
                <w:rFonts w:hint="eastAsia" w:ascii="宋体" w:hAnsi="宋体" w:cs="宋体"/>
                <w:kern w:val="0"/>
                <w:sz w:val="24"/>
              </w:rPr>
              <w:t xml:space="preserve"> 招标人支付</w:t>
            </w:r>
          </w:p>
          <w:p w14:paraId="5763D6CA">
            <w:pPr>
              <w:rPr>
                <w:rFonts w:hint="eastAsia" w:ascii="宋体" w:hAnsi="宋体" w:cs="宋体"/>
                <w:sz w:val="24"/>
              </w:rPr>
            </w:pPr>
            <w:r>
              <w:rPr>
                <w:rFonts w:hint="eastAsia" w:ascii="宋体" w:hAnsi="宋体" w:cs="宋体"/>
                <w:kern w:val="0"/>
                <w:sz w:val="24"/>
              </w:rPr>
              <w:t xml:space="preserve">□ </w:t>
            </w:r>
            <w:r>
              <w:rPr>
                <w:rFonts w:hint="eastAsia" w:ascii="宋体" w:hAnsi="宋体" w:cs="宋体"/>
                <w:sz w:val="24"/>
                <w:shd w:val="clear" w:color="auto" w:fill="FFFFFF"/>
              </w:rPr>
              <w:t>中标人代为支付</w:t>
            </w:r>
            <w:r>
              <w:rPr>
                <w:rFonts w:hint="eastAsia" w:ascii="宋体" w:hAnsi="宋体" w:cs="宋体"/>
                <w:sz w:val="24"/>
              </w:rPr>
              <w:t> </w:t>
            </w:r>
            <w:bookmarkStart w:id="57" w:name="EB7cdfd9a7addd46ce952946a895de5893"/>
            <w:bookmarkEnd w:id="57"/>
          </w:p>
        </w:tc>
      </w:tr>
      <w:tr w14:paraId="7A6D0D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98289C7">
            <w:pPr>
              <w:spacing w:line="440" w:lineRule="exact"/>
              <w:jc w:val="center"/>
              <w:rPr>
                <w:rFonts w:hint="eastAsia" w:ascii="宋体" w:hAnsi="宋体" w:cs="宋体"/>
                <w:sz w:val="24"/>
              </w:rPr>
            </w:pPr>
            <w:r>
              <w:rPr>
                <w:rFonts w:hint="eastAsia" w:ascii="宋体" w:hAnsi="宋体" w:cs="宋体"/>
                <w:sz w:val="24"/>
              </w:rPr>
              <w:t>1.9.1</w:t>
            </w:r>
          </w:p>
        </w:tc>
        <w:tc>
          <w:tcPr>
            <w:tcW w:w="2499" w:type="dxa"/>
            <w:noWrap w:val="0"/>
            <w:vAlign w:val="center"/>
          </w:tcPr>
          <w:p w14:paraId="1EEBEE48">
            <w:pPr>
              <w:spacing w:line="440" w:lineRule="exact"/>
              <w:jc w:val="center"/>
              <w:rPr>
                <w:rFonts w:hint="eastAsia" w:ascii="宋体" w:hAnsi="宋体" w:cs="宋体"/>
                <w:sz w:val="24"/>
              </w:rPr>
            </w:pPr>
            <w:r>
              <w:rPr>
                <w:rFonts w:hint="eastAsia" w:ascii="宋体" w:hAnsi="宋体" w:cs="宋体"/>
                <w:sz w:val="24"/>
              </w:rPr>
              <w:t>踏勘现场</w:t>
            </w:r>
          </w:p>
        </w:tc>
        <w:tc>
          <w:tcPr>
            <w:tcW w:w="5670" w:type="dxa"/>
            <w:noWrap w:val="0"/>
            <w:vAlign w:val="center"/>
          </w:tcPr>
          <w:p w14:paraId="742A100B">
            <w:pPr>
              <w:adjustRightInd w:val="0"/>
              <w:spacing w:line="360" w:lineRule="exact"/>
              <w:textAlignment w:val="baseline"/>
              <w:rPr>
                <w:rFonts w:hint="eastAsia" w:ascii="宋体" w:hAnsi="宋体" w:cs="宋体"/>
                <w:sz w:val="24"/>
                <w:u w:val="single"/>
              </w:rPr>
            </w:pPr>
            <w:r>
              <w:rPr>
                <w:rFonts w:hint="eastAsia" w:ascii="宋体" w:hAnsi="宋体" w:cs="宋体"/>
                <w:sz w:val="24"/>
              </w:rPr>
              <w:t>投标人自行踏勘</w:t>
            </w:r>
          </w:p>
        </w:tc>
      </w:tr>
      <w:tr w14:paraId="0BA7F5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11" w:type="dxa"/>
            <w:noWrap w:val="0"/>
            <w:vAlign w:val="center"/>
          </w:tcPr>
          <w:p w14:paraId="76D07F4A">
            <w:pPr>
              <w:jc w:val="center"/>
              <w:rPr>
                <w:rFonts w:hint="eastAsia" w:ascii="宋体" w:hAnsi="宋体" w:cs="宋体"/>
                <w:sz w:val="24"/>
              </w:rPr>
            </w:pPr>
            <w:r>
              <w:rPr>
                <w:rFonts w:hint="eastAsia" w:ascii="宋体" w:hAnsi="宋体" w:cs="宋体"/>
                <w:sz w:val="24"/>
              </w:rPr>
              <w:t>1.10</w:t>
            </w:r>
          </w:p>
        </w:tc>
        <w:tc>
          <w:tcPr>
            <w:tcW w:w="2499" w:type="dxa"/>
            <w:noWrap w:val="0"/>
            <w:vAlign w:val="center"/>
          </w:tcPr>
          <w:p w14:paraId="74EA577E">
            <w:pPr>
              <w:jc w:val="center"/>
              <w:rPr>
                <w:rFonts w:hint="eastAsia" w:ascii="宋体" w:hAnsi="宋体" w:cs="宋体"/>
                <w:kern w:val="0"/>
                <w:sz w:val="24"/>
              </w:rPr>
            </w:pPr>
            <w:r>
              <w:rPr>
                <w:rFonts w:hint="eastAsia" w:ascii="宋体" w:hAnsi="宋体" w:cs="宋体"/>
                <w:kern w:val="0"/>
                <w:sz w:val="24"/>
              </w:rPr>
              <w:t>投标预备会</w:t>
            </w:r>
          </w:p>
        </w:tc>
        <w:tc>
          <w:tcPr>
            <w:tcW w:w="5670" w:type="dxa"/>
            <w:noWrap w:val="0"/>
            <w:vAlign w:val="center"/>
          </w:tcPr>
          <w:p w14:paraId="45FB8E77">
            <w:pPr>
              <w:rPr>
                <w:rFonts w:hint="eastAsia" w:ascii="宋体" w:hAnsi="宋体" w:cs="宋体"/>
                <w:sz w:val="24"/>
              </w:rPr>
            </w:pPr>
            <w:r>
              <w:rPr>
                <w:rFonts w:hint="eastAsia" w:ascii="宋体" w:hAnsi="宋体" w:cs="宋体"/>
                <w:kern w:val="0"/>
                <w:sz w:val="24"/>
              </w:rPr>
              <w:t>不召开</w:t>
            </w:r>
          </w:p>
        </w:tc>
      </w:tr>
      <w:tr w14:paraId="08C04A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A07FBFC">
            <w:pPr>
              <w:spacing w:line="440" w:lineRule="exact"/>
              <w:jc w:val="center"/>
              <w:rPr>
                <w:rFonts w:hint="eastAsia" w:ascii="宋体" w:hAnsi="宋体" w:cs="宋体"/>
                <w:sz w:val="24"/>
              </w:rPr>
            </w:pPr>
            <w:r>
              <w:rPr>
                <w:rFonts w:hint="eastAsia" w:ascii="宋体" w:hAnsi="宋体" w:cs="宋体"/>
                <w:sz w:val="24"/>
              </w:rPr>
              <w:t>1.11</w:t>
            </w:r>
          </w:p>
        </w:tc>
        <w:tc>
          <w:tcPr>
            <w:tcW w:w="2499" w:type="dxa"/>
            <w:noWrap w:val="0"/>
            <w:vAlign w:val="center"/>
          </w:tcPr>
          <w:p w14:paraId="2715AE11">
            <w:pPr>
              <w:spacing w:line="440" w:lineRule="exact"/>
              <w:jc w:val="center"/>
              <w:rPr>
                <w:rFonts w:hint="eastAsia" w:ascii="宋体" w:hAnsi="宋体" w:cs="宋体"/>
                <w:sz w:val="24"/>
              </w:rPr>
            </w:pPr>
            <w:r>
              <w:rPr>
                <w:rFonts w:hint="eastAsia" w:ascii="宋体" w:hAnsi="宋体" w:cs="宋体"/>
                <w:sz w:val="24"/>
              </w:rPr>
              <w:t>分包</w:t>
            </w:r>
          </w:p>
        </w:tc>
        <w:tc>
          <w:tcPr>
            <w:tcW w:w="5670" w:type="dxa"/>
            <w:noWrap w:val="0"/>
            <w:vAlign w:val="center"/>
          </w:tcPr>
          <w:p w14:paraId="39E5D263">
            <w:pPr>
              <w:pStyle w:val="17"/>
              <w:topLinePunct/>
              <w:adjustRightInd w:val="0"/>
              <w:spacing w:line="360" w:lineRule="exact"/>
              <w:textAlignment w:val="baseline"/>
              <w:rPr>
                <w:rFonts w:hint="eastAsia" w:hAnsi="宋体" w:cs="宋体"/>
                <w:szCs w:val="24"/>
              </w:rPr>
            </w:pPr>
            <w:r>
              <w:rPr>
                <w:rFonts w:hint="eastAsia" w:ascii="Segoe UI Symbol" w:hAnsi="Segoe UI Symbol" w:cs="Segoe UI Symbol"/>
                <w:szCs w:val="24"/>
              </w:rPr>
              <w:t>☑</w:t>
            </w:r>
            <w:r>
              <w:rPr>
                <w:rFonts w:hint="eastAsia" w:hAnsi="宋体" w:cs="宋体"/>
                <w:szCs w:val="24"/>
              </w:rPr>
              <w:t>不允许</w:t>
            </w:r>
          </w:p>
          <w:p w14:paraId="64DEDC31">
            <w:pPr>
              <w:adjustRightInd w:val="0"/>
              <w:spacing w:line="360" w:lineRule="exact"/>
              <w:textAlignment w:val="baseline"/>
              <w:rPr>
                <w:rFonts w:hint="eastAsia" w:ascii="宋体" w:hAnsi="宋体" w:cs="宋体"/>
                <w:sz w:val="24"/>
              </w:rPr>
            </w:pPr>
            <w:r>
              <w:rPr>
                <w:rFonts w:hint="eastAsia" w:ascii="宋体" w:hAnsi="宋体" w:cs="宋体"/>
                <w:sz w:val="24"/>
              </w:rPr>
              <w:t>□允许，分包内容要求：</w:t>
            </w:r>
            <w:r>
              <w:rPr>
                <w:rFonts w:hint="eastAsia" w:ascii="宋体" w:hAnsi="宋体" w:cs="宋体"/>
                <w:sz w:val="24"/>
                <w:u w:val="single"/>
              </w:rPr>
              <w:t xml:space="preserve">               </w:t>
            </w:r>
          </w:p>
          <w:p w14:paraId="6FC5AA29">
            <w:pPr>
              <w:adjustRightInd w:val="0"/>
              <w:spacing w:line="360" w:lineRule="exact"/>
              <w:ind w:firstLine="960" w:firstLineChars="400"/>
              <w:textAlignment w:val="baseline"/>
              <w:rPr>
                <w:rFonts w:hint="eastAsia" w:ascii="宋体" w:hAnsi="宋体" w:cs="宋体"/>
                <w:sz w:val="24"/>
              </w:rPr>
            </w:pPr>
            <w:r>
              <w:rPr>
                <w:rFonts w:hint="eastAsia" w:ascii="宋体" w:hAnsi="宋体" w:cs="宋体"/>
                <w:sz w:val="24"/>
              </w:rPr>
              <w:t>分包金额要求：</w:t>
            </w:r>
            <w:r>
              <w:rPr>
                <w:rFonts w:hint="eastAsia" w:ascii="宋体" w:hAnsi="宋体" w:cs="宋体"/>
                <w:sz w:val="24"/>
                <w:u w:val="single"/>
              </w:rPr>
              <w:t xml:space="preserve">               </w:t>
            </w:r>
          </w:p>
          <w:p w14:paraId="5FBE043D">
            <w:pPr>
              <w:spacing w:line="360" w:lineRule="exact"/>
              <w:ind w:firstLine="960" w:firstLineChars="400"/>
              <w:rPr>
                <w:rFonts w:hint="eastAsia" w:ascii="宋体" w:hAnsi="宋体" w:cs="宋体"/>
                <w:sz w:val="24"/>
              </w:rPr>
            </w:pPr>
            <w:r>
              <w:rPr>
                <w:rFonts w:hint="eastAsia" w:ascii="宋体" w:hAnsi="宋体" w:cs="宋体"/>
                <w:sz w:val="24"/>
              </w:rPr>
              <w:t>接受分包的第三人资质要求：</w:t>
            </w:r>
            <w:r>
              <w:rPr>
                <w:rFonts w:hint="eastAsia" w:ascii="宋体" w:hAnsi="宋体" w:cs="宋体"/>
                <w:sz w:val="24"/>
                <w:u w:val="single"/>
              </w:rPr>
              <w:t xml:space="preserve">               </w:t>
            </w:r>
          </w:p>
        </w:tc>
      </w:tr>
      <w:tr w14:paraId="3FCF18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B83CEE8">
            <w:pPr>
              <w:spacing w:line="440" w:lineRule="exact"/>
              <w:jc w:val="center"/>
              <w:rPr>
                <w:rFonts w:hint="eastAsia" w:ascii="宋体" w:hAnsi="宋体" w:cs="宋体"/>
                <w:sz w:val="24"/>
              </w:rPr>
            </w:pPr>
            <w:r>
              <w:rPr>
                <w:rFonts w:hint="eastAsia" w:ascii="宋体" w:hAnsi="宋体" w:cs="宋体"/>
                <w:sz w:val="24"/>
              </w:rPr>
              <w:t>1.12.1</w:t>
            </w:r>
          </w:p>
        </w:tc>
        <w:tc>
          <w:tcPr>
            <w:tcW w:w="2499" w:type="dxa"/>
            <w:noWrap w:val="0"/>
            <w:vAlign w:val="center"/>
          </w:tcPr>
          <w:p w14:paraId="36C99422">
            <w:pPr>
              <w:spacing w:line="440" w:lineRule="exact"/>
              <w:jc w:val="center"/>
              <w:rPr>
                <w:rFonts w:hint="eastAsia" w:ascii="宋体" w:hAnsi="宋体" w:cs="宋体"/>
                <w:sz w:val="24"/>
              </w:rPr>
            </w:pPr>
            <w:r>
              <w:rPr>
                <w:rFonts w:hint="eastAsia" w:ascii="宋体" w:hAnsi="宋体" w:cs="宋体"/>
                <w:sz w:val="24"/>
              </w:rPr>
              <w:t>偏差</w:t>
            </w:r>
          </w:p>
        </w:tc>
        <w:tc>
          <w:tcPr>
            <w:tcW w:w="5670" w:type="dxa"/>
            <w:noWrap w:val="0"/>
            <w:vAlign w:val="center"/>
          </w:tcPr>
          <w:p w14:paraId="41D2BBC0">
            <w:pPr>
              <w:spacing w:line="360" w:lineRule="exact"/>
              <w:rPr>
                <w:rFonts w:hint="eastAsia" w:ascii="宋体" w:hAnsi="宋体" w:cs="宋体"/>
                <w:sz w:val="24"/>
              </w:rPr>
            </w:pPr>
            <w:r>
              <w:rPr>
                <w:rFonts w:hint="eastAsia" w:ascii="宋体" w:hAnsi="宋体" w:cs="宋体"/>
                <w:sz w:val="24"/>
              </w:rPr>
              <w:t>不允许</w:t>
            </w:r>
          </w:p>
        </w:tc>
      </w:tr>
      <w:tr w14:paraId="092E32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9803181">
            <w:pPr>
              <w:spacing w:line="440" w:lineRule="exact"/>
              <w:jc w:val="center"/>
              <w:rPr>
                <w:rFonts w:hint="eastAsia" w:ascii="宋体" w:hAnsi="宋体" w:cs="宋体"/>
                <w:sz w:val="24"/>
              </w:rPr>
            </w:pPr>
            <w:r>
              <w:rPr>
                <w:rFonts w:hint="eastAsia" w:ascii="宋体" w:hAnsi="宋体" w:cs="宋体"/>
                <w:sz w:val="24"/>
              </w:rPr>
              <w:t>2.1.1</w:t>
            </w:r>
          </w:p>
          <w:p w14:paraId="24E72718">
            <w:pPr>
              <w:spacing w:line="440" w:lineRule="exact"/>
              <w:jc w:val="center"/>
              <w:rPr>
                <w:rFonts w:hint="eastAsia" w:ascii="宋体" w:hAnsi="宋体" w:cs="宋体"/>
                <w:sz w:val="24"/>
              </w:rPr>
            </w:pPr>
            <w:r>
              <w:rPr>
                <w:rFonts w:hint="eastAsia" w:ascii="宋体" w:hAnsi="宋体" w:cs="宋体"/>
                <w:sz w:val="24"/>
              </w:rPr>
              <w:t>(9)</w:t>
            </w:r>
          </w:p>
        </w:tc>
        <w:tc>
          <w:tcPr>
            <w:tcW w:w="2499" w:type="dxa"/>
            <w:noWrap w:val="0"/>
            <w:vAlign w:val="center"/>
          </w:tcPr>
          <w:p w14:paraId="17443BD7">
            <w:pPr>
              <w:spacing w:line="440" w:lineRule="exact"/>
              <w:jc w:val="center"/>
              <w:rPr>
                <w:rFonts w:hint="eastAsia" w:ascii="宋体" w:hAnsi="宋体" w:cs="宋体"/>
                <w:sz w:val="24"/>
              </w:rPr>
            </w:pPr>
            <w:r>
              <w:rPr>
                <w:rFonts w:hint="eastAsia" w:ascii="宋体" w:hAnsi="宋体" w:cs="宋体"/>
                <w:sz w:val="24"/>
              </w:rPr>
              <w:t>构成招标文件的其他材料</w:t>
            </w:r>
          </w:p>
        </w:tc>
        <w:tc>
          <w:tcPr>
            <w:tcW w:w="5670" w:type="dxa"/>
            <w:noWrap w:val="0"/>
            <w:vAlign w:val="center"/>
          </w:tcPr>
          <w:p w14:paraId="768D1CAD">
            <w:pPr>
              <w:spacing w:line="360" w:lineRule="exact"/>
              <w:rPr>
                <w:rFonts w:hint="eastAsia" w:ascii="宋体" w:hAnsi="宋体" w:cs="宋体"/>
                <w:b/>
                <w:sz w:val="24"/>
              </w:rPr>
            </w:pPr>
            <w:r>
              <w:rPr>
                <w:rFonts w:hint="eastAsia" w:ascii="宋体" w:hAnsi="宋体" w:cs="宋体"/>
                <w:sz w:val="24"/>
                <w:u w:val="single"/>
              </w:rPr>
              <w:t xml:space="preserve">  /             </w:t>
            </w:r>
          </w:p>
        </w:tc>
      </w:tr>
      <w:tr w14:paraId="615578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A7F17E7">
            <w:pPr>
              <w:spacing w:line="440" w:lineRule="exact"/>
              <w:jc w:val="center"/>
              <w:rPr>
                <w:rFonts w:hint="eastAsia" w:ascii="宋体" w:hAnsi="宋体" w:cs="宋体"/>
                <w:sz w:val="24"/>
              </w:rPr>
            </w:pPr>
            <w:r>
              <w:rPr>
                <w:rFonts w:hint="eastAsia" w:ascii="宋体" w:hAnsi="宋体" w:cs="宋体"/>
                <w:sz w:val="24"/>
              </w:rPr>
              <w:t>2.2.1</w:t>
            </w:r>
          </w:p>
        </w:tc>
        <w:tc>
          <w:tcPr>
            <w:tcW w:w="2499" w:type="dxa"/>
            <w:noWrap w:val="0"/>
            <w:vAlign w:val="center"/>
          </w:tcPr>
          <w:p w14:paraId="2CACCA85">
            <w:pPr>
              <w:spacing w:line="440" w:lineRule="exact"/>
              <w:jc w:val="center"/>
              <w:rPr>
                <w:rFonts w:hint="eastAsia" w:ascii="宋体" w:hAnsi="宋体" w:cs="宋体"/>
                <w:sz w:val="24"/>
              </w:rPr>
            </w:pPr>
            <w:r>
              <w:rPr>
                <w:rFonts w:hint="eastAsia" w:ascii="宋体" w:hAnsi="宋体" w:cs="宋体"/>
                <w:sz w:val="24"/>
              </w:rPr>
              <w:t>投标人要求澄清招标文件的截止时间</w:t>
            </w:r>
          </w:p>
        </w:tc>
        <w:tc>
          <w:tcPr>
            <w:tcW w:w="5670" w:type="dxa"/>
            <w:noWrap w:val="0"/>
            <w:vAlign w:val="center"/>
          </w:tcPr>
          <w:p w14:paraId="45FA1839">
            <w:pPr>
              <w:spacing w:line="360" w:lineRule="exact"/>
              <w:rPr>
                <w:rFonts w:hint="eastAsia" w:ascii="宋体" w:hAnsi="宋体" w:cs="宋体"/>
                <w:sz w:val="24"/>
                <w:u w:val="single"/>
              </w:rPr>
            </w:pPr>
            <w:r>
              <w:rPr>
                <w:rFonts w:hint="eastAsia" w:ascii="宋体" w:hAnsi="宋体" w:cs="宋体"/>
                <w:sz w:val="24"/>
                <w:u w:val="single"/>
              </w:rPr>
              <w:t>2026年</w:t>
            </w:r>
            <w:r>
              <w:rPr>
                <w:rFonts w:hint="eastAsia" w:ascii="宋体" w:hAnsi="宋体" w:cs="宋体"/>
                <w:sz w:val="24"/>
                <w:u w:val="single"/>
                <w:lang w:val="en-US" w:eastAsia="zh-CN"/>
              </w:rPr>
              <w:t>9</w:t>
            </w:r>
            <w:r>
              <w:rPr>
                <w:rFonts w:hint="eastAsia" w:ascii="宋体" w:hAnsi="宋体" w:cs="宋体"/>
                <w:sz w:val="24"/>
                <w:u w:val="single"/>
              </w:rPr>
              <w:t>月</w:t>
            </w:r>
            <w:r>
              <w:rPr>
                <w:rFonts w:hint="eastAsia" w:ascii="宋体" w:hAnsi="宋体" w:cs="宋体"/>
                <w:sz w:val="24"/>
                <w:u w:val="single"/>
                <w:lang w:val="en-US" w:eastAsia="zh-CN"/>
              </w:rPr>
              <w:t>9</w:t>
            </w:r>
            <w:r>
              <w:rPr>
                <w:rFonts w:hint="eastAsia" w:ascii="宋体" w:hAnsi="宋体" w:cs="宋体"/>
                <w:sz w:val="24"/>
                <w:u w:val="single"/>
              </w:rPr>
              <w:t>日</w:t>
            </w:r>
            <w:r>
              <w:rPr>
                <w:rFonts w:hint="eastAsia" w:ascii="宋体" w:hAnsi="宋体" w:cs="宋体"/>
                <w:sz w:val="24"/>
                <w:u w:val="single"/>
                <w:lang w:val="en-US" w:eastAsia="zh-CN"/>
              </w:rPr>
              <w:t>17</w:t>
            </w:r>
            <w:r>
              <w:rPr>
                <w:rFonts w:hint="eastAsia" w:ascii="宋体" w:hAnsi="宋体" w:cs="宋体"/>
                <w:sz w:val="24"/>
                <w:u w:val="single"/>
              </w:rPr>
              <w:t>时</w:t>
            </w:r>
            <w:r>
              <w:rPr>
                <w:rFonts w:hint="eastAsia" w:ascii="宋体" w:hAnsi="宋体" w:cs="宋体"/>
                <w:sz w:val="24"/>
                <w:u w:val="single"/>
                <w:lang w:val="en-US" w:eastAsia="zh-CN"/>
              </w:rPr>
              <w:t>00</w:t>
            </w:r>
            <w:r>
              <w:rPr>
                <w:rFonts w:hint="eastAsia" w:ascii="宋体" w:hAnsi="宋体" w:cs="宋体"/>
                <w:sz w:val="24"/>
                <w:u w:val="single"/>
              </w:rPr>
              <w:t>分，</w:t>
            </w:r>
            <w:r>
              <w:rPr>
                <w:rFonts w:hint="eastAsia" w:ascii="宋体" w:hAnsi="宋体" w:cs="宋体"/>
                <w:sz w:val="24"/>
                <w:u w:val="single"/>
              </w:rPr>
              <w:fldChar w:fldCharType="begin"/>
            </w:r>
            <w:r>
              <w:rPr>
                <w:rFonts w:hint="eastAsia" w:ascii="宋体" w:hAnsi="宋体" w:cs="宋体"/>
                <w:sz w:val="24"/>
                <w:u w:val="single"/>
              </w:rPr>
              <w:instrText xml:space="preserve">HYPERLINK "mailto:投标人在上述时间前将需要澄清的内容以word文件格式发送至85040974@qq.com"</w:instrText>
            </w:r>
            <w:r>
              <w:rPr>
                <w:rFonts w:hint="eastAsia" w:ascii="宋体" w:hAnsi="宋体" w:cs="宋体"/>
                <w:sz w:val="24"/>
                <w:u w:val="single"/>
              </w:rPr>
              <w:fldChar w:fldCharType="separate"/>
            </w:r>
            <w:r>
              <w:rPr>
                <w:rStyle w:val="57"/>
                <w:rFonts w:ascii="宋体" w:hAnsi="宋体" w:cs="宋体"/>
                <w:sz w:val="24"/>
              </w:rPr>
              <w:t>投标人在上述时间前将需要澄清的内容以word文件格式发送至85040974@qq.com</w:t>
            </w:r>
            <w:r>
              <w:rPr>
                <w:rFonts w:hint="eastAsia" w:ascii="宋体" w:hAnsi="宋体" w:cs="宋体"/>
                <w:sz w:val="24"/>
                <w:u w:val="single"/>
              </w:rPr>
              <w:fldChar w:fldCharType="end"/>
            </w:r>
          </w:p>
        </w:tc>
      </w:tr>
      <w:tr w14:paraId="3CA2CC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C11E0A0">
            <w:pPr>
              <w:adjustRightInd w:val="0"/>
              <w:snapToGrid w:val="0"/>
              <w:spacing w:line="400" w:lineRule="exact"/>
              <w:jc w:val="center"/>
              <w:rPr>
                <w:rFonts w:hint="eastAsia" w:ascii="宋体" w:hAnsi="宋体" w:cs="宋体"/>
                <w:sz w:val="24"/>
              </w:rPr>
            </w:pPr>
            <w:r>
              <w:rPr>
                <w:rFonts w:hint="eastAsia" w:ascii="宋体" w:hAnsi="宋体" w:cs="宋体"/>
                <w:sz w:val="24"/>
              </w:rPr>
              <w:t>2.2.2</w:t>
            </w:r>
          </w:p>
        </w:tc>
        <w:tc>
          <w:tcPr>
            <w:tcW w:w="2499" w:type="dxa"/>
            <w:noWrap w:val="0"/>
            <w:vAlign w:val="center"/>
          </w:tcPr>
          <w:p w14:paraId="5DA625EB">
            <w:pPr>
              <w:adjustRightInd w:val="0"/>
              <w:snapToGrid w:val="0"/>
              <w:spacing w:line="400" w:lineRule="exact"/>
              <w:rPr>
                <w:rFonts w:hint="eastAsia" w:ascii="宋体" w:hAnsi="宋体" w:cs="宋体"/>
                <w:sz w:val="24"/>
              </w:rPr>
            </w:pPr>
            <w:r>
              <w:rPr>
                <w:rFonts w:hint="eastAsia" w:ascii="宋体" w:hAnsi="宋体" w:cs="宋体"/>
                <w:sz w:val="24"/>
              </w:rPr>
              <w:t>招标文件澄清发布时间</w:t>
            </w:r>
          </w:p>
        </w:tc>
        <w:tc>
          <w:tcPr>
            <w:tcW w:w="5670" w:type="dxa"/>
            <w:noWrap w:val="0"/>
            <w:vAlign w:val="center"/>
          </w:tcPr>
          <w:p w14:paraId="7A46C131">
            <w:pPr>
              <w:spacing w:line="360" w:lineRule="exact"/>
              <w:rPr>
                <w:rFonts w:hint="eastAsia" w:ascii="宋体" w:hAnsi="宋体" w:cs="宋体"/>
                <w:sz w:val="24"/>
                <w:u w:val="single"/>
              </w:rPr>
            </w:pPr>
            <w:r>
              <w:rPr>
                <w:rFonts w:hint="eastAsia" w:ascii="宋体" w:hAnsi="宋体" w:cs="宋体"/>
                <w:sz w:val="24"/>
                <w:u w:val="single"/>
              </w:rPr>
              <w:t>2026年</w:t>
            </w:r>
            <w:r>
              <w:rPr>
                <w:rFonts w:hint="eastAsia" w:ascii="宋体" w:hAnsi="宋体" w:cs="宋体"/>
                <w:sz w:val="24"/>
                <w:u w:val="single"/>
                <w:lang w:val="en-US" w:eastAsia="zh-CN"/>
              </w:rPr>
              <w:t>9</w:t>
            </w:r>
            <w:r>
              <w:rPr>
                <w:rFonts w:hint="eastAsia" w:ascii="宋体" w:hAnsi="宋体" w:cs="宋体"/>
                <w:sz w:val="24"/>
                <w:u w:val="single"/>
              </w:rPr>
              <w:t>月</w:t>
            </w:r>
            <w:r>
              <w:rPr>
                <w:rFonts w:hint="eastAsia" w:ascii="宋体" w:hAnsi="宋体" w:cs="宋体"/>
                <w:sz w:val="24"/>
                <w:u w:val="single"/>
                <w:lang w:val="en-US" w:eastAsia="zh-CN"/>
              </w:rPr>
              <w:t>11</w:t>
            </w:r>
            <w:r>
              <w:rPr>
                <w:rFonts w:hint="eastAsia" w:ascii="宋体" w:hAnsi="宋体" w:cs="宋体"/>
                <w:sz w:val="24"/>
                <w:u w:val="single"/>
              </w:rPr>
              <w:t>日</w:t>
            </w:r>
            <w:r>
              <w:rPr>
                <w:rFonts w:hint="eastAsia" w:ascii="宋体" w:hAnsi="宋体" w:cs="宋体"/>
                <w:sz w:val="24"/>
                <w:u w:val="single"/>
                <w:lang w:val="en-US" w:eastAsia="zh-CN"/>
              </w:rPr>
              <w:t>09</w:t>
            </w:r>
            <w:r>
              <w:rPr>
                <w:rFonts w:hint="eastAsia" w:ascii="宋体" w:hAnsi="宋体" w:cs="宋体"/>
                <w:sz w:val="24"/>
                <w:u w:val="single"/>
              </w:rPr>
              <w:t>时</w:t>
            </w:r>
            <w:r>
              <w:rPr>
                <w:rFonts w:hint="eastAsia" w:ascii="宋体" w:hAnsi="宋体" w:cs="宋体"/>
                <w:sz w:val="24"/>
                <w:u w:val="single"/>
                <w:lang w:val="en-US" w:eastAsia="zh-CN"/>
              </w:rPr>
              <w:t>00</w:t>
            </w:r>
            <w:r>
              <w:rPr>
                <w:rFonts w:hint="eastAsia" w:ascii="宋体" w:hAnsi="宋体" w:cs="宋体"/>
                <w:sz w:val="24"/>
                <w:u w:val="single"/>
              </w:rPr>
              <w:t>分</w:t>
            </w:r>
          </w:p>
        </w:tc>
      </w:tr>
      <w:tr w14:paraId="006B7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311055C">
            <w:pPr>
              <w:spacing w:line="440" w:lineRule="exact"/>
              <w:jc w:val="center"/>
              <w:rPr>
                <w:rFonts w:hint="eastAsia" w:ascii="宋体" w:hAnsi="宋体" w:cs="宋体"/>
                <w:sz w:val="24"/>
              </w:rPr>
            </w:pPr>
            <w:r>
              <w:rPr>
                <w:rFonts w:hint="eastAsia" w:ascii="宋体" w:hAnsi="宋体" w:cs="宋体"/>
                <w:sz w:val="24"/>
              </w:rPr>
              <w:t>2.4</w:t>
            </w:r>
          </w:p>
        </w:tc>
        <w:tc>
          <w:tcPr>
            <w:tcW w:w="2499" w:type="dxa"/>
            <w:noWrap w:val="0"/>
            <w:vAlign w:val="center"/>
          </w:tcPr>
          <w:p w14:paraId="2309C776">
            <w:pPr>
              <w:adjustRightInd w:val="0"/>
              <w:snapToGrid w:val="0"/>
              <w:spacing w:line="400" w:lineRule="exact"/>
              <w:jc w:val="center"/>
              <w:rPr>
                <w:rFonts w:hint="eastAsia" w:ascii="宋体" w:hAnsi="宋体" w:cs="宋体"/>
                <w:sz w:val="24"/>
              </w:rPr>
            </w:pPr>
            <w:r>
              <w:rPr>
                <w:rFonts w:hint="eastAsia" w:ascii="宋体" w:hAnsi="宋体" w:cs="宋体"/>
                <w:sz w:val="24"/>
              </w:rPr>
              <w:t>最高投标限价</w:t>
            </w:r>
          </w:p>
        </w:tc>
        <w:tc>
          <w:tcPr>
            <w:tcW w:w="5670" w:type="dxa"/>
            <w:noWrap w:val="0"/>
            <w:vAlign w:val="center"/>
          </w:tcPr>
          <w:p w14:paraId="396D0424">
            <w:pPr>
              <w:adjustRightInd w:val="0"/>
              <w:snapToGrid w:val="0"/>
              <w:spacing w:line="400" w:lineRule="exact"/>
              <w:rPr>
                <w:rFonts w:hint="eastAsia" w:ascii="宋体" w:hAnsi="宋体" w:cs="宋体"/>
                <w:sz w:val="24"/>
              </w:rPr>
            </w:pPr>
            <w:r>
              <w:rPr>
                <w:rFonts w:hint="eastAsia" w:ascii="宋体" w:hAnsi="宋体" w:cs="宋体"/>
                <w:sz w:val="24"/>
              </w:rPr>
              <w:t>金额：</w:t>
            </w:r>
            <w:r>
              <w:rPr>
                <w:rFonts w:hint="eastAsia" w:ascii="宋体" w:hAnsi="宋体" w:cs="宋体"/>
                <w:sz w:val="24"/>
                <w:u w:val="single"/>
              </w:rPr>
              <w:t>2149224.82元</w:t>
            </w:r>
          </w:p>
          <w:p w14:paraId="5DE2D663">
            <w:pPr>
              <w:adjustRightInd w:val="0"/>
              <w:snapToGrid w:val="0"/>
              <w:spacing w:line="400" w:lineRule="exact"/>
              <w:rPr>
                <w:rFonts w:hint="eastAsia" w:ascii="宋体" w:hAnsi="宋体" w:cs="宋体"/>
                <w:sz w:val="24"/>
              </w:rPr>
            </w:pPr>
            <w:r>
              <w:rPr>
                <w:rFonts w:hint="eastAsia" w:ascii="宋体" w:hAnsi="宋体" w:cs="宋体"/>
                <w:sz w:val="24"/>
              </w:rPr>
              <w:t>其中：</w:t>
            </w:r>
          </w:p>
          <w:p w14:paraId="43799072">
            <w:pPr>
              <w:adjustRightInd w:val="0"/>
              <w:snapToGrid w:val="0"/>
              <w:spacing w:line="400" w:lineRule="exact"/>
              <w:rPr>
                <w:rFonts w:hint="eastAsia" w:ascii="宋体" w:hAnsi="宋体" w:cs="宋体"/>
                <w:sz w:val="24"/>
              </w:rPr>
            </w:pPr>
            <w:r>
              <w:rPr>
                <w:rFonts w:hint="eastAsia" w:ascii="宋体" w:hAnsi="宋体" w:cs="宋体"/>
                <w:sz w:val="24"/>
              </w:rPr>
              <w:t>1、投标人投标报价高于投标最高限价的，招标人应予拒绝。</w:t>
            </w:r>
          </w:p>
          <w:p w14:paraId="6D56360C">
            <w:pPr>
              <w:adjustRightInd w:val="0"/>
              <w:snapToGrid w:val="0"/>
              <w:spacing w:line="400" w:lineRule="exact"/>
              <w:rPr>
                <w:rFonts w:hint="eastAsia" w:ascii="宋体" w:hAnsi="宋体" w:cs="宋体"/>
                <w:sz w:val="24"/>
              </w:rPr>
            </w:pPr>
            <w:r>
              <w:rPr>
                <w:rFonts w:hint="eastAsia" w:ascii="宋体" w:hAnsi="宋体" w:cs="宋体"/>
                <w:sz w:val="24"/>
              </w:rPr>
              <w:t>2、最高投标限价编制依据</w:t>
            </w:r>
          </w:p>
          <w:p w14:paraId="6C1E6A6A">
            <w:pPr>
              <w:adjustRightInd w:val="0"/>
              <w:snapToGrid w:val="0"/>
              <w:spacing w:line="400" w:lineRule="exact"/>
              <w:rPr>
                <w:rFonts w:hint="eastAsia" w:ascii="宋体" w:hAnsi="宋体" w:cs="宋体"/>
                <w:sz w:val="24"/>
              </w:rPr>
            </w:pPr>
            <w:r>
              <w:rPr>
                <w:rFonts w:hint="eastAsia" w:ascii="宋体" w:hAnsi="宋体" w:cs="宋体"/>
                <w:sz w:val="24"/>
              </w:rPr>
              <w:t>本工程招标文件(含施工招标答疑澄清)、工程量清单（含编制说明）、全套施工设计图纸及其他技术资料、发包人提供资料、工程管理部的管理规定；</w:t>
            </w:r>
          </w:p>
          <w:p w14:paraId="6E3B3D62">
            <w:pPr>
              <w:adjustRightInd w:val="0"/>
              <w:snapToGrid w:val="0"/>
              <w:spacing w:line="400" w:lineRule="exact"/>
              <w:rPr>
                <w:rFonts w:hint="eastAsia" w:ascii="宋体" w:hAnsi="宋体" w:cs="宋体"/>
                <w:sz w:val="24"/>
              </w:rPr>
            </w:pPr>
            <w:r>
              <w:rPr>
                <w:rFonts w:hint="eastAsia" w:ascii="宋体" w:hAnsi="宋体" w:cs="宋体"/>
                <w:sz w:val="24"/>
              </w:rPr>
              <w:t>关于贯彻执行《建设工程工程量清单计价标准》（GB/T50500-2024）及其9本工程量计算标准的通知（通住建市〔2026〕80号）；</w:t>
            </w:r>
          </w:p>
          <w:p w14:paraId="5BCCBD65">
            <w:pPr>
              <w:adjustRightInd w:val="0"/>
              <w:snapToGrid w:val="0"/>
              <w:spacing w:line="400" w:lineRule="exact"/>
              <w:rPr>
                <w:rFonts w:hint="eastAsia" w:ascii="宋体" w:hAnsi="宋体" w:cs="宋体"/>
                <w:sz w:val="24"/>
              </w:rPr>
            </w:pPr>
            <w:r>
              <w:rPr>
                <w:rFonts w:hint="eastAsia" w:ascii="宋体" w:hAnsi="宋体" w:cs="宋体"/>
                <w:sz w:val="24"/>
              </w:rPr>
              <w:t>省住房和城乡建设厅关于实施《建设工程工程量清单计价标准》（GB/T50500-2024）及其9本工程量计算标准有关事宜的公告(〔2025〕12号)；</w:t>
            </w:r>
          </w:p>
          <w:p w14:paraId="6C1002D6">
            <w:pPr>
              <w:adjustRightInd w:val="0"/>
              <w:snapToGrid w:val="0"/>
              <w:spacing w:line="400" w:lineRule="exact"/>
              <w:rPr>
                <w:rFonts w:hint="eastAsia" w:ascii="宋体" w:hAnsi="宋体" w:cs="宋体"/>
                <w:sz w:val="24"/>
              </w:rPr>
            </w:pPr>
            <w:r>
              <w:rPr>
                <w:rFonts w:hint="eastAsia" w:ascii="宋体" w:hAnsi="宋体" w:cs="宋体"/>
                <w:sz w:val="24"/>
              </w:rPr>
              <w:t>《江苏省城市轨道交通工程计价表》（2013版）、《江苏省安装工程计价表》(2014版)、《江苏省土建装饰工程计价表》（2014版）、《江苏省建筑与装饰工程消耗量》（2026版）、《江苏省通用安装工程消耗量》（2026版）和配套台班定额，江苏省建设工程费用参考，以及江苏省和南通市相关计价文件规定等；</w:t>
            </w:r>
          </w:p>
          <w:p w14:paraId="2A47360A">
            <w:pPr>
              <w:adjustRightInd w:val="0"/>
              <w:snapToGrid w:val="0"/>
              <w:spacing w:line="400" w:lineRule="exact"/>
              <w:rPr>
                <w:rFonts w:hint="eastAsia" w:ascii="宋体" w:hAnsi="宋体" w:cs="宋体"/>
                <w:sz w:val="24"/>
              </w:rPr>
            </w:pPr>
            <w:r>
              <w:rPr>
                <w:rFonts w:hint="eastAsia" w:ascii="宋体" w:hAnsi="宋体" w:cs="宋体"/>
                <w:sz w:val="24"/>
              </w:rPr>
              <w:t>人工价格参照执行《省住房和城乡建设厅关于发布建设工程人工价格指数的通知》（苏建函价〔2026〕27号）；</w:t>
            </w:r>
          </w:p>
          <w:p w14:paraId="62B50E55">
            <w:pPr>
              <w:adjustRightInd w:val="0"/>
              <w:snapToGrid w:val="0"/>
              <w:spacing w:line="400" w:lineRule="exact"/>
              <w:rPr>
                <w:rFonts w:hint="eastAsia" w:ascii="宋体" w:hAnsi="宋体" w:cs="宋体"/>
                <w:sz w:val="24"/>
              </w:rPr>
            </w:pPr>
            <w:r>
              <w:rPr>
                <w:rFonts w:hint="eastAsia" w:ascii="宋体" w:hAnsi="宋体" w:cs="宋体"/>
                <w:sz w:val="24"/>
              </w:rPr>
              <w:t>材料价格依据《南通建设工程造价信息》（2026年7月），信息价中无指导价的材料采用市场价。</w:t>
            </w:r>
          </w:p>
          <w:p w14:paraId="465A275F">
            <w:pPr>
              <w:adjustRightInd w:val="0"/>
              <w:snapToGrid w:val="0"/>
              <w:spacing w:line="400" w:lineRule="exact"/>
              <w:rPr>
                <w:rFonts w:hint="eastAsia" w:ascii="宋体" w:hAnsi="宋体" w:cs="宋体"/>
                <w:sz w:val="24"/>
              </w:rPr>
            </w:pPr>
            <w:r>
              <w:rPr>
                <w:rFonts w:hint="eastAsia" w:ascii="宋体" w:hAnsi="宋体" w:cs="宋体"/>
                <w:sz w:val="24"/>
              </w:rPr>
              <w:t>施工现场情况、工程特点及常规施工方案。</w:t>
            </w:r>
          </w:p>
          <w:p w14:paraId="284508BB">
            <w:pPr>
              <w:adjustRightInd w:val="0"/>
              <w:snapToGrid w:val="0"/>
              <w:spacing w:line="400" w:lineRule="exact"/>
              <w:rPr>
                <w:rFonts w:ascii="宋体" w:hAnsi="宋体" w:cs="宋体"/>
                <w:sz w:val="24"/>
              </w:rPr>
            </w:pPr>
            <w:r>
              <w:rPr>
                <w:rFonts w:hint="eastAsia" w:ascii="宋体" w:hAnsi="宋体" w:cs="宋体"/>
                <w:sz w:val="24"/>
              </w:rPr>
              <w:t>其他相关资料，如设计单位澄清答疑、业主单位提供的有关资料等。</w:t>
            </w:r>
          </w:p>
          <w:p w14:paraId="1CCE1750">
            <w:pPr>
              <w:adjustRightInd w:val="0"/>
              <w:snapToGrid w:val="0"/>
              <w:spacing w:line="400" w:lineRule="exact"/>
              <w:rPr>
                <w:rFonts w:hint="eastAsia" w:ascii="宋体" w:hAnsi="宋体" w:cs="宋体"/>
                <w:sz w:val="24"/>
                <w:u w:val="single"/>
              </w:rPr>
            </w:pPr>
            <w:r>
              <w:rPr>
                <w:rFonts w:hint="eastAsia" w:ascii="宋体" w:hAnsi="宋体" w:cs="宋体"/>
                <w:sz w:val="24"/>
              </w:rPr>
              <w:t>暂估价（以工程量清单为准）：</w:t>
            </w:r>
            <w:r>
              <w:rPr>
                <w:rFonts w:hint="eastAsia" w:ascii="宋体" w:hAnsi="宋体" w:cs="宋体"/>
                <w:sz w:val="24"/>
                <w:u w:val="single"/>
              </w:rPr>
              <w:t xml:space="preserve">       无       </w:t>
            </w:r>
          </w:p>
          <w:p w14:paraId="2B8EF39B">
            <w:pPr>
              <w:adjustRightInd w:val="0"/>
              <w:snapToGrid w:val="0"/>
              <w:spacing w:line="400" w:lineRule="exact"/>
              <w:rPr>
                <w:rFonts w:hint="eastAsia" w:ascii="宋体" w:hAnsi="宋体" w:cs="宋体"/>
                <w:sz w:val="24"/>
              </w:rPr>
            </w:pPr>
            <w:r>
              <w:rPr>
                <w:rFonts w:hint="eastAsia" w:ascii="宋体" w:hAnsi="宋体" w:cs="宋体"/>
                <w:sz w:val="24"/>
              </w:rPr>
              <w:t>暂列金额（以工程量清单为准）：</w:t>
            </w:r>
            <w:r>
              <w:rPr>
                <w:rFonts w:hint="eastAsia" w:ascii="宋体" w:hAnsi="宋体" w:cs="宋体"/>
                <w:sz w:val="24"/>
                <w:u w:val="single"/>
              </w:rPr>
              <w:t xml:space="preserve">  5万元      </w:t>
            </w:r>
          </w:p>
        </w:tc>
      </w:tr>
      <w:tr w14:paraId="348D00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4030F97">
            <w:pPr>
              <w:spacing w:line="440" w:lineRule="exact"/>
              <w:jc w:val="center"/>
              <w:rPr>
                <w:rFonts w:hint="eastAsia" w:ascii="宋体" w:hAnsi="宋体" w:cs="宋体"/>
                <w:sz w:val="24"/>
              </w:rPr>
            </w:pPr>
            <w:r>
              <w:rPr>
                <w:rFonts w:hint="eastAsia" w:ascii="宋体" w:hAnsi="宋体" w:cs="宋体"/>
                <w:sz w:val="24"/>
              </w:rPr>
              <w:t>2.5</w:t>
            </w:r>
          </w:p>
        </w:tc>
        <w:tc>
          <w:tcPr>
            <w:tcW w:w="2499" w:type="dxa"/>
            <w:noWrap w:val="0"/>
            <w:vAlign w:val="center"/>
          </w:tcPr>
          <w:p w14:paraId="6F308EBC">
            <w:pPr>
              <w:spacing w:line="440" w:lineRule="exact"/>
              <w:jc w:val="center"/>
              <w:rPr>
                <w:rFonts w:hint="eastAsia" w:ascii="宋体" w:hAnsi="宋体" w:cs="宋体"/>
                <w:sz w:val="24"/>
              </w:rPr>
            </w:pPr>
            <w:r>
              <w:rPr>
                <w:rFonts w:hint="eastAsia" w:ascii="宋体" w:hAnsi="宋体" w:cs="宋体"/>
                <w:sz w:val="24"/>
              </w:rPr>
              <w:t>暂估价招标</w:t>
            </w:r>
          </w:p>
        </w:tc>
        <w:tc>
          <w:tcPr>
            <w:tcW w:w="5670" w:type="dxa"/>
            <w:noWrap w:val="0"/>
            <w:vAlign w:val="center"/>
          </w:tcPr>
          <w:p w14:paraId="6AEFF7DA">
            <w:pPr>
              <w:adjustRightInd w:val="0"/>
              <w:snapToGrid w:val="0"/>
              <w:spacing w:line="400" w:lineRule="exact"/>
              <w:rPr>
                <w:rFonts w:hint="eastAsia" w:ascii="宋体" w:hAnsi="宋体" w:cs="宋体"/>
                <w:sz w:val="24"/>
              </w:rPr>
            </w:pPr>
            <w:r>
              <w:rPr>
                <w:rFonts w:hint="eastAsia" w:ascii="宋体" w:hAnsi="宋体" w:cs="宋体"/>
                <w:sz w:val="24"/>
              </w:rPr>
              <w:t>以暂估价形式包括在总承包范围内的工程、货物、服务属于依法必须进行招标的项目范围且达到规定的规模标准的，应当依法进行招标，可以由发包人或者承包人单独组织招标，也可以由发包人和承包人共同组织招标。</w:t>
            </w:r>
          </w:p>
          <w:p w14:paraId="2B77AEB7">
            <w:pPr>
              <w:adjustRightInd w:val="0"/>
              <w:snapToGrid w:val="0"/>
              <w:spacing w:line="400" w:lineRule="exact"/>
              <w:rPr>
                <w:rFonts w:hint="eastAsia" w:ascii="宋体" w:hAnsi="宋体" w:cs="宋体"/>
                <w:sz w:val="24"/>
              </w:rPr>
            </w:pPr>
            <w:r>
              <w:rPr>
                <w:rFonts w:hint="eastAsia" w:ascii="宋体" w:hAnsi="宋体" w:cs="宋体"/>
                <w:sz w:val="24"/>
              </w:rPr>
              <w:t>招标主体及其权利义务：</w:t>
            </w:r>
            <w:r>
              <w:rPr>
                <w:rFonts w:hint="eastAsia" w:ascii="宋体" w:hAnsi="宋体" w:cs="宋体"/>
                <w:sz w:val="24"/>
                <w:u w:val="single"/>
              </w:rPr>
              <w:t xml:space="preserve">  /             </w:t>
            </w:r>
            <w:r>
              <w:rPr>
                <w:rFonts w:hint="eastAsia" w:ascii="宋体" w:hAnsi="宋体" w:cs="宋体"/>
                <w:sz w:val="24"/>
              </w:rPr>
              <w:t xml:space="preserve">               </w:t>
            </w:r>
          </w:p>
        </w:tc>
      </w:tr>
      <w:tr w14:paraId="795A0B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3C81C83">
            <w:pPr>
              <w:spacing w:line="440" w:lineRule="exact"/>
              <w:jc w:val="center"/>
              <w:rPr>
                <w:rFonts w:hint="eastAsia" w:ascii="宋体" w:hAnsi="宋体" w:cs="宋体"/>
                <w:sz w:val="24"/>
              </w:rPr>
            </w:pPr>
            <w:r>
              <w:rPr>
                <w:rFonts w:hint="eastAsia" w:ascii="宋体" w:hAnsi="宋体" w:cs="宋体"/>
                <w:sz w:val="24"/>
              </w:rPr>
              <w:t>3.1.1</w:t>
            </w:r>
          </w:p>
        </w:tc>
        <w:tc>
          <w:tcPr>
            <w:tcW w:w="2499" w:type="dxa"/>
            <w:noWrap w:val="0"/>
            <w:vAlign w:val="center"/>
          </w:tcPr>
          <w:p w14:paraId="09CD54C8">
            <w:pPr>
              <w:spacing w:line="440" w:lineRule="exact"/>
              <w:jc w:val="center"/>
              <w:rPr>
                <w:rFonts w:hint="eastAsia" w:ascii="宋体" w:hAnsi="宋体" w:cs="宋体"/>
                <w:sz w:val="24"/>
              </w:rPr>
            </w:pPr>
            <w:r>
              <w:rPr>
                <w:rFonts w:hint="eastAsia" w:ascii="宋体" w:hAnsi="宋体" w:cs="宋体"/>
                <w:sz w:val="24"/>
              </w:rPr>
              <w:t>投标文件的组成</w:t>
            </w:r>
          </w:p>
        </w:tc>
        <w:tc>
          <w:tcPr>
            <w:tcW w:w="5670" w:type="dxa"/>
            <w:noWrap w:val="0"/>
            <w:vAlign w:val="center"/>
          </w:tcPr>
          <w:p w14:paraId="20ED8339">
            <w:pPr>
              <w:spacing w:line="360" w:lineRule="exact"/>
              <w:rPr>
                <w:rFonts w:hint="eastAsia" w:ascii="宋体" w:hAnsi="宋体" w:cs="宋体"/>
                <w:sz w:val="24"/>
              </w:rPr>
            </w:pPr>
            <w:r>
              <w:rPr>
                <w:rFonts w:hint="eastAsia" w:ascii="宋体" w:hAnsi="宋体" w:cs="宋体"/>
                <w:sz w:val="24"/>
              </w:rPr>
              <w:t>投标文件组成：</w:t>
            </w:r>
          </w:p>
          <w:p w14:paraId="76A2337D">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投标函；</w:t>
            </w:r>
          </w:p>
          <w:p w14:paraId="32BE9004">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法定代表人身份证明；</w:t>
            </w:r>
          </w:p>
          <w:p w14:paraId="08483B60">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授权委托书；</w:t>
            </w:r>
          </w:p>
          <w:p w14:paraId="4A692FC4">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承诺书；</w:t>
            </w:r>
          </w:p>
          <w:p w14:paraId="2A8106B8">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施工组织设计；</w:t>
            </w:r>
          </w:p>
          <w:p w14:paraId="15B5ED2D">
            <w:pPr>
              <w:spacing w:line="360" w:lineRule="exact"/>
              <w:ind w:firstLine="480" w:firstLineChars="200"/>
              <w:rPr>
                <w:rFonts w:hint="eastAsia" w:ascii="宋体" w:hAnsi="宋体" w:cs="宋体"/>
                <w:sz w:val="24"/>
              </w:rPr>
            </w:pPr>
            <w:bookmarkStart w:id="58" w:name="EB8f3e05dc06c94f048e6798d256291d16"/>
            <w:r>
              <w:rPr>
                <w:rFonts w:ascii="Segoe UI Symbol" w:hAnsi="Segoe UI Symbol" w:cs="Segoe UI Symbol"/>
                <w:sz w:val="24"/>
              </w:rPr>
              <w:t>☑</w:t>
            </w:r>
            <w:r>
              <w:rPr>
                <w:rFonts w:hint="eastAsia" w:ascii="宋体" w:hAnsi="宋体" w:cs="宋体"/>
                <w:sz w:val="24"/>
              </w:rPr>
              <w:t xml:space="preserve"> </w:t>
            </w:r>
            <w:bookmarkEnd w:id="58"/>
            <w:r>
              <w:rPr>
                <w:rFonts w:hint="eastAsia" w:ascii="宋体" w:hAnsi="宋体" w:cs="宋体"/>
                <w:sz w:val="24"/>
              </w:rPr>
              <w:t>资格审查资料；</w:t>
            </w:r>
          </w:p>
          <w:p w14:paraId="4B4CB2FA">
            <w:pPr>
              <w:spacing w:line="360" w:lineRule="exact"/>
              <w:ind w:firstLine="480" w:firstLineChars="200"/>
              <w:rPr>
                <w:rFonts w:ascii="宋体" w:hAnsi="宋体" w:cs="宋体"/>
                <w:sz w:val="24"/>
              </w:rPr>
            </w:pPr>
            <w:r>
              <w:rPr>
                <w:rFonts w:ascii="Segoe UI Symbol" w:hAnsi="Segoe UI Symbol" w:cs="Segoe UI Symbol"/>
                <w:sz w:val="24"/>
              </w:rPr>
              <w:t>☑</w:t>
            </w:r>
            <w:r>
              <w:rPr>
                <w:rFonts w:hint="eastAsia" w:ascii="宋体" w:hAnsi="宋体" w:cs="宋体"/>
                <w:sz w:val="24"/>
              </w:rPr>
              <w:t xml:space="preserve"> 投标保证金凭证</w:t>
            </w:r>
          </w:p>
          <w:p w14:paraId="3328AE89">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已标价工程量清单；</w:t>
            </w:r>
          </w:p>
          <w:p w14:paraId="2854713C">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其他材料</w:t>
            </w:r>
            <w:r>
              <w:rPr>
                <w:rFonts w:hint="eastAsia" w:ascii="宋体" w:hAnsi="宋体" w:cs="宋体"/>
                <w:sz w:val="24"/>
                <w:u w:val="single"/>
              </w:rPr>
              <w:t xml:space="preserve"> 投标人认为需要递交的其他材料</w:t>
            </w:r>
            <w:r>
              <w:rPr>
                <w:rFonts w:hint="eastAsia" w:ascii="宋体" w:hAnsi="宋体" w:cs="宋体"/>
                <w:sz w:val="24"/>
              </w:rPr>
              <w:t>；</w:t>
            </w:r>
          </w:p>
          <w:p w14:paraId="7C342820">
            <w:pPr>
              <w:rPr>
                <w:rFonts w:ascii="宋体" w:hAnsi="宋体" w:cs="宋体"/>
                <w:b/>
                <w:bCs/>
                <w:sz w:val="24"/>
              </w:rPr>
            </w:pPr>
            <w:r>
              <w:rPr>
                <w:rFonts w:hint="eastAsia" w:ascii="宋体" w:hAnsi="宋体" w:cs="宋体"/>
                <w:b/>
                <w:bCs/>
                <w:sz w:val="24"/>
              </w:rPr>
              <w:t>电子投标文件（U盘）：</w:t>
            </w:r>
          </w:p>
          <w:p w14:paraId="2EB437B2">
            <w:pPr>
              <w:adjustRightInd w:val="0"/>
              <w:snapToGrid w:val="0"/>
              <w:jc w:val="left"/>
              <w:rPr>
                <w:rFonts w:hint="eastAsia" w:ascii="宋体" w:hAnsi="宋体" w:cs="宋体"/>
                <w:szCs w:val="21"/>
              </w:rPr>
            </w:pPr>
            <w:r>
              <w:rPr>
                <w:rFonts w:hint="eastAsia" w:ascii="宋体" w:hAnsi="宋体" w:cs="宋体"/>
                <w:szCs w:val="21"/>
              </w:rPr>
              <w:t>☑ 资格审查文件和商务标所有内容分别扫描为PDF格式；</w:t>
            </w:r>
          </w:p>
          <w:p w14:paraId="538EB595">
            <w:pPr>
              <w:spacing w:line="360" w:lineRule="exact"/>
              <w:rPr>
                <w:rFonts w:hint="eastAsia"/>
              </w:rPr>
            </w:pPr>
            <w:r>
              <w:rPr>
                <w:rFonts w:ascii="Segoe UI Symbol" w:hAnsi="Segoe UI Symbol" w:cs="Segoe UI Symbol"/>
                <w:sz w:val="24"/>
              </w:rPr>
              <w:t>☑</w:t>
            </w:r>
            <w:r>
              <w:rPr>
                <w:rFonts w:hint="eastAsia" w:ascii="宋体" w:hAnsi="宋体" w:cs="宋体"/>
                <w:szCs w:val="21"/>
              </w:rPr>
              <w:t xml:space="preserve"> 已标价的工程量清单须另行保存为24jt格式。</w:t>
            </w:r>
          </w:p>
        </w:tc>
      </w:tr>
      <w:tr w14:paraId="0F6FD9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48EFB52">
            <w:pPr>
              <w:spacing w:line="440" w:lineRule="exact"/>
              <w:jc w:val="center"/>
              <w:rPr>
                <w:rFonts w:hint="eastAsia" w:ascii="宋体" w:hAnsi="宋体" w:cs="宋体"/>
                <w:sz w:val="24"/>
              </w:rPr>
            </w:pPr>
            <w:r>
              <w:rPr>
                <w:rFonts w:hint="eastAsia" w:ascii="宋体" w:hAnsi="宋体" w:cs="宋体"/>
                <w:sz w:val="24"/>
              </w:rPr>
              <w:t>3.2.3</w:t>
            </w:r>
          </w:p>
        </w:tc>
        <w:tc>
          <w:tcPr>
            <w:tcW w:w="2499" w:type="dxa"/>
            <w:noWrap w:val="0"/>
            <w:vAlign w:val="center"/>
          </w:tcPr>
          <w:p w14:paraId="69DC1677">
            <w:pPr>
              <w:adjustRightInd w:val="0"/>
              <w:snapToGrid w:val="0"/>
              <w:spacing w:line="400" w:lineRule="exact"/>
              <w:jc w:val="center"/>
              <w:rPr>
                <w:rFonts w:hint="eastAsia" w:ascii="宋体" w:hAnsi="宋体" w:cs="宋体"/>
                <w:sz w:val="24"/>
              </w:rPr>
            </w:pPr>
            <w:r>
              <w:rPr>
                <w:rFonts w:hint="eastAsia" w:ascii="宋体" w:hAnsi="宋体" w:cs="宋体"/>
                <w:sz w:val="24"/>
              </w:rPr>
              <w:t>合同价格形式</w:t>
            </w:r>
          </w:p>
        </w:tc>
        <w:tc>
          <w:tcPr>
            <w:tcW w:w="5670" w:type="dxa"/>
            <w:noWrap w:val="0"/>
            <w:vAlign w:val="center"/>
          </w:tcPr>
          <w:p w14:paraId="53A4E34C">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单价合同</w:t>
            </w:r>
          </w:p>
          <w:p w14:paraId="68855F39">
            <w:pPr>
              <w:adjustRightInd w:val="0"/>
              <w:snapToGrid w:val="0"/>
              <w:spacing w:line="400" w:lineRule="exact"/>
              <w:rPr>
                <w:rFonts w:hint="eastAsia" w:ascii="宋体" w:hAnsi="宋体" w:cs="宋体"/>
                <w:sz w:val="24"/>
              </w:rPr>
            </w:pPr>
            <w:r>
              <w:rPr>
                <w:rFonts w:hint="eastAsia" w:ascii="宋体" w:hAnsi="宋体" w:cs="宋体"/>
                <w:sz w:val="24"/>
              </w:rPr>
              <w:t>□总价合同</w:t>
            </w:r>
          </w:p>
        </w:tc>
      </w:tr>
      <w:tr w14:paraId="241E36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C299D90">
            <w:pPr>
              <w:spacing w:line="440" w:lineRule="exact"/>
              <w:jc w:val="center"/>
              <w:rPr>
                <w:rFonts w:hint="eastAsia" w:ascii="宋体" w:hAnsi="宋体" w:cs="宋体"/>
                <w:sz w:val="24"/>
              </w:rPr>
            </w:pPr>
            <w:r>
              <w:rPr>
                <w:rFonts w:hint="eastAsia" w:ascii="宋体" w:hAnsi="宋体" w:cs="宋体"/>
                <w:sz w:val="24"/>
              </w:rPr>
              <w:t>3.3.1</w:t>
            </w:r>
          </w:p>
        </w:tc>
        <w:tc>
          <w:tcPr>
            <w:tcW w:w="2499" w:type="dxa"/>
            <w:noWrap w:val="0"/>
            <w:vAlign w:val="center"/>
          </w:tcPr>
          <w:p w14:paraId="70FA7590">
            <w:pPr>
              <w:spacing w:line="440" w:lineRule="exact"/>
              <w:jc w:val="center"/>
              <w:rPr>
                <w:rFonts w:hint="eastAsia" w:ascii="宋体" w:hAnsi="宋体" w:cs="宋体"/>
                <w:sz w:val="24"/>
              </w:rPr>
            </w:pPr>
            <w:r>
              <w:rPr>
                <w:rFonts w:hint="eastAsia" w:ascii="宋体" w:hAnsi="宋体" w:cs="宋体"/>
                <w:sz w:val="24"/>
              </w:rPr>
              <w:t>投标有效期</w:t>
            </w:r>
          </w:p>
        </w:tc>
        <w:tc>
          <w:tcPr>
            <w:tcW w:w="5670" w:type="dxa"/>
            <w:noWrap w:val="0"/>
            <w:vAlign w:val="center"/>
          </w:tcPr>
          <w:p w14:paraId="35584885">
            <w:pPr>
              <w:spacing w:line="360" w:lineRule="exact"/>
              <w:rPr>
                <w:rFonts w:hint="eastAsia" w:ascii="宋体" w:hAnsi="宋体" w:cs="宋体"/>
                <w:sz w:val="24"/>
              </w:rPr>
            </w:pPr>
            <w:r>
              <w:rPr>
                <w:rFonts w:hint="eastAsia" w:ascii="宋体" w:hAnsi="宋体" w:cs="宋体"/>
                <w:sz w:val="24"/>
                <w:u w:val="single"/>
              </w:rPr>
              <w:t xml:space="preserve"> 60日历天（从投标截止之日起算）</w:t>
            </w:r>
          </w:p>
        </w:tc>
      </w:tr>
      <w:tr w14:paraId="78CBB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487DEE5">
            <w:pPr>
              <w:spacing w:line="440" w:lineRule="exact"/>
              <w:jc w:val="center"/>
              <w:rPr>
                <w:rFonts w:hint="eastAsia" w:ascii="宋体" w:hAnsi="宋体" w:cs="宋体"/>
                <w:sz w:val="24"/>
              </w:rPr>
            </w:pPr>
            <w:r>
              <w:rPr>
                <w:rFonts w:hint="eastAsia" w:ascii="宋体" w:hAnsi="宋体" w:cs="宋体"/>
                <w:sz w:val="24"/>
              </w:rPr>
              <w:t>3.4.1</w:t>
            </w:r>
          </w:p>
        </w:tc>
        <w:tc>
          <w:tcPr>
            <w:tcW w:w="2499" w:type="dxa"/>
            <w:noWrap w:val="0"/>
            <w:vAlign w:val="center"/>
          </w:tcPr>
          <w:p w14:paraId="42865795">
            <w:pPr>
              <w:spacing w:line="440" w:lineRule="exact"/>
              <w:jc w:val="center"/>
              <w:rPr>
                <w:rFonts w:hint="eastAsia" w:ascii="宋体" w:hAnsi="宋体" w:cs="宋体"/>
                <w:sz w:val="24"/>
              </w:rPr>
            </w:pPr>
            <w:r>
              <w:rPr>
                <w:rFonts w:hint="eastAsia" w:ascii="宋体" w:hAnsi="宋体" w:cs="宋体"/>
                <w:sz w:val="24"/>
              </w:rPr>
              <w:t>投标保证金</w:t>
            </w:r>
          </w:p>
        </w:tc>
        <w:tc>
          <w:tcPr>
            <w:tcW w:w="5670" w:type="dxa"/>
            <w:noWrap w:val="0"/>
            <w:vAlign w:val="center"/>
          </w:tcPr>
          <w:p w14:paraId="2BFBABE5">
            <w:pPr>
              <w:spacing w:line="360" w:lineRule="exact"/>
              <w:ind w:firstLine="480" w:firstLineChars="200"/>
              <w:rPr>
                <w:rFonts w:hint="eastAsia" w:ascii="宋体" w:hAnsi="宋体" w:cs="宋体"/>
                <w:sz w:val="24"/>
              </w:rPr>
            </w:pPr>
            <w:r>
              <w:rPr>
                <w:rFonts w:hint="eastAsia" w:ascii="宋体" w:hAnsi="宋体" w:cs="宋体"/>
                <w:sz w:val="24"/>
              </w:rPr>
              <w:t>1.投标保证金的形式：（投标人不按下列要求提交保证金的，其投标文件无效）</w:t>
            </w:r>
          </w:p>
          <w:p w14:paraId="230662D3">
            <w:pPr>
              <w:spacing w:line="360" w:lineRule="exact"/>
              <w:ind w:firstLine="480" w:firstLineChars="200"/>
              <w:rPr>
                <w:rFonts w:hint="eastAsia" w:ascii="宋体" w:hAnsi="宋体" w:cs="宋体"/>
                <w:sz w:val="24"/>
              </w:rPr>
            </w:pPr>
            <w:r>
              <w:rPr>
                <w:rFonts w:hint="eastAsia" w:ascii="宋体" w:hAnsi="宋体" w:cs="宋体"/>
                <w:sz w:val="24"/>
              </w:rPr>
              <w:t>现金方式：银行转账；非现金方式：银行保函，数字人民币</w:t>
            </w:r>
          </w:p>
          <w:p w14:paraId="52658126">
            <w:pPr>
              <w:spacing w:line="360" w:lineRule="exact"/>
              <w:ind w:firstLine="480" w:firstLineChars="200"/>
              <w:rPr>
                <w:rFonts w:hint="eastAsia" w:ascii="宋体" w:hAnsi="宋体" w:cs="宋体"/>
                <w:sz w:val="24"/>
              </w:rPr>
            </w:pPr>
            <w:r>
              <w:rPr>
                <w:rFonts w:hint="eastAsia" w:ascii="宋体" w:hAnsi="宋体" w:cs="宋体"/>
                <w:sz w:val="24"/>
              </w:rPr>
              <w:t>2.投标保证金金额：人民币4万元</w:t>
            </w:r>
          </w:p>
          <w:p w14:paraId="082F0F92">
            <w:pPr>
              <w:spacing w:line="360" w:lineRule="exact"/>
              <w:ind w:firstLine="480" w:firstLineChars="200"/>
              <w:rPr>
                <w:rFonts w:hint="eastAsia" w:ascii="宋体" w:hAnsi="宋体" w:cs="宋体"/>
                <w:sz w:val="24"/>
              </w:rPr>
            </w:pPr>
            <w:r>
              <w:rPr>
                <w:rFonts w:hint="eastAsia" w:ascii="宋体" w:hAnsi="宋体" w:cs="宋体"/>
                <w:sz w:val="24"/>
              </w:rPr>
              <w:t>3.递交方式和要求：（投标人不按以下要求提供投标保证金的，其投标文件无效）</w:t>
            </w:r>
          </w:p>
          <w:p w14:paraId="19DEE90C">
            <w:pPr>
              <w:spacing w:line="360" w:lineRule="exact"/>
              <w:ind w:firstLine="480" w:firstLineChars="200"/>
              <w:rPr>
                <w:rFonts w:hint="eastAsia" w:ascii="宋体" w:hAnsi="宋体" w:cs="宋体"/>
                <w:sz w:val="24"/>
              </w:rPr>
            </w:pPr>
            <w:r>
              <w:rPr>
                <w:rFonts w:hint="eastAsia" w:ascii="宋体" w:hAnsi="宋体" w:cs="宋体"/>
                <w:sz w:val="24"/>
              </w:rPr>
              <w:t>（1）投标保证金必须从投标人的基本存款账户汇到招标文件规定的投标保证金账户。</w:t>
            </w:r>
          </w:p>
          <w:p w14:paraId="3F923E7C">
            <w:pPr>
              <w:spacing w:line="360" w:lineRule="exact"/>
              <w:ind w:firstLine="480" w:firstLineChars="200"/>
              <w:rPr>
                <w:rFonts w:hint="eastAsia" w:ascii="宋体" w:hAnsi="宋体" w:cs="宋体"/>
                <w:sz w:val="24"/>
              </w:rPr>
            </w:pPr>
            <w:r>
              <w:rPr>
                <w:rFonts w:hint="eastAsia" w:ascii="宋体" w:hAnsi="宋体" w:cs="宋体"/>
                <w:sz w:val="24"/>
              </w:rPr>
              <w:t xml:space="preserve">户名：南通轨道交通集团有限公司 </w:t>
            </w:r>
          </w:p>
          <w:p w14:paraId="658351E4">
            <w:pPr>
              <w:spacing w:line="360" w:lineRule="exact"/>
              <w:ind w:firstLine="480" w:firstLineChars="200"/>
              <w:rPr>
                <w:rFonts w:hint="eastAsia" w:ascii="宋体" w:hAnsi="宋体" w:cs="宋体"/>
                <w:sz w:val="24"/>
              </w:rPr>
            </w:pPr>
            <w:r>
              <w:rPr>
                <w:rFonts w:hint="eastAsia" w:ascii="宋体" w:hAnsi="宋体" w:cs="宋体"/>
                <w:sz w:val="24"/>
              </w:rPr>
              <w:t>账号： 530070409342</w:t>
            </w:r>
          </w:p>
          <w:p w14:paraId="23936DBE">
            <w:pPr>
              <w:spacing w:line="360" w:lineRule="exact"/>
              <w:ind w:firstLine="480" w:firstLineChars="200"/>
              <w:rPr>
                <w:rFonts w:hint="eastAsia" w:ascii="宋体" w:hAnsi="宋体" w:cs="宋体"/>
                <w:sz w:val="24"/>
              </w:rPr>
            </w:pPr>
            <w:r>
              <w:rPr>
                <w:rFonts w:hint="eastAsia" w:ascii="宋体" w:hAnsi="宋体" w:cs="宋体"/>
                <w:sz w:val="24"/>
              </w:rPr>
              <w:t>开户银行：中国银行南通分行营业部</w:t>
            </w:r>
          </w:p>
          <w:p w14:paraId="310E13E0">
            <w:pPr>
              <w:spacing w:line="360" w:lineRule="exact"/>
              <w:ind w:firstLine="480" w:firstLineChars="200"/>
              <w:rPr>
                <w:rFonts w:hint="eastAsia" w:ascii="宋体" w:hAnsi="宋体" w:cs="宋体"/>
                <w:sz w:val="24"/>
              </w:rPr>
            </w:pPr>
            <w:r>
              <w:rPr>
                <w:rFonts w:hint="eastAsia" w:ascii="宋体" w:hAnsi="宋体" w:cs="宋体"/>
                <w:sz w:val="24"/>
              </w:rPr>
              <w:t>（2）①银行保函必须为投标人基本存款账户开户银行或其具有开具保函权限的上级银行出具的已生效的不可撤销、不可转让的见索即付独立保函（详见投标文件格式《见索即付投标保函》）。</w:t>
            </w:r>
          </w:p>
          <w:p w14:paraId="731556BD">
            <w:pPr>
              <w:spacing w:line="360" w:lineRule="exact"/>
              <w:ind w:firstLine="480" w:firstLineChars="200"/>
              <w:rPr>
                <w:rFonts w:hint="eastAsia" w:ascii="宋体" w:hAnsi="宋体" w:cs="宋体"/>
                <w:sz w:val="24"/>
              </w:rPr>
            </w:pPr>
            <w:r>
              <w:rPr>
                <w:rFonts w:hint="eastAsia" w:ascii="宋体" w:hAnsi="宋体" w:cs="宋体"/>
                <w:sz w:val="24"/>
              </w:rPr>
              <w:t>②投标人须在投标文件中提供银行保函扫描打印件或复印件、基本存款账户证明材料以及保函手续费从投标人的基本存款账户缴纳至出函银行的相关证明资料（包括保函手续费发票、银行支付凭证，出函银行免收保函手续费的，提供出函银行开具的免收凭证）。</w:t>
            </w:r>
          </w:p>
          <w:p w14:paraId="2CABD836">
            <w:pPr>
              <w:spacing w:line="360" w:lineRule="exact"/>
              <w:ind w:firstLine="480" w:firstLineChars="200"/>
              <w:rPr>
                <w:rFonts w:ascii="宋体" w:hAnsi="宋体" w:cs="宋体"/>
                <w:sz w:val="24"/>
              </w:rPr>
            </w:pPr>
            <w:r>
              <w:rPr>
                <w:rFonts w:hint="eastAsia" w:ascii="宋体" w:hAnsi="宋体" w:cs="宋体"/>
                <w:sz w:val="24"/>
              </w:rPr>
              <w:t>提醒：银行保函开具对象（受益人）须为招标人，银行保函格式按招标文件格式开具并提供，否则作无效投标处理。</w:t>
            </w:r>
          </w:p>
          <w:p w14:paraId="60AAC782">
            <w:pPr>
              <w:spacing w:line="360" w:lineRule="exact"/>
              <w:ind w:firstLine="480" w:firstLineChars="200"/>
              <w:rPr>
                <w:rFonts w:hint="eastAsia" w:ascii="宋体" w:hAnsi="宋体" w:cs="宋体"/>
                <w:sz w:val="24"/>
              </w:rPr>
            </w:pPr>
            <w:r>
              <w:rPr>
                <w:rFonts w:ascii="宋体" w:hAnsi="宋体" w:cs="宋体"/>
                <w:sz w:val="24"/>
              </w:rPr>
              <w:t>投标保证金计算利息，退还投标保证金时，本金与利息一并划付至投标保证金付款人基本账户。为提高效率，在规定时间内，由招标代理或招标人统一代为办理中标人和未中标人的保证金退还工作。如本项目招标中遇质疑，投诉，复议等特殊情况，保证金退还按相关规定执行。</w:t>
            </w:r>
          </w:p>
        </w:tc>
      </w:tr>
      <w:tr w14:paraId="317098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2" w:hRule="atLeast"/>
        </w:trPr>
        <w:tc>
          <w:tcPr>
            <w:tcW w:w="1011" w:type="dxa"/>
            <w:noWrap w:val="0"/>
            <w:vAlign w:val="center"/>
          </w:tcPr>
          <w:p w14:paraId="1573205D">
            <w:pPr>
              <w:spacing w:line="440" w:lineRule="exact"/>
              <w:jc w:val="center"/>
              <w:rPr>
                <w:rFonts w:hint="eastAsia" w:ascii="宋体" w:hAnsi="宋体" w:cs="宋体"/>
                <w:sz w:val="24"/>
              </w:rPr>
            </w:pPr>
            <w:r>
              <w:rPr>
                <w:rFonts w:hint="eastAsia" w:ascii="宋体" w:hAnsi="宋体" w:cs="宋体"/>
                <w:sz w:val="24"/>
              </w:rPr>
              <w:t>3.4.4(3)</w:t>
            </w:r>
          </w:p>
        </w:tc>
        <w:tc>
          <w:tcPr>
            <w:tcW w:w="2499" w:type="dxa"/>
            <w:noWrap w:val="0"/>
            <w:vAlign w:val="center"/>
          </w:tcPr>
          <w:p w14:paraId="2AF7957F">
            <w:pPr>
              <w:spacing w:line="440" w:lineRule="exact"/>
              <w:jc w:val="center"/>
              <w:rPr>
                <w:rFonts w:hint="eastAsia" w:ascii="宋体" w:hAnsi="宋体" w:cs="宋体"/>
                <w:sz w:val="24"/>
              </w:rPr>
            </w:pPr>
            <w:r>
              <w:rPr>
                <w:rFonts w:hint="eastAsia" w:ascii="宋体" w:hAnsi="宋体" w:cs="宋体"/>
                <w:sz w:val="24"/>
              </w:rPr>
              <w:t>投标保证金将不予退还的其他情形</w:t>
            </w:r>
          </w:p>
        </w:tc>
        <w:tc>
          <w:tcPr>
            <w:tcW w:w="5670" w:type="dxa"/>
            <w:noWrap w:val="0"/>
            <w:vAlign w:val="center"/>
          </w:tcPr>
          <w:p w14:paraId="6DBD5336">
            <w:pPr>
              <w:pStyle w:val="16"/>
              <w:rPr>
                <w:rFonts w:hint="eastAsia"/>
                <w:sz w:val="24"/>
              </w:rPr>
            </w:pPr>
            <w:r>
              <w:rPr>
                <w:rFonts w:hint="eastAsia"/>
                <w:sz w:val="24"/>
              </w:rPr>
              <w:t>提供虚假材料、串通投标、骗取中标等违法违规行为的情形；</w:t>
            </w:r>
          </w:p>
          <w:p w14:paraId="50FD78E1">
            <w:pPr>
              <w:pStyle w:val="16"/>
              <w:rPr>
                <w:rFonts w:hint="eastAsia" w:ascii="宋体" w:hAnsi="宋体" w:cs="宋体"/>
                <w:sz w:val="24"/>
                <w:u w:val="single"/>
              </w:rPr>
            </w:pPr>
            <w:r>
              <w:rPr>
                <w:rFonts w:hint="eastAsia"/>
                <w:sz w:val="24"/>
              </w:rPr>
              <w:t>其他情形：</w:t>
            </w:r>
            <w:r>
              <w:rPr>
                <w:rFonts w:hint="eastAsia"/>
                <w:sz w:val="24"/>
                <w:u w:val="single"/>
              </w:rPr>
              <w:t xml:space="preserve">  /              </w:t>
            </w:r>
          </w:p>
        </w:tc>
      </w:tr>
      <w:tr w14:paraId="13F0F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DB59350">
            <w:pPr>
              <w:spacing w:line="440" w:lineRule="exact"/>
              <w:jc w:val="center"/>
              <w:rPr>
                <w:rFonts w:hint="eastAsia" w:ascii="宋体" w:hAnsi="宋体" w:cs="宋体"/>
                <w:sz w:val="24"/>
              </w:rPr>
            </w:pPr>
            <w:r>
              <w:rPr>
                <w:rFonts w:hint="eastAsia" w:ascii="宋体" w:hAnsi="宋体" w:cs="宋体"/>
                <w:sz w:val="24"/>
              </w:rPr>
              <w:t>3.5.1</w:t>
            </w:r>
          </w:p>
        </w:tc>
        <w:tc>
          <w:tcPr>
            <w:tcW w:w="2499" w:type="dxa"/>
            <w:noWrap w:val="0"/>
            <w:vAlign w:val="center"/>
          </w:tcPr>
          <w:p w14:paraId="151AC81B">
            <w:pPr>
              <w:spacing w:line="440" w:lineRule="exact"/>
              <w:jc w:val="center"/>
              <w:rPr>
                <w:rFonts w:hint="eastAsia" w:ascii="宋体" w:hAnsi="宋体" w:cs="宋体"/>
                <w:sz w:val="24"/>
              </w:rPr>
            </w:pPr>
            <w:r>
              <w:rPr>
                <w:rFonts w:hint="eastAsia" w:ascii="宋体" w:hAnsi="宋体" w:cs="宋体"/>
                <w:sz w:val="24"/>
              </w:rPr>
              <w:t>投标人基本情况表材料要求</w:t>
            </w:r>
          </w:p>
        </w:tc>
        <w:tc>
          <w:tcPr>
            <w:tcW w:w="5670" w:type="dxa"/>
            <w:noWrap w:val="0"/>
            <w:vAlign w:val="center"/>
          </w:tcPr>
          <w:p w14:paraId="3228F341">
            <w:pPr>
              <w:spacing w:line="360" w:lineRule="exact"/>
              <w:rPr>
                <w:rFonts w:hint="eastAsia" w:ascii="宋体" w:hAnsi="宋体" w:cs="宋体"/>
                <w:sz w:val="24"/>
              </w:rPr>
            </w:pPr>
            <w:r>
              <w:rPr>
                <w:rFonts w:hint="eastAsia" w:ascii="宋体" w:hAnsi="宋体" w:cs="宋体"/>
                <w:sz w:val="24"/>
              </w:rPr>
              <w:t xml:space="preserve">  按照投标文件格式要求执行             </w:t>
            </w:r>
          </w:p>
        </w:tc>
      </w:tr>
      <w:tr w14:paraId="370476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6355E58">
            <w:pPr>
              <w:spacing w:line="440" w:lineRule="exact"/>
              <w:jc w:val="center"/>
              <w:rPr>
                <w:rFonts w:hint="eastAsia" w:ascii="宋体" w:hAnsi="宋体" w:cs="宋体"/>
                <w:sz w:val="24"/>
              </w:rPr>
            </w:pPr>
            <w:r>
              <w:rPr>
                <w:rFonts w:hint="eastAsia" w:ascii="宋体" w:hAnsi="宋体" w:cs="宋体"/>
                <w:sz w:val="24"/>
              </w:rPr>
              <w:t>3.5.2</w:t>
            </w:r>
          </w:p>
        </w:tc>
        <w:tc>
          <w:tcPr>
            <w:tcW w:w="2499" w:type="dxa"/>
            <w:noWrap w:val="0"/>
            <w:vAlign w:val="center"/>
          </w:tcPr>
          <w:p w14:paraId="20EDC578">
            <w:pPr>
              <w:spacing w:line="360" w:lineRule="exact"/>
              <w:jc w:val="center"/>
              <w:rPr>
                <w:rFonts w:hint="eastAsia" w:ascii="宋体" w:hAnsi="宋体" w:cs="宋体"/>
                <w:sz w:val="24"/>
              </w:rPr>
            </w:pPr>
            <w:r>
              <w:rPr>
                <w:rFonts w:hint="eastAsia" w:ascii="宋体" w:hAnsi="宋体" w:cs="宋体"/>
                <w:sz w:val="24"/>
              </w:rPr>
              <w:t>项目负责人资料表材料要求</w:t>
            </w:r>
          </w:p>
        </w:tc>
        <w:tc>
          <w:tcPr>
            <w:tcW w:w="5670" w:type="dxa"/>
            <w:noWrap w:val="0"/>
            <w:vAlign w:val="center"/>
          </w:tcPr>
          <w:p w14:paraId="4BEB5504">
            <w:pPr>
              <w:pStyle w:val="17"/>
              <w:topLinePunct/>
              <w:spacing w:line="360" w:lineRule="exact"/>
              <w:rPr>
                <w:rFonts w:hint="eastAsia" w:hAnsi="宋体" w:cs="宋体"/>
                <w:szCs w:val="24"/>
              </w:rPr>
            </w:pPr>
            <w:r>
              <w:rPr>
                <w:rFonts w:hint="eastAsia" w:hAnsi="宋体" w:cs="宋体"/>
                <w:szCs w:val="24"/>
              </w:rPr>
              <w:t xml:space="preserve">  </w:t>
            </w:r>
            <w:r>
              <w:rPr>
                <w:rFonts w:hAnsi="宋体" w:cs="宋体"/>
                <w:szCs w:val="24"/>
              </w:rPr>
              <w:t>按照投标文件格式要求执行</w:t>
            </w:r>
            <w:r>
              <w:rPr>
                <w:rFonts w:hint="eastAsia" w:hAnsi="宋体" w:cs="宋体"/>
                <w:szCs w:val="24"/>
              </w:rPr>
              <w:t xml:space="preserve">             </w:t>
            </w:r>
          </w:p>
        </w:tc>
      </w:tr>
      <w:tr w14:paraId="5319E7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10798D6">
            <w:pPr>
              <w:spacing w:line="440" w:lineRule="exact"/>
              <w:jc w:val="center"/>
              <w:rPr>
                <w:rFonts w:hint="eastAsia" w:ascii="宋体" w:hAnsi="宋体" w:cs="宋体"/>
                <w:sz w:val="24"/>
              </w:rPr>
            </w:pPr>
            <w:r>
              <w:rPr>
                <w:rFonts w:hint="eastAsia" w:ascii="宋体" w:hAnsi="宋体" w:cs="宋体"/>
                <w:sz w:val="24"/>
              </w:rPr>
              <w:t>3.5.3</w:t>
            </w:r>
          </w:p>
        </w:tc>
        <w:tc>
          <w:tcPr>
            <w:tcW w:w="2499" w:type="dxa"/>
            <w:noWrap w:val="0"/>
            <w:vAlign w:val="center"/>
          </w:tcPr>
          <w:p w14:paraId="11BDDE04">
            <w:pPr>
              <w:spacing w:line="360" w:lineRule="exact"/>
              <w:rPr>
                <w:rFonts w:hint="eastAsia" w:ascii="宋体" w:hAnsi="宋体" w:cs="宋体"/>
                <w:sz w:val="24"/>
              </w:rPr>
            </w:pPr>
            <w:r>
              <w:rPr>
                <w:rFonts w:hint="eastAsia" w:ascii="宋体" w:hAnsi="宋体" w:cs="宋体"/>
                <w:sz w:val="24"/>
              </w:rPr>
              <w:t>近年完成的类似项目及获奖情况表（包括企业和项目负责人业绩）材料要求</w:t>
            </w:r>
          </w:p>
        </w:tc>
        <w:tc>
          <w:tcPr>
            <w:tcW w:w="5670" w:type="dxa"/>
            <w:noWrap w:val="0"/>
            <w:vAlign w:val="center"/>
          </w:tcPr>
          <w:p w14:paraId="0D2D1AF0">
            <w:pPr>
              <w:pStyle w:val="17"/>
              <w:topLinePunct/>
              <w:spacing w:line="360" w:lineRule="exact"/>
              <w:rPr>
                <w:rFonts w:hint="eastAsia" w:hAnsi="宋体" w:cs="宋体"/>
                <w:szCs w:val="24"/>
              </w:rPr>
            </w:pPr>
            <w:r>
              <w:rPr>
                <w:rFonts w:hint="eastAsia" w:hAnsi="宋体" w:cs="宋体"/>
                <w:szCs w:val="24"/>
              </w:rPr>
              <w:t xml:space="preserve">  </w:t>
            </w:r>
            <w:r>
              <w:rPr>
                <w:rFonts w:hAnsi="宋体" w:cs="宋体"/>
                <w:szCs w:val="24"/>
              </w:rPr>
              <w:t>按照投标文件格式要求执行</w:t>
            </w:r>
            <w:r>
              <w:rPr>
                <w:rFonts w:hint="eastAsia" w:hAnsi="宋体" w:cs="宋体"/>
                <w:szCs w:val="24"/>
              </w:rPr>
              <w:t xml:space="preserve">             </w:t>
            </w:r>
          </w:p>
        </w:tc>
      </w:tr>
      <w:tr w14:paraId="587C34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2EA163B4">
            <w:pPr>
              <w:spacing w:line="440" w:lineRule="exact"/>
              <w:jc w:val="center"/>
              <w:rPr>
                <w:rFonts w:hint="eastAsia" w:ascii="宋体" w:hAnsi="宋体" w:cs="宋体"/>
                <w:sz w:val="24"/>
              </w:rPr>
            </w:pPr>
            <w:r>
              <w:rPr>
                <w:rFonts w:hint="eastAsia" w:ascii="宋体" w:hAnsi="宋体" w:cs="宋体"/>
                <w:sz w:val="24"/>
              </w:rPr>
              <w:t>3.6</w:t>
            </w:r>
          </w:p>
        </w:tc>
        <w:tc>
          <w:tcPr>
            <w:tcW w:w="2499" w:type="dxa"/>
            <w:noWrap w:val="0"/>
            <w:vAlign w:val="center"/>
          </w:tcPr>
          <w:p w14:paraId="2B4CD43B">
            <w:pPr>
              <w:spacing w:line="360" w:lineRule="exact"/>
              <w:jc w:val="center"/>
              <w:rPr>
                <w:rFonts w:hint="eastAsia" w:ascii="宋体" w:hAnsi="宋体" w:cs="宋体"/>
                <w:sz w:val="24"/>
              </w:rPr>
            </w:pPr>
            <w:r>
              <w:rPr>
                <w:rFonts w:hint="eastAsia" w:ascii="宋体" w:hAnsi="宋体" w:cs="宋体"/>
                <w:sz w:val="24"/>
              </w:rPr>
              <w:t>是否允许递交备选投标方案</w:t>
            </w:r>
          </w:p>
        </w:tc>
        <w:tc>
          <w:tcPr>
            <w:tcW w:w="5670" w:type="dxa"/>
            <w:noWrap w:val="0"/>
            <w:vAlign w:val="center"/>
          </w:tcPr>
          <w:p w14:paraId="4C9D9326">
            <w:pPr>
              <w:pStyle w:val="17"/>
              <w:topLinePunct/>
              <w:spacing w:line="360" w:lineRule="exact"/>
              <w:rPr>
                <w:rFonts w:hint="eastAsia" w:hAnsi="宋体" w:cs="宋体"/>
                <w:szCs w:val="24"/>
              </w:rPr>
            </w:pPr>
            <w:bookmarkStart w:id="59" w:name="EB4bcc367d8e9e488fbeb50596753c046e"/>
            <w:r>
              <w:rPr>
                <w:rFonts w:hint="eastAsia" w:ascii="Segoe UI Symbol" w:hAnsi="Segoe UI Symbol" w:cs="Segoe UI Symbol"/>
                <w:szCs w:val="24"/>
              </w:rPr>
              <w:t>☑</w:t>
            </w:r>
            <w:r>
              <w:rPr>
                <w:rFonts w:hint="eastAsia" w:hAnsi="宋体" w:cs="宋体"/>
                <w:szCs w:val="24"/>
              </w:rPr>
              <w:t>不允许</w:t>
            </w:r>
          </w:p>
          <w:p w14:paraId="7D56992E">
            <w:pPr>
              <w:pStyle w:val="17"/>
              <w:topLinePunct/>
              <w:spacing w:line="360" w:lineRule="exact"/>
              <w:rPr>
                <w:rFonts w:hint="eastAsia" w:hAnsi="宋体" w:cs="宋体"/>
                <w:szCs w:val="24"/>
              </w:rPr>
            </w:pPr>
            <w:r>
              <w:rPr>
                <w:rFonts w:hint="eastAsia" w:hAnsi="宋体" w:cs="宋体"/>
                <w:szCs w:val="24"/>
              </w:rPr>
              <w:t>□允许</w:t>
            </w:r>
            <w:bookmarkEnd w:id="59"/>
          </w:p>
        </w:tc>
      </w:tr>
      <w:tr w14:paraId="2B196B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3DFEA665">
            <w:pPr>
              <w:spacing w:line="440" w:lineRule="exact"/>
              <w:jc w:val="center"/>
              <w:rPr>
                <w:rFonts w:hint="eastAsia" w:ascii="宋体" w:hAnsi="宋体" w:cs="宋体"/>
                <w:sz w:val="24"/>
              </w:rPr>
            </w:pPr>
            <w:r>
              <w:rPr>
                <w:rFonts w:hint="eastAsia" w:ascii="宋体" w:hAnsi="宋体" w:cs="宋体"/>
                <w:sz w:val="24"/>
              </w:rPr>
              <w:t>3.7.3</w:t>
            </w:r>
          </w:p>
        </w:tc>
        <w:tc>
          <w:tcPr>
            <w:tcW w:w="2499" w:type="dxa"/>
            <w:noWrap w:val="0"/>
            <w:vAlign w:val="center"/>
          </w:tcPr>
          <w:p w14:paraId="5F0864CD">
            <w:pPr>
              <w:spacing w:line="440" w:lineRule="exact"/>
              <w:jc w:val="center"/>
              <w:rPr>
                <w:rFonts w:hint="eastAsia" w:ascii="宋体" w:hAnsi="宋体" w:cs="宋体"/>
                <w:sz w:val="24"/>
              </w:rPr>
            </w:pPr>
            <w:r>
              <w:rPr>
                <w:rFonts w:hint="eastAsia" w:ascii="宋体" w:hAnsi="宋体" w:cs="宋体"/>
                <w:sz w:val="24"/>
              </w:rPr>
              <w:t>施工组织设计暗标要求</w:t>
            </w:r>
          </w:p>
        </w:tc>
        <w:tc>
          <w:tcPr>
            <w:tcW w:w="5670" w:type="dxa"/>
            <w:noWrap w:val="0"/>
            <w:vAlign w:val="center"/>
          </w:tcPr>
          <w:p w14:paraId="50D53176">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不采用</w:t>
            </w:r>
          </w:p>
          <w:p w14:paraId="6C00C962">
            <w:pPr>
              <w:spacing w:line="360" w:lineRule="exact"/>
              <w:rPr>
                <w:rFonts w:hint="eastAsia" w:ascii="宋体" w:hAnsi="宋体" w:cs="宋体"/>
                <w:sz w:val="24"/>
              </w:rPr>
            </w:pPr>
            <w:r>
              <w:rPr>
                <w:rFonts w:hint="eastAsia" w:ascii="宋体" w:hAnsi="宋体" w:cs="宋体"/>
                <w:sz w:val="24"/>
              </w:rPr>
              <w:t>□采用，具体规定：</w:t>
            </w:r>
          </w:p>
          <w:p w14:paraId="162D79DA">
            <w:pPr>
              <w:pStyle w:val="16"/>
              <w:rPr>
                <w:rFonts w:ascii="宋体" w:hAnsi="宋体" w:cs="宋体"/>
                <w:sz w:val="24"/>
              </w:rPr>
            </w:pPr>
            <w:r>
              <w:rPr>
                <w:rFonts w:hint="eastAsia" w:ascii="宋体" w:hAnsi="宋体" w:cs="宋体"/>
                <w:sz w:val="24"/>
              </w:rPr>
              <w:t>施工组织设计</w:t>
            </w:r>
            <w:r>
              <w:rPr>
                <w:rFonts w:hint="eastAsia"/>
                <w:sz w:val="24"/>
              </w:rPr>
              <w:t>电子文件名称、内容、文字、图片</w:t>
            </w:r>
            <w:r>
              <w:rPr>
                <w:rFonts w:hint="eastAsia" w:ascii="宋体" w:hAnsi="宋体" w:cs="宋体"/>
                <w:sz w:val="24"/>
              </w:rPr>
              <w:t>均不得出现投标单位名称、相关人员姓名等和其他可识别投标人身份的字符、徽标、人员名称等；          （可自行增补，但招标人对其增加内容负责）</w:t>
            </w:r>
          </w:p>
        </w:tc>
      </w:tr>
      <w:tr w14:paraId="789751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7E8B194D">
            <w:pPr>
              <w:pStyle w:val="17"/>
              <w:topLinePunct/>
              <w:spacing w:line="400" w:lineRule="exact"/>
              <w:jc w:val="center"/>
              <w:rPr>
                <w:rFonts w:hint="eastAsia" w:hAnsi="宋体" w:cs="宋体"/>
                <w:bCs/>
                <w:szCs w:val="24"/>
              </w:rPr>
            </w:pPr>
            <w:r>
              <w:rPr>
                <w:rFonts w:hint="eastAsia" w:hAnsi="宋体" w:cs="宋体"/>
                <w:bCs/>
                <w:szCs w:val="24"/>
              </w:rPr>
              <w:t>3.7.4</w:t>
            </w:r>
          </w:p>
        </w:tc>
        <w:tc>
          <w:tcPr>
            <w:tcW w:w="2499" w:type="dxa"/>
            <w:noWrap w:val="0"/>
            <w:vAlign w:val="center"/>
          </w:tcPr>
          <w:p w14:paraId="334FA6CC">
            <w:pPr>
              <w:pStyle w:val="17"/>
              <w:topLinePunct/>
              <w:spacing w:line="400" w:lineRule="exact"/>
              <w:jc w:val="center"/>
              <w:rPr>
                <w:rFonts w:hint="eastAsia" w:hAnsi="宋体" w:cs="宋体"/>
                <w:bCs/>
                <w:szCs w:val="24"/>
              </w:rPr>
            </w:pPr>
            <w:r>
              <w:rPr>
                <w:rFonts w:hint="eastAsia" w:hAnsi="宋体" w:cs="宋体"/>
                <w:bCs/>
                <w:szCs w:val="24"/>
              </w:rPr>
              <w:t>其他编制要求</w:t>
            </w:r>
          </w:p>
        </w:tc>
        <w:tc>
          <w:tcPr>
            <w:tcW w:w="5670" w:type="dxa"/>
            <w:noWrap w:val="0"/>
            <w:vAlign w:val="center"/>
          </w:tcPr>
          <w:p w14:paraId="20EAE2BE">
            <w:pPr>
              <w:spacing w:line="440" w:lineRule="exact"/>
              <w:rPr>
                <w:rFonts w:hint="eastAsia" w:ascii="宋体" w:hAnsi="宋体" w:cs="宋体"/>
                <w:bCs/>
                <w:sz w:val="24"/>
              </w:rPr>
            </w:pPr>
            <w:r>
              <w:rPr>
                <w:rFonts w:hint="eastAsia" w:ascii="宋体" w:hAnsi="宋体" w:cs="宋体"/>
                <w:bCs/>
                <w:sz w:val="24"/>
              </w:rPr>
              <w:t xml:space="preserve"> 无            </w:t>
            </w:r>
          </w:p>
        </w:tc>
      </w:tr>
      <w:tr w14:paraId="67A58E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413147A6">
            <w:pPr>
              <w:spacing w:line="440" w:lineRule="exact"/>
              <w:jc w:val="center"/>
              <w:rPr>
                <w:rFonts w:hint="eastAsia" w:ascii="宋体" w:hAnsi="宋体" w:cs="宋体"/>
                <w:sz w:val="24"/>
              </w:rPr>
            </w:pPr>
            <w:r>
              <w:rPr>
                <w:rFonts w:hint="eastAsia" w:ascii="宋体" w:hAnsi="宋体" w:cs="宋体"/>
                <w:sz w:val="24"/>
              </w:rPr>
              <w:t>4.1.1</w:t>
            </w:r>
          </w:p>
        </w:tc>
        <w:tc>
          <w:tcPr>
            <w:tcW w:w="2499" w:type="dxa"/>
            <w:noWrap w:val="0"/>
            <w:vAlign w:val="center"/>
          </w:tcPr>
          <w:p w14:paraId="5114C36B">
            <w:pPr>
              <w:spacing w:line="440" w:lineRule="exact"/>
              <w:jc w:val="center"/>
              <w:rPr>
                <w:rFonts w:hint="eastAsia" w:ascii="宋体" w:hAnsi="宋体" w:cs="宋体"/>
                <w:sz w:val="24"/>
              </w:rPr>
            </w:pPr>
            <w:r>
              <w:rPr>
                <w:rFonts w:hint="eastAsia" w:ascii="宋体" w:hAnsi="宋体" w:cs="宋体"/>
                <w:sz w:val="24"/>
              </w:rPr>
              <w:t>密封要求</w:t>
            </w:r>
          </w:p>
        </w:tc>
        <w:tc>
          <w:tcPr>
            <w:tcW w:w="5670" w:type="dxa"/>
            <w:noWrap w:val="0"/>
            <w:vAlign w:val="center"/>
          </w:tcPr>
          <w:p w14:paraId="5901B55B">
            <w:pPr>
              <w:autoSpaceDE w:val="0"/>
              <w:autoSpaceDN w:val="0"/>
              <w:adjustRightInd w:val="0"/>
              <w:snapToGrid w:val="0"/>
              <w:spacing w:line="360" w:lineRule="exact"/>
              <w:jc w:val="left"/>
              <w:rPr>
                <w:rFonts w:ascii="宋体" w:hAnsi="宋体" w:cs="宋体"/>
                <w:kern w:val="0"/>
                <w:sz w:val="24"/>
                <w:szCs w:val="24"/>
              </w:rPr>
            </w:pPr>
            <w:r>
              <w:rPr>
                <w:rFonts w:hint="eastAsia" w:ascii="宋体" w:hAnsi="宋体" w:cs="宋体"/>
                <w:sz w:val="24"/>
                <w:szCs w:val="24"/>
              </w:rPr>
              <w:t>本项目采用纸质投标方式，纸质投标文件均为壹式叁份，其中“正本”1份和“副本”2份；电子投标文件（U盘）1份.</w:t>
            </w:r>
          </w:p>
          <w:p w14:paraId="234A5B4E">
            <w:pPr>
              <w:autoSpaceDE w:val="0"/>
              <w:autoSpaceDN w:val="0"/>
              <w:adjustRightInd w:val="0"/>
              <w:snapToGrid w:val="0"/>
              <w:spacing w:line="360" w:lineRule="exact"/>
              <w:jc w:val="left"/>
              <w:rPr>
                <w:rFonts w:ascii="宋体" w:hAnsi="宋体" w:cs="宋体"/>
                <w:kern w:val="0"/>
                <w:sz w:val="24"/>
                <w:szCs w:val="24"/>
              </w:rPr>
            </w:pPr>
            <w:r>
              <w:rPr>
                <w:rFonts w:hint="eastAsia" w:ascii="宋体" w:hAnsi="宋体" w:cs="宋体"/>
                <w:kern w:val="0"/>
                <w:sz w:val="24"/>
                <w:szCs w:val="24"/>
              </w:rPr>
              <w:t>1、投标人须将资格审查材料、价格标文件2个部分的投标文件单独编制，并分别密封。密封后，应在每一密封袋上明确标注项目名称、项目编号、对应的投标文件名称（资格审查文件、价格标文件）、投标人全称、日期，封袋上加盖投标人公章。电子投标文件随价格标进行密封。</w:t>
            </w:r>
          </w:p>
          <w:p w14:paraId="05FAADB4">
            <w:pPr>
              <w:spacing w:line="360" w:lineRule="exact"/>
              <w:rPr>
                <w:rFonts w:hint="eastAsia" w:ascii="宋体" w:hAnsi="宋体" w:cs="宋体"/>
                <w:b/>
                <w:bCs/>
                <w:sz w:val="24"/>
                <w:szCs w:val="24"/>
              </w:rPr>
            </w:pPr>
            <w:r>
              <w:rPr>
                <w:rFonts w:hint="eastAsia" w:ascii="宋体" w:hAnsi="宋体" w:cs="宋体"/>
                <w:b/>
                <w:bCs/>
                <w:sz w:val="24"/>
                <w:szCs w:val="24"/>
              </w:rPr>
              <w:t>2、投标人可将投标文件正、副本统一密封在一个封袋内或分别密封在不同封袋内，如正本和副本分别密封的，应在封袋上标明正、副本字样。</w:t>
            </w:r>
          </w:p>
          <w:p w14:paraId="4278BB6D">
            <w:pPr>
              <w:spacing w:line="360" w:lineRule="exact"/>
              <w:rPr>
                <w:rFonts w:hint="eastAsia" w:ascii="宋体" w:hAnsi="宋体" w:cs="宋体"/>
                <w:sz w:val="24"/>
              </w:rPr>
            </w:pPr>
            <w:r>
              <w:rPr>
                <w:rFonts w:hint="eastAsia" w:ascii="宋体" w:hAnsi="宋体" w:cs="宋体"/>
                <w:b/>
                <w:bCs/>
                <w:sz w:val="21"/>
                <w:szCs w:val="21"/>
              </w:rPr>
              <w:t>3、投标文件中的所有“正本”，其正文内容须按招标文件要求由投标人法定代表人或被授权</w:t>
            </w:r>
            <w:r>
              <w:rPr>
                <w:rFonts w:hint="eastAsia" w:ascii="宋体" w:hAnsi="宋体" w:cs="宋体"/>
                <w:b/>
                <w:bCs/>
                <w:sz w:val="24"/>
              </w:rPr>
              <w:t>人签字（或盖章），并加盖单位公章。“副本”可复印件，但须加盖单位公章。</w:t>
            </w:r>
          </w:p>
        </w:tc>
      </w:tr>
      <w:tr w14:paraId="1313C0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011" w:type="dxa"/>
            <w:noWrap w:val="0"/>
            <w:vAlign w:val="center"/>
          </w:tcPr>
          <w:p w14:paraId="2027679F">
            <w:pPr>
              <w:spacing w:line="440" w:lineRule="exact"/>
              <w:jc w:val="center"/>
              <w:rPr>
                <w:rFonts w:hint="eastAsia" w:ascii="宋体" w:hAnsi="宋体" w:cs="宋体"/>
                <w:sz w:val="24"/>
              </w:rPr>
            </w:pPr>
            <w:r>
              <w:rPr>
                <w:rFonts w:hint="eastAsia" w:ascii="宋体" w:hAnsi="宋体" w:cs="宋体"/>
                <w:sz w:val="24"/>
              </w:rPr>
              <w:t>4.2.1</w:t>
            </w:r>
          </w:p>
        </w:tc>
        <w:tc>
          <w:tcPr>
            <w:tcW w:w="2499" w:type="dxa"/>
            <w:noWrap w:val="0"/>
            <w:vAlign w:val="center"/>
          </w:tcPr>
          <w:p w14:paraId="5B45BECD">
            <w:pPr>
              <w:spacing w:line="440" w:lineRule="exact"/>
              <w:jc w:val="center"/>
              <w:rPr>
                <w:rFonts w:hint="eastAsia" w:ascii="宋体" w:hAnsi="宋体" w:cs="宋体"/>
                <w:sz w:val="24"/>
              </w:rPr>
            </w:pPr>
            <w:r>
              <w:rPr>
                <w:rFonts w:hint="eastAsia" w:ascii="宋体" w:hAnsi="宋体" w:cs="宋体"/>
                <w:sz w:val="24"/>
              </w:rPr>
              <w:t>投标截止时间</w:t>
            </w:r>
          </w:p>
        </w:tc>
        <w:tc>
          <w:tcPr>
            <w:tcW w:w="5670" w:type="dxa"/>
            <w:noWrap w:val="0"/>
            <w:vAlign w:val="center"/>
          </w:tcPr>
          <w:p w14:paraId="51F75055">
            <w:pPr>
              <w:spacing w:line="360" w:lineRule="exact"/>
              <w:rPr>
                <w:rFonts w:hint="eastAsia" w:ascii="宋体" w:hAnsi="宋体" w:cs="宋体"/>
                <w:sz w:val="24"/>
              </w:rPr>
            </w:pPr>
            <w:r>
              <w:rPr>
                <w:rFonts w:hint="eastAsia" w:ascii="宋体" w:hAnsi="宋体" w:cs="宋体"/>
                <w:sz w:val="24"/>
                <w:u w:val="single"/>
              </w:rPr>
              <w:t>2026年</w:t>
            </w:r>
            <w:r>
              <w:rPr>
                <w:rFonts w:hint="eastAsia" w:ascii="宋体" w:hAnsi="宋体" w:cs="宋体"/>
                <w:sz w:val="24"/>
                <w:u w:val="single"/>
                <w:lang w:val="en-US" w:eastAsia="zh-CN"/>
              </w:rPr>
              <w:t>9</w:t>
            </w:r>
            <w:r>
              <w:rPr>
                <w:rFonts w:hint="eastAsia" w:ascii="宋体" w:hAnsi="宋体" w:cs="宋体"/>
                <w:sz w:val="24"/>
                <w:u w:val="single"/>
              </w:rPr>
              <w:t>月</w:t>
            </w:r>
            <w:r>
              <w:rPr>
                <w:rFonts w:hint="eastAsia" w:ascii="宋体" w:hAnsi="宋体" w:cs="宋体"/>
                <w:sz w:val="24"/>
                <w:u w:val="single"/>
                <w:lang w:val="en-US" w:eastAsia="zh-CN"/>
              </w:rPr>
              <w:t>15</w:t>
            </w:r>
            <w:r>
              <w:rPr>
                <w:rFonts w:hint="eastAsia" w:ascii="宋体" w:hAnsi="宋体" w:cs="宋体"/>
                <w:sz w:val="24"/>
                <w:u w:val="single"/>
              </w:rPr>
              <w:t>日14时0</w:t>
            </w:r>
            <w:r>
              <w:rPr>
                <w:rFonts w:hint="eastAsia" w:ascii="宋体" w:hAnsi="宋体" w:cs="宋体"/>
                <w:sz w:val="24"/>
                <w:u w:val="single"/>
                <w:lang w:val="en-US" w:eastAsia="zh-CN"/>
              </w:rPr>
              <w:t>0</w:t>
            </w:r>
            <w:r>
              <w:rPr>
                <w:rFonts w:hint="eastAsia" w:ascii="宋体" w:hAnsi="宋体" w:cs="宋体"/>
                <w:sz w:val="24"/>
                <w:u w:val="single"/>
              </w:rPr>
              <w:t>分</w:t>
            </w:r>
          </w:p>
        </w:tc>
      </w:tr>
      <w:tr w14:paraId="662382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086B4752">
            <w:pPr>
              <w:spacing w:line="440" w:lineRule="exact"/>
              <w:jc w:val="center"/>
              <w:rPr>
                <w:rFonts w:hint="eastAsia" w:ascii="宋体" w:hAnsi="宋体" w:cs="宋体"/>
                <w:sz w:val="24"/>
              </w:rPr>
            </w:pPr>
            <w:r>
              <w:rPr>
                <w:rFonts w:hint="eastAsia" w:ascii="宋体" w:hAnsi="宋体" w:cs="宋体"/>
                <w:sz w:val="24"/>
              </w:rPr>
              <w:t>4.2.2</w:t>
            </w:r>
          </w:p>
        </w:tc>
        <w:tc>
          <w:tcPr>
            <w:tcW w:w="2499" w:type="dxa"/>
            <w:noWrap w:val="0"/>
            <w:vAlign w:val="center"/>
          </w:tcPr>
          <w:p w14:paraId="1495CB08">
            <w:pPr>
              <w:adjustRightInd w:val="0"/>
              <w:snapToGrid w:val="0"/>
              <w:spacing w:line="400" w:lineRule="exact"/>
              <w:jc w:val="center"/>
              <w:rPr>
                <w:rFonts w:hint="eastAsia" w:ascii="宋体" w:hAnsi="宋体" w:cs="宋体"/>
                <w:sz w:val="24"/>
              </w:rPr>
            </w:pPr>
            <w:r>
              <w:rPr>
                <w:rFonts w:hint="eastAsia" w:ascii="宋体" w:hAnsi="宋体" w:cs="宋体"/>
                <w:sz w:val="24"/>
              </w:rPr>
              <w:t>递交投标文件地点</w:t>
            </w:r>
          </w:p>
        </w:tc>
        <w:tc>
          <w:tcPr>
            <w:tcW w:w="5670" w:type="dxa"/>
            <w:noWrap w:val="0"/>
            <w:vAlign w:val="center"/>
          </w:tcPr>
          <w:p w14:paraId="07C8CFA8">
            <w:pPr>
              <w:adjustRightInd w:val="0"/>
              <w:snapToGrid w:val="0"/>
              <w:spacing w:line="400" w:lineRule="exact"/>
              <w:rPr>
                <w:rFonts w:hint="eastAsia" w:ascii="宋体" w:hAnsi="宋体" w:cs="宋体"/>
                <w:sz w:val="24"/>
              </w:rPr>
            </w:pPr>
            <w:r>
              <w:rPr>
                <w:rFonts w:hint="eastAsia" w:ascii="宋体" w:hAnsi="宋体" w:cs="宋体"/>
                <w:sz w:val="24"/>
              </w:rPr>
              <w:t>详见招标公告。</w:t>
            </w:r>
          </w:p>
        </w:tc>
      </w:tr>
      <w:tr w14:paraId="6A4C72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3B6EC700">
            <w:pPr>
              <w:spacing w:line="440" w:lineRule="exact"/>
              <w:jc w:val="center"/>
              <w:rPr>
                <w:rFonts w:hint="eastAsia" w:ascii="宋体" w:hAnsi="宋体" w:cs="宋体"/>
                <w:sz w:val="24"/>
              </w:rPr>
            </w:pPr>
            <w:r>
              <w:rPr>
                <w:rFonts w:hint="eastAsia" w:ascii="宋体" w:hAnsi="宋体" w:cs="宋体"/>
                <w:sz w:val="24"/>
              </w:rPr>
              <w:t>5.1.1</w:t>
            </w:r>
          </w:p>
        </w:tc>
        <w:tc>
          <w:tcPr>
            <w:tcW w:w="2499" w:type="dxa"/>
            <w:noWrap w:val="0"/>
            <w:vAlign w:val="center"/>
          </w:tcPr>
          <w:p w14:paraId="44B2990F">
            <w:pPr>
              <w:spacing w:line="440" w:lineRule="exact"/>
              <w:jc w:val="center"/>
              <w:rPr>
                <w:rFonts w:hint="eastAsia" w:ascii="宋体" w:hAnsi="宋体" w:cs="宋体"/>
                <w:sz w:val="24"/>
              </w:rPr>
            </w:pPr>
            <w:r>
              <w:rPr>
                <w:rFonts w:hint="eastAsia" w:ascii="宋体" w:hAnsi="宋体" w:cs="宋体"/>
                <w:sz w:val="24"/>
              </w:rPr>
              <w:t>开标时间和地点</w:t>
            </w:r>
          </w:p>
        </w:tc>
        <w:tc>
          <w:tcPr>
            <w:tcW w:w="5670" w:type="dxa"/>
            <w:noWrap w:val="0"/>
            <w:vAlign w:val="center"/>
          </w:tcPr>
          <w:p w14:paraId="545FAEDD">
            <w:pPr>
              <w:rPr>
                <w:rFonts w:hint="eastAsia" w:ascii="宋体" w:hAnsi="宋体" w:cs="宋体"/>
                <w:sz w:val="24"/>
              </w:rPr>
            </w:pPr>
            <w:r>
              <w:rPr>
                <w:rFonts w:hint="eastAsia" w:ascii="宋体" w:hAnsi="宋体" w:cs="宋体"/>
                <w:sz w:val="24"/>
              </w:rPr>
              <w:t>开标时间：同投标截止时间</w:t>
            </w:r>
          </w:p>
          <w:p w14:paraId="51FD49F3">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开标地点（见面开标）：</w:t>
            </w:r>
            <w:r>
              <w:rPr>
                <w:rFonts w:ascii="宋体" w:hAnsi="宋体" w:cs="宋体"/>
                <w:sz w:val="24"/>
              </w:rPr>
              <w:t>南通市崇川区崇川路158号15楼1506开标室</w:t>
            </w:r>
          </w:p>
          <w:p w14:paraId="1E5C86B2">
            <w:pPr>
              <w:rPr>
                <w:rFonts w:hint="eastAsia" w:ascii="宋体" w:hAnsi="宋体" w:cs="宋体"/>
                <w:sz w:val="24"/>
              </w:rPr>
            </w:pPr>
            <w:r>
              <w:rPr>
                <w:rFonts w:hint="eastAsia" w:ascii="宋体" w:hAnsi="宋体" w:cs="宋体"/>
                <w:sz w:val="24"/>
              </w:rPr>
              <w:t>□开标地点（不见面开标）：</w:t>
            </w:r>
          </w:p>
        </w:tc>
      </w:tr>
      <w:tr w14:paraId="5A70B4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1011" w:type="dxa"/>
            <w:noWrap w:val="0"/>
            <w:vAlign w:val="center"/>
          </w:tcPr>
          <w:p w14:paraId="7C3F03F0">
            <w:pPr>
              <w:jc w:val="center"/>
              <w:rPr>
                <w:rFonts w:hint="eastAsia" w:ascii="宋体" w:hAnsi="宋体" w:cs="宋体"/>
                <w:kern w:val="0"/>
                <w:sz w:val="24"/>
              </w:rPr>
            </w:pPr>
            <w:r>
              <w:rPr>
                <w:rFonts w:hint="eastAsia" w:ascii="宋体" w:hAnsi="宋体" w:cs="宋体"/>
                <w:kern w:val="0"/>
                <w:sz w:val="24"/>
              </w:rPr>
              <w:t>5.2</w:t>
            </w:r>
          </w:p>
        </w:tc>
        <w:tc>
          <w:tcPr>
            <w:tcW w:w="2499" w:type="dxa"/>
            <w:noWrap w:val="0"/>
            <w:vAlign w:val="center"/>
          </w:tcPr>
          <w:p w14:paraId="15D3EC1A">
            <w:pPr>
              <w:jc w:val="center"/>
              <w:rPr>
                <w:rFonts w:hint="eastAsia" w:ascii="宋体" w:hAnsi="宋体" w:cs="宋体"/>
                <w:sz w:val="24"/>
              </w:rPr>
            </w:pPr>
            <w:r>
              <w:rPr>
                <w:rFonts w:hint="eastAsia" w:ascii="宋体" w:hAnsi="宋体" w:cs="宋体"/>
                <w:snapToGrid w:val="0"/>
                <w:kern w:val="0"/>
                <w:sz w:val="24"/>
              </w:rPr>
              <w:t>开标程序</w:t>
            </w:r>
          </w:p>
        </w:tc>
        <w:tc>
          <w:tcPr>
            <w:tcW w:w="5670" w:type="dxa"/>
            <w:noWrap w:val="0"/>
            <w:vAlign w:val="center"/>
          </w:tcPr>
          <w:p w14:paraId="180B192C">
            <w:pPr>
              <w:rPr>
                <w:rFonts w:hint="eastAsia" w:ascii="宋体" w:hAnsi="宋体" w:cs="宋体"/>
                <w:snapToGrid w:val="0"/>
                <w:kern w:val="0"/>
                <w:sz w:val="24"/>
              </w:rPr>
            </w:pPr>
            <w:r>
              <w:rPr>
                <w:rFonts w:hint="eastAsia" w:ascii="宋体" w:hAnsi="宋体" w:cs="宋体"/>
                <w:snapToGrid w:val="0"/>
                <w:kern w:val="0"/>
                <w:sz w:val="24"/>
              </w:rPr>
              <w:t>采用两阶段开标</w:t>
            </w:r>
          </w:p>
          <w:p w14:paraId="62772F3B">
            <w:pPr>
              <w:rPr>
                <w:rFonts w:hint="eastAsia" w:ascii="宋体" w:hAnsi="宋体" w:cs="宋体"/>
                <w:sz w:val="24"/>
              </w:rPr>
            </w:pPr>
            <w:r>
              <w:rPr>
                <w:rFonts w:hint="eastAsia" w:ascii="宋体" w:hAnsi="宋体" w:cs="宋体"/>
                <w:sz w:val="24"/>
              </w:rPr>
              <w:t>□是</w:t>
            </w:r>
          </w:p>
          <w:p w14:paraId="4F077EBB">
            <w:pPr>
              <w:rPr>
                <w:rFonts w:hint="eastAsia" w:ascii="宋体" w:hAnsi="宋体" w:cs="宋体"/>
                <w:snapToGrid w:val="0"/>
                <w:kern w:val="0"/>
                <w:sz w:val="24"/>
              </w:rPr>
            </w:pPr>
            <w:r>
              <w:rPr>
                <w:rFonts w:ascii="Segoe UI Symbol" w:hAnsi="Segoe UI Symbol" w:cs="Segoe UI Symbol"/>
                <w:sz w:val="24"/>
              </w:rPr>
              <w:t>☑</w:t>
            </w:r>
            <w:r>
              <w:rPr>
                <w:rFonts w:hint="eastAsia" w:ascii="宋体" w:hAnsi="宋体" w:cs="宋体"/>
                <w:sz w:val="24"/>
              </w:rPr>
              <w:t>否</w:t>
            </w:r>
          </w:p>
        </w:tc>
      </w:tr>
      <w:tr w14:paraId="0C5513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36069B06">
            <w:pPr>
              <w:adjustRightInd w:val="0"/>
              <w:snapToGrid w:val="0"/>
              <w:spacing w:line="400" w:lineRule="exact"/>
              <w:jc w:val="center"/>
              <w:rPr>
                <w:rFonts w:hint="eastAsia" w:ascii="宋体" w:hAnsi="宋体" w:cs="宋体"/>
                <w:sz w:val="24"/>
              </w:rPr>
            </w:pPr>
            <w:r>
              <w:rPr>
                <w:rFonts w:hint="eastAsia" w:ascii="宋体" w:hAnsi="宋体" w:cs="宋体"/>
                <w:sz w:val="24"/>
              </w:rPr>
              <w:t>7.1.1</w:t>
            </w:r>
          </w:p>
        </w:tc>
        <w:tc>
          <w:tcPr>
            <w:tcW w:w="2499" w:type="dxa"/>
            <w:noWrap w:val="0"/>
            <w:vAlign w:val="center"/>
          </w:tcPr>
          <w:p w14:paraId="050F2A83">
            <w:pPr>
              <w:adjustRightInd w:val="0"/>
              <w:snapToGrid w:val="0"/>
              <w:spacing w:line="400" w:lineRule="exact"/>
              <w:jc w:val="center"/>
              <w:rPr>
                <w:rFonts w:hint="eastAsia" w:ascii="宋体" w:hAnsi="宋体" w:cs="宋体"/>
                <w:sz w:val="24"/>
              </w:rPr>
            </w:pPr>
            <w:r>
              <w:rPr>
                <w:rFonts w:hint="eastAsia" w:ascii="宋体" w:hAnsi="宋体" w:cs="宋体"/>
                <w:sz w:val="24"/>
              </w:rPr>
              <w:t>评标委员会的组建</w:t>
            </w:r>
          </w:p>
        </w:tc>
        <w:tc>
          <w:tcPr>
            <w:tcW w:w="5670" w:type="dxa"/>
            <w:noWrap w:val="0"/>
            <w:vAlign w:val="center"/>
          </w:tcPr>
          <w:p w14:paraId="6FB8E358">
            <w:pPr>
              <w:adjustRightInd w:val="0"/>
              <w:snapToGrid w:val="0"/>
              <w:spacing w:line="400" w:lineRule="exact"/>
              <w:rPr>
                <w:rFonts w:hint="eastAsia" w:ascii="宋体" w:hAnsi="宋体" w:cs="宋体"/>
                <w:sz w:val="24"/>
              </w:rPr>
            </w:pPr>
            <w:r>
              <w:rPr>
                <w:rFonts w:hint="eastAsia" w:ascii="宋体" w:hAnsi="宋体" w:cs="宋体"/>
                <w:sz w:val="24"/>
              </w:rPr>
              <w:t>评标委员会构成：</w:t>
            </w:r>
            <w:r>
              <w:rPr>
                <w:rFonts w:hint="eastAsia" w:ascii="宋体" w:hAnsi="宋体" w:cs="宋体"/>
                <w:sz w:val="24"/>
                <w:u w:val="single"/>
              </w:rPr>
              <w:t xml:space="preserve"> 5</w:t>
            </w:r>
            <w:r>
              <w:rPr>
                <w:rFonts w:hint="eastAsia" w:ascii="宋体" w:hAnsi="宋体" w:cs="宋体"/>
                <w:sz w:val="24"/>
              </w:rPr>
              <w:t>人或以上单数。</w:t>
            </w:r>
          </w:p>
          <w:p w14:paraId="353FF61E">
            <w:pPr>
              <w:adjustRightInd w:val="0"/>
              <w:snapToGrid w:val="0"/>
              <w:spacing w:line="400" w:lineRule="exact"/>
              <w:rPr>
                <w:rFonts w:hint="eastAsia" w:ascii="宋体" w:hAnsi="宋体" w:cs="宋体"/>
                <w:sz w:val="24"/>
              </w:rPr>
            </w:pPr>
            <w:r>
              <w:rPr>
                <w:rFonts w:hint="eastAsia" w:ascii="宋体" w:hAnsi="宋体" w:cs="宋体"/>
                <w:sz w:val="24"/>
              </w:rPr>
              <w:t>评标专家确定方式：</w:t>
            </w:r>
            <w:r>
              <w:rPr>
                <w:rFonts w:hint="eastAsia" w:ascii="宋体" w:hAnsi="宋体" w:cs="宋体"/>
                <w:sz w:val="24"/>
                <w:u w:val="single"/>
              </w:rPr>
              <w:t xml:space="preserve"> 由招标人组建 </w:t>
            </w:r>
            <w:r>
              <w:rPr>
                <w:rFonts w:hint="eastAsia" w:ascii="宋体" w:hAnsi="宋体" w:cs="宋体"/>
                <w:sz w:val="24"/>
              </w:rPr>
              <w:t>。</w:t>
            </w:r>
          </w:p>
        </w:tc>
      </w:tr>
      <w:tr w14:paraId="1FF1C0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1" w:type="dxa"/>
            <w:noWrap w:val="0"/>
            <w:vAlign w:val="center"/>
          </w:tcPr>
          <w:p w14:paraId="4A379617">
            <w:pPr>
              <w:adjustRightInd w:val="0"/>
              <w:snapToGrid w:val="0"/>
              <w:spacing w:line="400" w:lineRule="exact"/>
              <w:jc w:val="center"/>
              <w:rPr>
                <w:rFonts w:hint="eastAsia" w:ascii="宋体" w:hAnsi="宋体" w:cs="宋体"/>
                <w:sz w:val="24"/>
              </w:rPr>
            </w:pPr>
            <w:r>
              <w:rPr>
                <w:rFonts w:hint="eastAsia" w:ascii="宋体" w:hAnsi="宋体" w:cs="宋体"/>
                <w:sz w:val="24"/>
              </w:rPr>
              <w:t>7.3.1</w:t>
            </w:r>
          </w:p>
        </w:tc>
        <w:tc>
          <w:tcPr>
            <w:tcW w:w="2499" w:type="dxa"/>
            <w:noWrap w:val="0"/>
            <w:vAlign w:val="center"/>
          </w:tcPr>
          <w:p w14:paraId="7ECC5B4F">
            <w:pPr>
              <w:adjustRightInd w:val="0"/>
              <w:snapToGrid w:val="0"/>
              <w:spacing w:line="400" w:lineRule="exact"/>
              <w:jc w:val="center"/>
              <w:rPr>
                <w:rFonts w:hint="eastAsia" w:ascii="宋体" w:hAnsi="宋体" w:cs="宋体"/>
                <w:sz w:val="24"/>
              </w:rPr>
            </w:pPr>
            <w:r>
              <w:rPr>
                <w:rFonts w:hint="eastAsia" w:ascii="宋体" w:hAnsi="宋体" w:cs="宋体"/>
                <w:sz w:val="24"/>
              </w:rPr>
              <w:t>评标方法</w:t>
            </w:r>
          </w:p>
        </w:tc>
        <w:tc>
          <w:tcPr>
            <w:tcW w:w="5670" w:type="dxa"/>
            <w:noWrap w:val="0"/>
            <w:vAlign w:val="center"/>
          </w:tcPr>
          <w:p w14:paraId="706A1F7A">
            <w:pPr>
              <w:adjustRightInd w:val="0"/>
              <w:snapToGrid w:val="0"/>
              <w:spacing w:line="400" w:lineRule="exact"/>
              <w:rPr>
                <w:rFonts w:hint="eastAsia" w:ascii="宋体" w:hAnsi="宋体" w:cs="宋体"/>
                <w:sz w:val="24"/>
              </w:rPr>
            </w:pPr>
            <w:r>
              <w:rPr>
                <w:rFonts w:hint="eastAsia" w:ascii="宋体" w:hAnsi="宋体" w:cs="宋体"/>
                <w:sz w:val="24"/>
              </w:rPr>
              <w:t>□综合评估法</w:t>
            </w:r>
          </w:p>
          <w:p w14:paraId="42FA8BC0">
            <w:pPr>
              <w:adjustRightInd w:val="0"/>
              <w:snapToGrid w:val="0"/>
              <w:spacing w:line="400" w:lineRule="exact"/>
              <w:rPr>
                <w:rFonts w:hint="eastAsia" w:ascii="宋体" w:hAnsi="宋体" w:cs="宋体"/>
                <w:sz w:val="24"/>
              </w:rPr>
            </w:pPr>
            <w:r>
              <w:rPr>
                <w:rFonts w:hint="eastAsia" w:ascii="宋体" w:hAnsi="宋体" w:cs="宋体"/>
                <w:sz w:val="24"/>
              </w:rPr>
              <w:t>□综合评估法—采用评定分离方式</w:t>
            </w:r>
          </w:p>
          <w:p w14:paraId="112004DD">
            <w:pPr>
              <w:adjustRightInd w:val="0"/>
              <w:snapToGrid w:val="0"/>
              <w:spacing w:line="400" w:lineRule="exact"/>
              <w:rPr>
                <w:rFonts w:hint="eastAsia" w:ascii="宋体" w:hAnsi="宋体" w:cs="宋体"/>
                <w:sz w:val="24"/>
              </w:rPr>
            </w:pPr>
            <w:r>
              <w:rPr>
                <w:rFonts w:hint="eastAsia" w:ascii="宋体" w:hAnsi="宋体" w:cs="宋体"/>
                <w:sz w:val="24"/>
              </w:rPr>
              <w:t>□经评审的最低投标价法</w:t>
            </w:r>
          </w:p>
          <w:p w14:paraId="44930B8B">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合理低价法</w:t>
            </w:r>
          </w:p>
        </w:tc>
      </w:tr>
      <w:tr w14:paraId="7FB971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11" w:type="dxa"/>
            <w:noWrap w:val="0"/>
            <w:vAlign w:val="center"/>
          </w:tcPr>
          <w:p w14:paraId="2558B3FB">
            <w:pPr>
              <w:adjustRightInd w:val="0"/>
              <w:snapToGrid w:val="0"/>
              <w:spacing w:line="400" w:lineRule="exact"/>
              <w:jc w:val="center"/>
              <w:rPr>
                <w:rFonts w:hint="eastAsia" w:ascii="宋体" w:hAnsi="宋体" w:cs="宋体"/>
                <w:sz w:val="24"/>
              </w:rPr>
            </w:pPr>
            <w:r>
              <w:rPr>
                <w:rFonts w:hint="eastAsia" w:ascii="宋体" w:hAnsi="宋体" w:cs="宋体"/>
                <w:sz w:val="24"/>
              </w:rPr>
              <w:t>7.3.2</w:t>
            </w:r>
          </w:p>
        </w:tc>
        <w:tc>
          <w:tcPr>
            <w:tcW w:w="2499" w:type="dxa"/>
            <w:noWrap w:val="0"/>
            <w:vAlign w:val="center"/>
          </w:tcPr>
          <w:p w14:paraId="4FB8D38F">
            <w:pPr>
              <w:adjustRightInd w:val="0"/>
              <w:snapToGrid w:val="0"/>
              <w:spacing w:line="360" w:lineRule="exact"/>
              <w:jc w:val="center"/>
              <w:rPr>
                <w:rFonts w:hint="eastAsia" w:ascii="宋体" w:hAnsi="宋体" w:cs="宋体"/>
                <w:sz w:val="24"/>
              </w:rPr>
            </w:pPr>
            <w:r>
              <w:rPr>
                <w:rFonts w:hint="eastAsia" w:ascii="宋体" w:hAnsi="宋体" w:cs="宋体"/>
                <w:sz w:val="24"/>
              </w:rPr>
              <w:t>评标委员会推荐中标候选人的数量</w:t>
            </w:r>
          </w:p>
        </w:tc>
        <w:tc>
          <w:tcPr>
            <w:tcW w:w="5670" w:type="dxa"/>
            <w:noWrap w:val="0"/>
            <w:vAlign w:val="center"/>
          </w:tcPr>
          <w:p w14:paraId="5B5EE4C1">
            <w:pPr>
              <w:spacing w:line="360" w:lineRule="auto"/>
              <w:rPr>
                <w:rFonts w:hint="eastAsia" w:ascii="宋体" w:hAnsi="宋体" w:cs="宋体"/>
                <w:sz w:val="24"/>
              </w:rPr>
            </w:pPr>
            <w:r>
              <w:rPr>
                <w:rFonts w:hint="eastAsia" w:ascii="宋体" w:hAnsi="宋体" w:cs="宋体"/>
                <w:sz w:val="24"/>
              </w:rPr>
              <w:t>采用评定分离方式</w:t>
            </w:r>
          </w:p>
          <w:p w14:paraId="55EF4ED4">
            <w:pPr>
              <w:spacing w:line="360" w:lineRule="auto"/>
              <w:rPr>
                <w:rFonts w:hint="eastAsia" w:ascii="宋体" w:hAnsi="宋体" w:cs="宋体"/>
                <w:sz w:val="24"/>
              </w:rPr>
            </w:pPr>
            <w:r>
              <w:rPr>
                <w:rFonts w:hint="eastAsia" w:ascii="宋体" w:hAnsi="宋体" w:cs="宋体"/>
                <w:sz w:val="24"/>
              </w:rPr>
              <w:t>□是</w:t>
            </w:r>
          </w:p>
          <w:p w14:paraId="51CA718F">
            <w:pPr>
              <w:spacing w:line="360" w:lineRule="auto"/>
              <w:rPr>
                <w:rFonts w:hint="eastAsia" w:ascii="宋体" w:hAnsi="宋体" w:cs="宋体"/>
                <w:sz w:val="24"/>
              </w:rPr>
            </w:pPr>
            <w:r>
              <w:rPr>
                <w:rFonts w:hint="eastAsia" w:ascii="宋体" w:hAnsi="宋体" w:cs="宋体"/>
                <w:sz w:val="24"/>
              </w:rPr>
              <w:t>1.推荐中标候选人数量</w:t>
            </w:r>
            <w:r>
              <w:rPr>
                <w:rFonts w:hint="eastAsia" w:ascii="宋体" w:hAnsi="宋体" w:cs="宋体"/>
                <w:sz w:val="24"/>
                <w:u w:val="single"/>
              </w:rPr>
              <w:t xml:space="preserve">   </w:t>
            </w:r>
            <w:r>
              <w:rPr>
                <w:rFonts w:hint="eastAsia" w:ascii="宋体" w:hAnsi="宋体" w:cs="宋体"/>
                <w:sz w:val="24"/>
              </w:rPr>
              <w:t>名。</w:t>
            </w:r>
          </w:p>
          <w:p w14:paraId="1A857C1A">
            <w:pPr>
              <w:spacing w:line="400" w:lineRule="exact"/>
              <w:jc w:val="left"/>
              <w:rPr>
                <w:rFonts w:hint="eastAsia" w:ascii="宋体" w:hAnsi="宋体" w:cs="宋体"/>
                <w:sz w:val="24"/>
              </w:rPr>
            </w:pPr>
            <w:r>
              <w:rPr>
                <w:rFonts w:hint="eastAsia" w:ascii="宋体" w:hAnsi="宋体" w:cs="宋体"/>
                <w:sz w:val="24"/>
              </w:rPr>
              <w:t>（评标委员会应当依法开展评标活动，评标结束后应当向招标人提交评标报告，按照评标结果的优劣顺序推荐3至7名不排序的中标候选人。）</w:t>
            </w:r>
          </w:p>
          <w:p w14:paraId="1CD6DA4C">
            <w:pPr>
              <w:spacing w:line="400" w:lineRule="exact"/>
              <w:jc w:val="left"/>
              <w:rPr>
                <w:rFonts w:hint="eastAsia" w:ascii="宋体" w:hAnsi="宋体" w:cs="宋体"/>
                <w:sz w:val="24"/>
              </w:rPr>
            </w:pPr>
            <w:r>
              <w:rPr>
                <w:rFonts w:hint="eastAsia" w:ascii="宋体" w:hAnsi="宋体" w:cs="宋体"/>
                <w:sz w:val="24"/>
              </w:rPr>
              <w:t>2.经评标委员会评审，有效投标不足三个的，评标委员会应当对有效投标是否仍具有竞争性进行评审。评标委员会一致认为有效投标仍具有竞争性的，应当继续推荐中标候选人；评标委员会对有效投标是否仍具有竞争性无法达成一致意见的，应当否决全部投标。</w:t>
            </w:r>
          </w:p>
          <w:p w14:paraId="4437D6E1">
            <w:pPr>
              <w:spacing w:line="360" w:lineRule="auto"/>
              <w:rPr>
                <w:rFonts w:hint="eastAsia" w:ascii="宋体" w:hAnsi="宋体" w:cs="宋体"/>
                <w:sz w:val="24"/>
              </w:rPr>
            </w:pPr>
            <w:r>
              <w:rPr>
                <w:rFonts w:hint="eastAsia" w:ascii="宋体" w:hAnsi="宋体" w:cs="宋体"/>
                <w:sz w:val="24"/>
              </w:rPr>
              <w:t>评标委员会完成评标后，应当向招标人提交评标报告。</w:t>
            </w:r>
          </w:p>
          <w:p w14:paraId="4AE4731D">
            <w:pPr>
              <w:spacing w:line="360" w:lineRule="auto"/>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否</w:t>
            </w:r>
          </w:p>
          <w:p w14:paraId="02FBFA8E">
            <w:pPr>
              <w:spacing w:line="360" w:lineRule="auto"/>
              <w:rPr>
                <w:rFonts w:hint="eastAsia" w:ascii="宋体" w:hAnsi="宋体" w:cs="宋体"/>
                <w:sz w:val="24"/>
              </w:rPr>
            </w:pPr>
            <w:r>
              <w:rPr>
                <w:rFonts w:hint="eastAsia" w:ascii="宋体" w:hAnsi="宋体" w:cs="宋体"/>
                <w:sz w:val="24"/>
              </w:rPr>
              <w:t>推荐中标候选人数量</w:t>
            </w:r>
            <w:r>
              <w:rPr>
                <w:rFonts w:hint="eastAsia" w:ascii="宋体" w:hAnsi="宋体" w:cs="宋体"/>
                <w:sz w:val="24"/>
                <w:u w:val="single"/>
              </w:rPr>
              <w:t xml:space="preserve"> 1 </w:t>
            </w:r>
            <w:r>
              <w:rPr>
                <w:rFonts w:hint="eastAsia" w:ascii="宋体" w:hAnsi="宋体" w:cs="宋体"/>
                <w:sz w:val="24"/>
              </w:rPr>
              <w:t>名。</w:t>
            </w:r>
          </w:p>
        </w:tc>
      </w:tr>
      <w:tr w14:paraId="254E35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2FA82C7E">
            <w:pPr>
              <w:adjustRightInd w:val="0"/>
              <w:snapToGrid w:val="0"/>
              <w:spacing w:line="400" w:lineRule="exact"/>
              <w:jc w:val="center"/>
              <w:rPr>
                <w:rFonts w:hint="eastAsia" w:ascii="宋体" w:hAnsi="宋体" w:cs="宋体"/>
                <w:sz w:val="24"/>
              </w:rPr>
            </w:pPr>
            <w:r>
              <w:rPr>
                <w:rFonts w:hint="eastAsia" w:ascii="宋体" w:hAnsi="宋体" w:cs="宋体"/>
                <w:sz w:val="24"/>
              </w:rPr>
              <w:t>8.1.1</w:t>
            </w:r>
          </w:p>
          <w:p w14:paraId="657339AD">
            <w:pPr>
              <w:adjustRightInd w:val="0"/>
              <w:snapToGrid w:val="0"/>
              <w:spacing w:line="400" w:lineRule="exact"/>
              <w:jc w:val="center"/>
              <w:rPr>
                <w:rFonts w:hint="eastAsia" w:ascii="宋体" w:hAnsi="宋体" w:cs="宋体"/>
                <w:sz w:val="24"/>
              </w:rPr>
            </w:pPr>
            <w:r>
              <w:rPr>
                <w:rFonts w:hint="eastAsia" w:ascii="宋体" w:hAnsi="宋体" w:cs="宋体"/>
                <w:sz w:val="24"/>
              </w:rPr>
              <w:t>(A)</w:t>
            </w:r>
          </w:p>
        </w:tc>
        <w:tc>
          <w:tcPr>
            <w:tcW w:w="2499" w:type="dxa"/>
            <w:noWrap w:val="0"/>
            <w:vAlign w:val="center"/>
          </w:tcPr>
          <w:p w14:paraId="3C59E644">
            <w:pPr>
              <w:spacing w:line="440" w:lineRule="exact"/>
              <w:jc w:val="center"/>
              <w:rPr>
                <w:rFonts w:hint="eastAsia" w:ascii="宋体" w:hAnsi="宋体" w:cs="宋体"/>
                <w:sz w:val="24"/>
              </w:rPr>
            </w:pPr>
            <w:r>
              <w:rPr>
                <w:rFonts w:hint="eastAsia" w:ascii="宋体" w:hAnsi="宋体" w:cs="宋体"/>
                <w:sz w:val="24"/>
              </w:rPr>
              <w:t>是否授权评标委员会确定中标人</w:t>
            </w:r>
          </w:p>
        </w:tc>
        <w:tc>
          <w:tcPr>
            <w:tcW w:w="5670" w:type="dxa"/>
            <w:noWrap w:val="0"/>
            <w:vAlign w:val="center"/>
          </w:tcPr>
          <w:p w14:paraId="551DE57F">
            <w:pPr>
              <w:spacing w:line="360" w:lineRule="exact"/>
              <w:rPr>
                <w:rFonts w:hint="eastAsia" w:ascii="宋体" w:hAnsi="宋体" w:cs="宋体"/>
                <w:sz w:val="24"/>
              </w:rPr>
            </w:pPr>
            <w:r>
              <w:rPr>
                <w:rFonts w:hint="eastAsia" w:ascii="宋体" w:hAnsi="宋体" w:cs="宋体"/>
                <w:sz w:val="24"/>
              </w:rPr>
              <w:t>□是</w:t>
            </w:r>
          </w:p>
          <w:p w14:paraId="608BA95F">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否 ，推荐的中标候选人数：</w:t>
            </w:r>
            <w:r>
              <w:rPr>
                <w:rFonts w:hint="eastAsia" w:ascii="宋体" w:hAnsi="宋体" w:cs="宋体"/>
                <w:sz w:val="24"/>
                <w:u w:val="single"/>
              </w:rPr>
              <w:t xml:space="preserve">  1  </w:t>
            </w:r>
            <w:r>
              <w:rPr>
                <w:rFonts w:hint="eastAsia" w:ascii="宋体" w:hAnsi="宋体" w:cs="宋体"/>
                <w:sz w:val="24"/>
              </w:rPr>
              <w:t xml:space="preserve">。 </w:t>
            </w:r>
          </w:p>
        </w:tc>
      </w:tr>
      <w:tr w14:paraId="370756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CDE2760">
            <w:pPr>
              <w:spacing w:line="440" w:lineRule="exact"/>
              <w:jc w:val="center"/>
              <w:rPr>
                <w:rFonts w:hint="eastAsia" w:ascii="宋体" w:hAnsi="宋体" w:cs="宋体"/>
                <w:sz w:val="24"/>
              </w:rPr>
            </w:pPr>
            <w:r>
              <w:rPr>
                <w:rFonts w:hint="eastAsia" w:ascii="宋体" w:hAnsi="宋体" w:cs="宋体"/>
                <w:sz w:val="24"/>
              </w:rPr>
              <w:t>8.3</w:t>
            </w:r>
          </w:p>
        </w:tc>
        <w:tc>
          <w:tcPr>
            <w:tcW w:w="2499" w:type="dxa"/>
            <w:noWrap w:val="0"/>
            <w:vAlign w:val="center"/>
          </w:tcPr>
          <w:p w14:paraId="5B2CEE18">
            <w:pPr>
              <w:spacing w:line="440" w:lineRule="exact"/>
              <w:jc w:val="center"/>
              <w:rPr>
                <w:rFonts w:hint="eastAsia" w:ascii="宋体" w:hAnsi="宋体" w:cs="宋体"/>
                <w:sz w:val="24"/>
              </w:rPr>
            </w:pPr>
            <w:r>
              <w:rPr>
                <w:rFonts w:hint="eastAsia" w:ascii="宋体" w:hAnsi="宋体" w:cs="宋体"/>
                <w:sz w:val="24"/>
              </w:rPr>
              <w:t>履约担保</w:t>
            </w:r>
          </w:p>
        </w:tc>
        <w:tc>
          <w:tcPr>
            <w:tcW w:w="5670" w:type="dxa"/>
            <w:noWrap w:val="0"/>
            <w:vAlign w:val="center"/>
          </w:tcPr>
          <w:p w14:paraId="79B9649F">
            <w:pPr>
              <w:spacing w:line="360" w:lineRule="exact"/>
              <w:rPr>
                <w:rFonts w:hint="eastAsia" w:ascii="宋体" w:hAnsi="宋体" w:cs="宋体"/>
                <w:sz w:val="24"/>
              </w:rPr>
            </w:pPr>
            <w:r>
              <w:rPr>
                <w:rFonts w:hint="eastAsia" w:ascii="宋体" w:hAnsi="宋体" w:cs="宋体"/>
                <w:sz w:val="24"/>
              </w:rPr>
              <w:t>履约担保的形式：</w:t>
            </w:r>
            <w:r>
              <w:rPr>
                <w:rFonts w:hint="eastAsia" w:ascii="宋体" w:hAnsi="宋体" w:cs="宋体"/>
                <w:sz w:val="24"/>
                <w:u w:val="single"/>
              </w:rPr>
              <w:t xml:space="preserve"> </w:t>
            </w:r>
            <w:r>
              <w:rPr>
                <w:rFonts w:ascii="宋体" w:hAnsi="宋体" w:cs="宋体"/>
                <w:sz w:val="24"/>
                <w:u w:val="single"/>
              </w:rPr>
              <w:t>转账或电汇或网银或银行保函或数字人民币（采用数字人民币缴纳的投标人请提前联系招标人）</w:t>
            </w:r>
            <w:r>
              <w:rPr>
                <w:rFonts w:hint="eastAsia" w:ascii="宋体" w:hAnsi="宋体" w:cs="宋体"/>
                <w:sz w:val="24"/>
                <w:u w:val="single"/>
              </w:rPr>
              <w:t xml:space="preserve">  </w:t>
            </w:r>
          </w:p>
          <w:p w14:paraId="7E719208">
            <w:pPr>
              <w:spacing w:line="360" w:lineRule="exact"/>
              <w:rPr>
                <w:rFonts w:hint="eastAsia" w:ascii="宋体" w:hAnsi="宋体" w:cs="宋体"/>
                <w:sz w:val="24"/>
              </w:rPr>
            </w:pPr>
            <w:r>
              <w:rPr>
                <w:rFonts w:hint="eastAsia" w:ascii="宋体" w:hAnsi="宋体" w:cs="宋体"/>
                <w:sz w:val="24"/>
              </w:rPr>
              <w:t>履约担保的金额：</w:t>
            </w:r>
            <w:r>
              <w:rPr>
                <w:rFonts w:ascii="宋体" w:hAnsi="宋体" w:cs="宋体"/>
                <w:sz w:val="24"/>
                <w:u w:val="single"/>
              </w:rPr>
              <w:t>中标合同金额的10%</w:t>
            </w:r>
            <w:r>
              <w:rPr>
                <w:rFonts w:hint="eastAsia" w:ascii="宋体" w:hAnsi="宋体" w:cs="宋体"/>
                <w:sz w:val="24"/>
                <w:u w:val="single"/>
              </w:rPr>
              <w:t xml:space="preserve"> </w:t>
            </w:r>
          </w:p>
        </w:tc>
      </w:tr>
      <w:tr w14:paraId="2B17E5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663A768">
            <w:pPr>
              <w:spacing w:line="440" w:lineRule="exact"/>
              <w:jc w:val="center"/>
              <w:rPr>
                <w:rFonts w:hint="eastAsia" w:ascii="宋体" w:hAnsi="宋体" w:cs="宋体"/>
                <w:sz w:val="24"/>
              </w:rPr>
            </w:pPr>
            <w:r>
              <w:rPr>
                <w:rFonts w:hint="eastAsia" w:ascii="宋体" w:hAnsi="宋体" w:cs="宋体"/>
                <w:sz w:val="24"/>
              </w:rPr>
              <w:t>10.5.1</w:t>
            </w:r>
          </w:p>
        </w:tc>
        <w:tc>
          <w:tcPr>
            <w:tcW w:w="2499" w:type="dxa"/>
            <w:noWrap w:val="0"/>
            <w:vAlign w:val="center"/>
          </w:tcPr>
          <w:p w14:paraId="4315E17A">
            <w:pPr>
              <w:spacing w:line="440" w:lineRule="exact"/>
              <w:jc w:val="center"/>
              <w:rPr>
                <w:rFonts w:hint="eastAsia" w:ascii="宋体" w:hAnsi="宋体" w:cs="宋体"/>
                <w:sz w:val="24"/>
              </w:rPr>
            </w:pPr>
            <w:r>
              <w:rPr>
                <w:rFonts w:hint="eastAsia" w:ascii="宋体" w:hAnsi="宋体" w:cs="宋体"/>
                <w:sz w:val="24"/>
              </w:rPr>
              <w:t>招投标行政监督部门</w:t>
            </w:r>
          </w:p>
        </w:tc>
        <w:tc>
          <w:tcPr>
            <w:tcW w:w="5670" w:type="dxa"/>
            <w:noWrap w:val="0"/>
            <w:vAlign w:val="center"/>
          </w:tcPr>
          <w:p w14:paraId="61DBF3F3">
            <w:pPr>
              <w:spacing w:line="360" w:lineRule="exact"/>
              <w:rPr>
                <w:rFonts w:hint="eastAsia" w:ascii="宋体" w:hAnsi="宋体" w:cs="宋体"/>
                <w:sz w:val="24"/>
              </w:rPr>
            </w:pPr>
            <w:r>
              <w:rPr>
                <w:rFonts w:hint="eastAsia" w:ascii="宋体" w:hAnsi="宋体" w:cs="宋体"/>
                <w:sz w:val="24"/>
              </w:rPr>
              <w:t>投标人或者其他利害关系人对招标文件有异议的，应当向招标人提出。受理异议部门督查审计部，电话：0513-69900271（请在工作时间上午9：00－11：30，下午13：30－17：30联系），通信地址：南通市崇川区崇川路158号21楼</w:t>
            </w:r>
          </w:p>
        </w:tc>
      </w:tr>
      <w:tr w14:paraId="7B1CE7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ACE30A7">
            <w:pPr>
              <w:spacing w:line="440" w:lineRule="exact"/>
              <w:jc w:val="center"/>
              <w:rPr>
                <w:rFonts w:hint="eastAsia" w:ascii="宋体" w:hAnsi="宋体" w:cs="宋体"/>
                <w:b/>
                <w:sz w:val="24"/>
              </w:rPr>
            </w:pPr>
            <w:r>
              <w:rPr>
                <w:rFonts w:hint="eastAsia" w:ascii="宋体" w:hAnsi="宋体" w:cs="宋体"/>
                <w:b/>
                <w:sz w:val="24"/>
              </w:rPr>
              <w:t>12</w:t>
            </w:r>
          </w:p>
        </w:tc>
        <w:tc>
          <w:tcPr>
            <w:tcW w:w="8169" w:type="dxa"/>
            <w:gridSpan w:val="2"/>
            <w:noWrap w:val="0"/>
            <w:vAlign w:val="center"/>
          </w:tcPr>
          <w:p w14:paraId="463EFE07">
            <w:pPr>
              <w:spacing w:line="360" w:lineRule="exact"/>
              <w:jc w:val="center"/>
              <w:rPr>
                <w:rFonts w:hint="eastAsia" w:ascii="宋体" w:hAnsi="宋体" w:cs="宋体"/>
                <w:b/>
                <w:sz w:val="24"/>
              </w:rPr>
            </w:pPr>
            <w:r>
              <w:rPr>
                <w:rFonts w:hint="eastAsia" w:ascii="宋体" w:hAnsi="宋体" w:cs="宋体"/>
                <w:b/>
                <w:sz w:val="24"/>
              </w:rPr>
              <w:t>需要补充的其他内容</w:t>
            </w:r>
          </w:p>
        </w:tc>
      </w:tr>
      <w:tr w14:paraId="702BCB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C6429C3">
            <w:pPr>
              <w:jc w:val="center"/>
              <w:rPr>
                <w:rFonts w:hint="eastAsia" w:ascii="宋体" w:hAnsi="宋体" w:cs="宋体"/>
                <w:sz w:val="24"/>
              </w:rPr>
            </w:pPr>
            <w:r>
              <w:rPr>
                <w:rFonts w:hint="eastAsia" w:ascii="宋体" w:hAnsi="宋体" w:cs="宋体"/>
                <w:sz w:val="24"/>
              </w:rPr>
              <w:t>12.1</w:t>
            </w:r>
          </w:p>
        </w:tc>
        <w:tc>
          <w:tcPr>
            <w:tcW w:w="2499" w:type="dxa"/>
            <w:noWrap w:val="0"/>
            <w:vAlign w:val="center"/>
          </w:tcPr>
          <w:p w14:paraId="4E41414C">
            <w:pPr>
              <w:jc w:val="center"/>
              <w:rPr>
                <w:rFonts w:hint="eastAsia" w:ascii="宋体" w:hAnsi="宋体" w:cs="宋体"/>
                <w:sz w:val="24"/>
              </w:rPr>
            </w:pPr>
            <w:r>
              <w:rPr>
                <w:rFonts w:hint="eastAsia" w:ascii="宋体" w:hAnsi="宋体" w:cs="宋体"/>
                <w:sz w:val="24"/>
              </w:rPr>
              <w:t>非电子招投标</w:t>
            </w:r>
          </w:p>
        </w:tc>
        <w:tc>
          <w:tcPr>
            <w:tcW w:w="5670" w:type="dxa"/>
            <w:noWrap w:val="0"/>
            <w:vAlign w:val="center"/>
          </w:tcPr>
          <w:p w14:paraId="2CFB6DEE">
            <w:pPr>
              <w:rPr>
                <w:rFonts w:hint="eastAsia" w:ascii="宋体" w:hAnsi="宋体" w:cs="宋体"/>
                <w:sz w:val="24"/>
              </w:rPr>
            </w:pPr>
            <w:r>
              <w:rPr>
                <w:rFonts w:hint="eastAsia" w:ascii="宋体" w:hAnsi="宋体" w:cs="宋体"/>
                <w:sz w:val="24"/>
              </w:rPr>
              <w:t>本项目采用非电子招投标，投标人须知正文中所有关于电子招投标的规定均不适用于本项目。</w:t>
            </w:r>
          </w:p>
        </w:tc>
      </w:tr>
      <w:tr w14:paraId="4F39BE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9F7E910">
            <w:pPr>
              <w:jc w:val="center"/>
              <w:rPr>
                <w:rFonts w:hint="eastAsia" w:ascii="宋体" w:hAnsi="宋体" w:cs="宋体"/>
                <w:szCs w:val="21"/>
              </w:rPr>
            </w:pPr>
          </w:p>
        </w:tc>
        <w:tc>
          <w:tcPr>
            <w:tcW w:w="2499" w:type="dxa"/>
            <w:noWrap w:val="0"/>
            <w:vAlign w:val="center"/>
          </w:tcPr>
          <w:p w14:paraId="62BA698F">
            <w:pPr>
              <w:jc w:val="center"/>
              <w:rPr>
                <w:rFonts w:hint="eastAsia" w:ascii="宋体" w:hAnsi="宋体" w:cs="宋体"/>
                <w:szCs w:val="21"/>
              </w:rPr>
            </w:pPr>
            <w:r>
              <w:rPr>
                <w:rFonts w:hint="eastAsia" w:ascii="宋体" w:hAnsi="宋体" w:cs="宋体"/>
                <w:szCs w:val="21"/>
              </w:rPr>
              <w:t>/</w:t>
            </w:r>
          </w:p>
        </w:tc>
        <w:tc>
          <w:tcPr>
            <w:tcW w:w="5670" w:type="dxa"/>
            <w:noWrap w:val="0"/>
            <w:vAlign w:val="center"/>
          </w:tcPr>
          <w:p w14:paraId="525E459B">
            <w:pPr>
              <w:rPr>
                <w:rFonts w:hint="eastAsia" w:ascii="宋体" w:hAnsi="宋体" w:cs="宋体"/>
                <w:szCs w:val="21"/>
              </w:rPr>
            </w:pPr>
            <w:r>
              <w:rPr>
                <w:rFonts w:hint="eastAsia" w:ascii="宋体" w:hAnsi="宋体" w:cs="宋体"/>
                <w:szCs w:val="21"/>
              </w:rPr>
              <w:t>/</w:t>
            </w:r>
          </w:p>
        </w:tc>
      </w:tr>
    </w:tbl>
    <w:p w14:paraId="48ABF811">
      <w:pPr>
        <w:pStyle w:val="3"/>
        <w:rPr>
          <w:rFonts w:hint="eastAsia" w:ascii="宋体" w:hAnsi="宋体" w:cs="宋体"/>
          <w:sz w:val="24"/>
          <w:szCs w:val="24"/>
        </w:rPr>
      </w:pPr>
      <w:bookmarkStart w:id="60" w:name="_Toc28202"/>
      <w:bookmarkStart w:id="61" w:name="_Toc20997"/>
      <w:bookmarkStart w:id="62" w:name="_Toc14421"/>
      <w:bookmarkStart w:id="63" w:name="_Toc26821"/>
      <w:bookmarkStart w:id="64" w:name="_Toc11323"/>
      <w:bookmarkStart w:id="65" w:name="_Toc10204"/>
      <w:bookmarkStart w:id="66" w:name="_Toc3398"/>
      <w:bookmarkStart w:id="67" w:name="_Toc15288"/>
      <w:bookmarkStart w:id="68" w:name="_Toc17621"/>
      <w:bookmarkStart w:id="69" w:name="_Toc236903802"/>
      <w:bookmarkStart w:id="70" w:name="_Toc23315"/>
      <w:bookmarkStart w:id="71" w:name="_Toc12739"/>
      <w:r>
        <w:rPr>
          <w:rFonts w:hint="eastAsia" w:ascii="宋体" w:hAnsi="宋体" w:cs="宋体"/>
          <w:sz w:val="24"/>
          <w:szCs w:val="24"/>
        </w:rPr>
        <w:t>1. 总则</w:t>
      </w:r>
      <w:bookmarkEnd w:id="60"/>
      <w:bookmarkEnd w:id="61"/>
      <w:bookmarkEnd w:id="62"/>
      <w:bookmarkEnd w:id="63"/>
      <w:bookmarkEnd w:id="64"/>
      <w:bookmarkEnd w:id="65"/>
      <w:bookmarkEnd w:id="66"/>
      <w:bookmarkEnd w:id="67"/>
      <w:bookmarkEnd w:id="68"/>
      <w:bookmarkEnd w:id="69"/>
      <w:bookmarkEnd w:id="70"/>
      <w:bookmarkEnd w:id="71"/>
    </w:p>
    <w:p w14:paraId="19CDBEE2">
      <w:pPr>
        <w:pStyle w:val="4"/>
        <w:spacing w:line="240" w:lineRule="auto"/>
        <w:ind w:firstLine="422" w:firstLineChars="175"/>
        <w:rPr>
          <w:rFonts w:hint="eastAsia" w:ascii="宋体" w:hAnsi="宋体" w:cs="宋体"/>
          <w:sz w:val="24"/>
          <w:szCs w:val="24"/>
        </w:rPr>
      </w:pPr>
      <w:bookmarkStart w:id="72" w:name="_Toc25257"/>
      <w:bookmarkStart w:id="73" w:name="_Toc152045530"/>
      <w:bookmarkStart w:id="74" w:name="_Toc31615"/>
      <w:bookmarkStart w:id="75" w:name="_Toc23859"/>
      <w:bookmarkStart w:id="76" w:name="_Toc227984002"/>
      <w:bookmarkStart w:id="77" w:name="_Toc9798"/>
      <w:bookmarkStart w:id="78" w:name="_Toc269886740"/>
      <w:bookmarkStart w:id="79" w:name="_Toc22817"/>
      <w:bookmarkStart w:id="80" w:name="_Toc17273"/>
      <w:bookmarkStart w:id="81" w:name="_Toc28354"/>
      <w:bookmarkStart w:id="82" w:name="_Toc152042306"/>
      <w:bookmarkStart w:id="83" w:name="_Toc19788"/>
      <w:bookmarkStart w:id="84" w:name="_Toc29270"/>
      <w:bookmarkStart w:id="85" w:name="_Toc144974498"/>
      <w:bookmarkStart w:id="86" w:name="_Toc8831"/>
      <w:bookmarkStart w:id="87" w:name="_Toc21279"/>
      <w:r>
        <w:rPr>
          <w:rFonts w:hint="eastAsia" w:ascii="宋体" w:hAnsi="宋体" w:cs="宋体"/>
          <w:sz w:val="24"/>
          <w:szCs w:val="24"/>
        </w:rPr>
        <w:t>1.1 项目概况</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154C49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1.1.1根据《中华人民共和国招标投标法》、《中华人民共和国招标投标法实施条例》等有关法律、法规和规章的规定，本招标项目已具备招标条件，现对本标段施工进行招标。</w:t>
      </w:r>
    </w:p>
    <w:p w14:paraId="1EAB0FF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1.1.2本招标项目招标人：见投标人须知前附表。</w:t>
      </w:r>
    </w:p>
    <w:p w14:paraId="20EFBC7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1.1.3本标段招标代理机构：见投标人须知前附表。</w:t>
      </w:r>
    </w:p>
    <w:p w14:paraId="0935152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1.1.4本招标项目及标段名称：见投标人须知前附表。</w:t>
      </w:r>
    </w:p>
    <w:p w14:paraId="30A7149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1.1.5本招标项目招标方式：见投标人须知前附表。</w:t>
      </w:r>
    </w:p>
    <w:p w14:paraId="54C7D44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1.1.6本标段建设地点：见投标人须知前附表。</w:t>
      </w:r>
    </w:p>
    <w:p w14:paraId="49011C55">
      <w:pPr>
        <w:pStyle w:val="4"/>
        <w:spacing w:line="240" w:lineRule="auto"/>
        <w:ind w:firstLine="422" w:firstLineChars="175"/>
        <w:rPr>
          <w:rFonts w:hint="eastAsia" w:ascii="宋体" w:hAnsi="宋体" w:cs="宋体"/>
          <w:sz w:val="24"/>
          <w:szCs w:val="24"/>
        </w:rPr>
      </w:pPr>
      <w:bookmarkStart w:id="88" w:name="_Toc18696"/>
      <w:bookmarkStart w:id="89" w:name="_Toc28035"/>
      <w:bookmarkStart w:id="90" w:name="_Toc152042307"/>
      <w:bookmarkStart w:id="91" w:name="_Toc24344"/>
      <w:bookmarkStart w:id="92" w:name="_Toc29706"/>
      <w:bookmarkStart w:id="93" w:name="_Toc31072"/>
      <w:bookmarkStart w:id="94" w:name="_Toc9941"/>
      <w:bookmarkStart w:id="95" w:name="_Toc144974499"/>
      <w:bookmarkStart w:id="96" w:name="_Toc16531"/>
      <w:bookmarkStart w:id="97" w:name="_Toc17234"/>
      <w:bookmarkStart w:id="98" w:name="_Toc54"/>
      <w:bookmarkStart w:id="99" w:name="_Toc227984003"/>
      <w:bookmarkStart w:id="100" w:name="_Toc269886741"/>
      <w:bookmarkStart w:id="101" w:name="_Toc152045531"/>
      <w:bookmarkStart w:id="102" w:name="_Toc20586"/>
      <w:r>
        <w:rPr>
          <w:rFonts w:hint="eastAsia" w:ascii="宋体" w:hAnsi="宋体" w:cs="宋体"/>
          <w:sz w:val="24"/>
          <w:szCs w:val="24"/>
        </w:rPr>
        <w:t>1.2 资金来源和落实情况</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125ABB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1.2.1本招标项目的资金来源：见投标人须知前附表。</w:t>
      </w:r>
    </w:p>
    <w:p w14:paraId="6FBB8E6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1.2.2本招标项目的出资比例：见投标人须知前附表。</w:t>
      </w:r>
    </w:p>
    <w:p w14:paraId="5B7A598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1.2.3本招标项目的资金落实情况：见投标人须知前附表。</w:t>
      </w:r>
    </w:p>
    <w:p w14:paraId="75CE90F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1.2.4本招标项目的工程款支付方式：见投标人须知前附表。</w:t>
      </w:r>
    </w:p>
    <w:p w14:paraId="47D06927">
      <w:pPr>
        <w:pStyle w:val="4"/>
        <w:spacing w:line="240" w:lineRule="auto"/>
        <w:ind w:firstLine="422" w:firstLineChars="175"/>
        <w:rPr>
          <w:rFonts w:hint="eastAsia" w:ascii="宋体" w:hAnsi="宋体" w:cs="宋体"/>
          <w:sz w:val="24"/>
          <w:szCs w:val="24"/>
        </w:rPr>
      </w:pPr>
      <w:bookmarkStart w:id="103" w:name="_Toc4744"/>
      <w:bookmarkStart w:id="104" w:name="_Toc152042308"/>
      <w:bookmarkStart w:id="105" w:name="_Toc19733"/>
      <w:bookmarkStart w:id="106" w:name="_Toc9859"/>
      <w:bookmarkStart w:id="107" w:name="_Toc16494"/>
      <w:bookmarkStart w:id="108" w:name="_Toc6164"/>
      <w:bookmarkStart w:id="109" w:name="_Toc20960"/>
      <w:bookmarkStart w:id="110" w:name="_Toc12503"/>
      <w:bookmarkStart w:id="111" w:name="_Toc756"/>
      <w:bookmarkStart w:id="112" w:name="_Toc227984004"/>
      <w:bookmarkStart w:id="113" w:name="_Toc144974500"/>
      <w:bookmarkStart w:id="114" w:name="_Toc32720"/>
      <w:bookmarkStart w:id="115" w:name="_Toc10370"/>
      <w:bookmarkStart w:id="116" w:name="_Toc152045532"/>
      <w:bookmarkStart w:id="117" w:name="_Toc269886742"/>
      <w:bookmarkStart w:id="118" w:name="_Toc5207"/>
      <w:r>
        <w:rPr>
          <w:rFonts w:hint="eastAsia" w:ascii="宋体" w:hAnsi="宋体" w:cs="宋体"/>
          <w:sz w:val="24"/>
          <w:szCs w:val="24"/>
        </w:rPr>
        <w:t>1.3 招标范围、要求工期和质量要求</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04113C7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1.3.1本次招标范围：见投标人须知前附表。</w:t>
      </w:r>
    </w:p>
    <w:p w14:paraId="65401C8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1.3.2本标段的要求工期：见投标人须知前附表。</w:t>
      </w:r>
    </w:p>
    <w:p w14:paraId="3A90812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1.3.3本标段的质量要求：见投标人须知前附表。</w:t>
      </w:r>
    </w:p>
    <w:p w14:paraId="441E47EC">
      <w:pPr>
        <w:pStyle w:val="4"/>
        <w:spacing w:line="240" w:lineRule="auto"/>
        <w:ind w:firstLine="422" w:firstLineChars="175"/>
        <w:rPr>
          <w:rFonts w:hint="eastAsia" w:ascii="宋体" w:hAnsi="宋体" w:cs="宋体"/>
          <w:sz w:val="24"/>
          <w:szCs w:val="24"/>
        </w:rPr>
      </w:pPr>
      <w:bookmarkStart w:id="119" w:name="_Toc152042309"/>
      <w:bookmarkStart w:id="120" w:name="_Toc269886743"/>
      <w:bookmarkStart w:id="121" w:name="_Toc14695"/>
      <w:bookmarkStart w:id="122" w:name="_Toc12728"/>
      <w:bookmarkStart w:id="123" w:name="_Toc152045533"/>
      <w:bookmarkStart w:id="124" w:name="_Toc144974501"/>
      <w:bookmarkStart w:id="125" w:name="_Toc17947"/>
      <w:bookmarkStart w:id="126" w:name="_Toc5196"/>
      <w:bookmarkStart w:id="127" w:name="_Toc227984005"/>
      <w:bookmarkStart w:id="128" w:name="_Toc28528"/>
      <w:bookmarkStart w:id="129" w:name="_Toc15112"/>
      <w:bookmarkStart w:id="130" w:name="_Toc28182"/>
      <w:bookmarkStart w:id="131" w:name="_Toc22771"/>
      <w:bookmarkStart w:id="132" w:name="_Toc19728"/>
      <w:bookmarkStart w:id="133" w:name="_Toc5021"/>
      <w:r>
        <w:rPr>
          <w:rFonts w:hint="eastAsia" w:ascii="宋体" w:hAnsi="宋体" w:cs="宋体"/>
          <w:sz w:val="24"/>
          <w:szCs w:val="24"/>
        </w:rPr>
        <w:t>1.4 投标人资格要求</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0C3DDE4">
      <w:pPr>
        <w:pStyle w:val="17"/>
        <w:adjustRightInd w:val="0"/>
        <w:snapToGrid w:val="0"/>
        <w:spacing w:line="360" w:lineRule="auto"/>
        <w:ind w:firstLine="480" w:firstLineChars="200"/>
        <w:jc w:val="left"/>
        <w:rPr>
          <w:rFonts w:hint="eastAsia" w:hAnsi="宋体" w:cs="宋体"/>
          <w:szCs w:val="24"/>
        </w:rPr>
      </w:pPr>
      <w:r>
        <w:rPr>
          <w:rFonts w:hint="eastAsia" w:hAnsi="宋体" w:cs="宋体"/>
          <w:szCs w:val="24"/>
        </w:rPr>
        <w:t>1.4.1投标人应具备有效的营业执照以及承担本标段施工的资质条件、能力和信誉，项目负责人注册专业、资格等级符合国家有关规定及本标段要求，具体资格要求见投标人须知前附表。</w:t>
      </w:r>
    </w:p>
    <w:p w14:paraId="4208E04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1.4.2投标人须知前附表规定接受联合体投标的，除应符合本章第1.4.1项和投标人须知前附表的要求外，还应遵守以下规定： </w:t>
      </w:r>
    </w:p>
    <w:p w14:paraId="31B2FDF9">
      <w:pPr>
        <w:adjustRightInd w:val="0"/>
        <w:snapToGrid w:val="0"/>
        <w:spacing w:line="360" w:lineRule="auto"/>
        <w:ind w:firstLine="480" w:firstLineChars="200"/>
        <w:rPr>
          <w:rFonts w:hint="eastAsia" w:ascii="宋体" w:hAnsi="宋体" w:cs="宋体"/>
          <w:sz w:val="24"/>
        </w:rPr>
      </w:pPr>
      <w:bookmarkStart w:id="134" w:name="_Toc152042311"/>
      <w:bookmarkStart w:id="135" w:name="_Toc227984006"/>
      <w:bookmarkStart w:id="136" w:name="_Toc152045535"/>
      <w:bookmarkStart w:id="137" w:name="_Toc269886744"/>
      <w:bookmarkStart w:id="138" w:name="_Toc144974503"/>
      <w:r>
        <w:rPr>
          <w:rFonts w:hint="eastAsia" w:ascii="宋体" w:hAnsi="宋体" w:cs="宋体"/>
          <w:sz w:val="24"/>
        </w:rPr>
        <w:t>（1）联合体各方应按招标文件提供的格式签订共同投标协议，联合体各方必须指定牵头人，授权其代表所有联合体成员负责投标和合同实施阶段的主办、协调工作，并明确各方权利义务；</w:t>
      </w:r>
    </w:p>
    <w:p w14:paraId="72629A59">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 xml:space="preserve">（2）联合体各成员单位应当具备与共同投标协议中约定的分工相适应的施工资质和施工能力，共同投标协议约定联合体成员承担同一专业工作的，按照资质等级最低的成员确定资质等级； </w:t>
      </w:r>
    </w:p>
    <w:p w14:paraId="4870E9B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（3）联合体各方不得再以自己名义单独或参加其他联合体在同一标段中投标。</w:t>
      </w:r>
    </w:p>
    <w:p w14:paraId="489216B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1.4.3投标人不得存在下列情形之一：</w:t>
      </w:r>
    </w:p>
    <w:p w14:paraId="392C593E">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（1）为招标人不具有独立法人资格的附属机构（单位）；</w:t>
      </w:r>
    </w:p>
    <w:p w14:paraId="2A348A46">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（2）为本招标项目的监理人、代建人、项目管理人，以及为本招标项目提供招标代理、设计服务的；</w:t>
      </w:r>
    </w:p>
    <w:p w14:paraId="04E3F589">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（3）与本招标项目的监理人、代建人、招标代理机构同为一个法定代表人的，或者相互控股、参股的；</w:t>
      </w:r>
    </w:p>
    <w:p w14:paraId="606A2694">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（4）与招标人存在利害关系可能影响招标公正性的；</w:t>
      </w:r>
    </w:p>
    <w:p w14:paraId="4ECAED4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（5）单位负责人为同一人或者存在控股、管理关系的不同单位，参加同一标段投标或者未划分标段的同一招标项目投标；</w:t>
      </w:r>
    </w:p>
    <w:p w14:paraId="033CDEF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（6）处于被责令停业，财产被接管，破产状态，以及投标资格被取消或者被暂停且在暂停期内；</w:t>
      </w:r>
    </w:p>
    <w:p w14:paraId="3FFEA850">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（7）处于财产被冻结，导致不具备履行本次招标项目能力的；</w:t>
      </w:r>
    </w:p>
    <w:p w14:paraId="67DE64FF">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（8）因拖欠工人工资被有关部门限制在招标项目所在地承接工程的；</w:t>
      </w:r>
    </w:p>
    <w:p w14:paraId="129F4558">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（9）投标人在资格预审申请文件递交截止时间当日及投标文件递交截止时间当日，本次招标所需建筑业企业资质动态监管结果处于不合格状态；</w:t>
      </w:r>
    </w:p>
    <w:p w14:paraId="4B5A5D1F">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（10）</w:t>
      </w:r>
      <w:r>
        <w:rPr>
          <w:rFonts w:hint="eastAsia" w:ascii="宋体" w:hAnsi="宋体" w:cs="宋体"/>
          <w:kern w:val="0"/>
          <w:sz w:val="24"/>
        </w:rPr>
        <w:t>在“信用中国”网站（www.creditchina.gov.cn）列入失信被执行人名单的；</w:t>
      </w:r>
    </w:p>
    <w:p w14:paraId="7A08F34C">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（11）法律、法规规定的其他条件。</w:t>
      </w:r>
    </w:p>
    <w:p w14:paraId="3B740468">
      <w:pPr>
        <w:pStyle w:val="4"/>
        <w:spacing w:line="240" w:lineRule="auto"/>
        <w:ind w:firstLine="422" w:firstLineChars="175"/>
        <w:rPr>
          <w:rFonts w:hint="eastAsia" w:ascii="宋体" w:hAnsi="宋体" w:cs="宋体"/>
          <w:sz w:val="24"/>
          <w:szCs w:val="24"/>
        </w:rPr>
      </w:pPr>
      <w:bookmarkStart w:id="139" w:name="_Toc8357"/>
      <w:bookmarkStart w:id="140" w:name="_Toc32386"/>
      <w:bookmarkStart w:id="141" w:name="_Toc7156"/>
      <w:bookmarkStart w:id="142" w:name="_Toc25467"/>
      <w:bookmarkStart w:id="143" w:name="_Toc11987"/>
      <w:bookmarkStart w:id="144" w:name="_Toc14705"/>
      <w:bookmarkStart w:id="145" w:name="_Toc21121"/>
      <w:bookmarkStart w:id="146" w:name="_Toc12829"/>
      <w:r>
        <w:rPr>
          <w:rFonts w:hint="eastAsia" w:ascii="宋体" w:hAnsi="宋体" w:cs="宋体"/>
          <w:sz w:val="24"/>
          <w:szCs w:val="24"/>
        </w:rPr>
        <w:t>1.5 费用承担</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6AE21ACE">
      <w:pPr>
        <w:adjustRightInd w:val="0"/>
        <w:snapToGrid w:val="0"/>
        <w:spacing w:line="360" w:lineRule="auto"/>
        <w:ind w:firstLine="480" w:firstLineChars="200"/>
        <w:jc w:val="left"/>
        <w:rPr>
          <w:rFonts w:hint="eastAsia" w:ascii="宋体" w:hAnsi="宋体" w:cs="宋体"/>
          <w:sz w:val="24"/>
        </w:rPr>
      </w:pPr>
      <w:bookmarkStart w:id="147" w:name="_Toc144974504"/>
      <w:bookmarkStart w:id="148" w:name="_Toc227984007"/>
      <w:bookmarkStart w:id="149" w:name="_Toc152045536"/>
      <w:bookmarkStart w:id="150" w:name="_Toc152042312"/>
      <w:bookmarkStart w:id="151" w:name="_Toc269886745"/>
      <w:r>
        <w:rPr>
          <w:rFonts w:hint="eastAsia" w:ascii="宋体" w:hAnsi="宋体" w:cs="宋体"/>
          <w:sz w:val="24"/>
        </w:rPr>
        <w:t>1.5.1投标人准备和参加投标活动发生的费用自理。</w:t>
      </w:r>
    </w:p>
    <w:p w14:paraId="7D659C9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1.5.2</w:t>
      </w:r>
      <w:r>
        <w:rPr>
          <w:rFonts w:hint="eastAsia" w:ascii="宋体" w:hAnsi="宋体" w:cs="宋体"/>
          <w:kern w:val="0"/>
          <w:sz w:val="24"/>
        </w:rPr>
        <w:t>招标人与招标代理机构应当明确约定代理费用。招标代理机构收取的代理费用应当由招标人支付；约定由中标人代为支付代理费用的，应当在招标文件中明确支付标准和时间。招标代理机构不得收取代理合同约定之外的其他费用。</w:t>
      </w:r>
    </w:p>
    <w:p w14:paraId="04283B7A">
      <w:pPr>
        <w:pStyle w:val="4"/>
        <w:spacing w:line="240" w:lineRule="auto"/>
        <w:ind w:firstLine="422" w:firstLineChars="175"/>
        <w:rPr>
          <w:rFonts w:hint="eastAsia" w:ascii="宋体" w:hAnsi="宋体" w:cs="宋体"/>
          <w:sz w:val="24"/>
          <w:szCs w:val="24"/>
        </w:rPr>
      </w:pPr>
      <w:bookmarkStart w:id="152" w:name="_Toc5420"/>
      <w:bookmarkStart w:id="153" w:name="_Toc10015"/>
      <w:bookmarkStart w:id="154" w:name="_Toc27221"/>
      <w:bookmarkStart w:id="155" w:name="_Toc24942"/>
      <w:bookmarkStart w:id="156" w:name="_Toc2792"/>
      <w:bookmarkStart w:id="157" w:name="_Toc24612"/>
      <w:bookmarkStart w:id="158" w:name="_Toc479"/>
      <w:bookmarkStart w:id="159" w:name="_Toc28900"/>
      <w:bookmarkStart w:id="160" w:name="_Toc32247"/>
      <w:bookmarkStart w:id="161" w:name="_Toc6988"/>
      <w:bookmarkStart w:id="162" w:name="_Toc12623"/>
      <w:r>
        <w:rPr>
          <w:rFonts w:hint="eastAsia" w:ascii="宋体" w:hAnsi="宋体" w:cs="宋体"/>
          <w:sz w:val="24"/>
          <w:szCs w:val="24"/>
        </w:rPr>
        <w:t>1.6 保密</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DAF3A4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参与招标投标活动的各方应对招标文件和投标文件中的商业和技术等秘密保密，违者应对由此造成的后果承担法律责任。 </w:t>
      </w:r>
    </w:p>
    <w:p w14:paraId="3EE3CD8B">
      <w:pPr>
        <w:pStyle w:val="4"/>
        <w:spacing w:line="240" w:lineRule="auto"/>
        <w:ind w:firstLine="422" w:firstLineChars="175"/>
        <w:rPr>
          <w:rFonts w:hint="eastAsia" w:ascii="宋体" w:hAnsi="宋体" w:cs="宋体"/>
          <w:sz w:val="24"/>
          <w:szCs w:val="24"/>
        </w:rPr>
      </w:pPr>
      <w:bookmarkStart w:id="163" w:name="_Toc144974505"/>
      <w:bookmarkStart w:id="164" w:name="_Toc152042313"/>
      <w:bookmarkStart w:id="165" w:name="_Toc15045"/>
      <w:bookmarkStart w:id="166" w:name="_Toc269886746"/>
      <w:bookmarkStart w:id="167" w:name="_Toc21995"/>
      <w:bookmarkStart w:id="168" w:name="_Toc20875"/>
      <w:bookmarkStart w:id="169" w:name="_Toc227984008"/>
      <w:bookmarkStart w:id="170" w:name="_Toc152045537"/>
      <w:bookmarkStart w:id="171" w:name="_Toc3619"/>
      <w:bookmarkStart w:id="172" w:name="_Toc29916"/>
      <w:bookmarkStart w:id="173" w:name="_Toc31161"/>
      <w:bookmarkStart w:id="174" w:name="_Toc20540"/>
      <w:bookmarkStart w:id="175" w:name="_Toc3301"/>
      <w:bookmarkStart w:id="176" w:name="_Toc9320"/>
      <w:bookmarkStart w:id="177" w:name="_Toc27776"/>
      <w:r>
        <w:rPr>
          <w:rFonts w:hint="eastAsia" w:ascii="宋体" w:hAnsi="宋体" w:cs="宋体"/>
          <w:sz w:val="24"/>
          <w:szCs w:val="24"/>
        </w:rPr>
        <w:t>1.7 语言</w:t>
      </w:r>
      <w:bookmarkEnd w:id="163"/>
      <w:r>
        <w:rPr>
          <w:rFonts w:hint="eastAsia" w:ascii="宋体" w:hAnsi="宋体" w:cs="宋体"/>
          <w:sz w:val="24"/>
          <w:szCs w:val="24"/>
        </w:rPr>
        <w:t>文字</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6CC7A09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除专用术语外，与招标投标有关的语言均使用中文。必要时专用术语应附有中文注释。</w:t>
      </w:r>
    </w:p>
    <w:p w14:paraId="7E34096A">
      <w:pPr>
        <w:pStyle w:val="4"/>
        <w:spacing w:line="240" w:lineRule="auto"/>
        <w:ind w:firstLine="422" w:firstLineChars="175"/>
        <w:rPr>
          <w:rFonts w:hint="eastAsia" w:ascii="宋体" w:hAnsi="宋体" w:cs="宋体"/>
          <w:sz w:val="24"/>
          <w:szCs w:val="24"/>
        </w:rPr>
      </w:pPr>
      <w:bookmarkStart w:id="178" w:name="_Toc144974506"/>
      <w:bookmarkStart w:id="179" w:name="_Toc227984009"/>
      <w:bookmarkStart w:id="180" w:name="_Toc22978"/>
      <w:bookmarkStart w:id="181" w:name="_Toc25317"/>
      <w:bookmarkStart w:id="182" w:name="_Toc20868"/>
      <w:bookmarkStart w:id="183" w:name="_Toc5217"/>
      <w:bookmarkStart w:id="184" w:name="_Toc14649"/>
      <w:bookmarkStart w:id="185" w:name="_Toc20942"/>
      <w:bookmarkStart w:id="186" w:name="_Toc25098"/>
      <w:bookmarkStart w:id="187" w:name="_Toc152045538"/>
      <w:bookmarkStart w:id="188" w:name="_Toc152042314"/>
      <w:bookmarkStart w:id="189" w:name="_Toc30014"/>
      <w:bookmarkStart w:id="190" w:name="_Toc269886747"/>
      <w:bookmarkStart w:id="191" w:name="_Toc28793"/>
      <w:bookmarkStart w:id="192" w:name="_Toc31889"/>
      <w:r>
        <w:rPr>
          <w:rFonts w:hint="eastAsia" w:ascii="宋体" w:hAnsi="宋体" w:cs="宋体"/>
          <w:sz w:val="24"/>
          <w:szCs w:val="24"/>
        </w:rPr>
        <w:t>1.8 计量单位</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3D9ADA0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所有计量均采用中华人民共和国法定计量单位。</w:t>
      </w:r>
    </w:p>
    <w:p w14:paraId="7B7EAF49">
      <w:pPr>
        <w:pStyle w:val="4"/>
        <w:spacing w:line="240" w:lineRule="auto"/>
        <w:ind w:firstLine="422" w:firstLineChars="175"/>
        <w:rPr>
          <w:rFonts w:hint="eastAsia" w:ascii="宋体" w:hAnsi="宋体" w:cs="宋体"/>
          <w:sz w:val="24"/>
          <w:szCs w:val="24"/>
        </w:rPr>
      </w:pPr>
      <w:bookmarkStart w:id="193" w:name="_Toc152042315"/>
      <w:bookmarkStart w:id="194" w:name="_Toc4126"/>
      <w:bookmarkStart w:id="195" w:name="_Toc1793"/>
      <w:bookmarkStart w:id="196" w:name="_Toc152045539"/>
      <w:bookmarkStart w:id="197" w:name="_Toc31683"/>
      <w:bookmarkStart w:id="198" w:name="_Toc649"/>
      <w:bookmarkStart w:id="199" w:name="_Toc269886748"/>
      <w:bookmarkStart w:id="200" w:name="_Toc179632556"/>
      <w:bookmarkStart w:id="201" w:name="_Toc6443"/>
      <w:bookmarkStart w:id="202" w:name="_Toc20933"/>
      <w:bookmarkStart w:id="203" w:name="_Toc11585"/>
      <w:bookmarkStart w:id="204" w:name="_Toc227984010"/>
      <w:bookmarkStart w:id="205" w:name="_Toc1494"/>
      <w:bookmarkStart w:id="206" w:name="_Toc144974507"/>
      <w:bookmarkStart w:id="207" w:name="_Toc21496"/>
      <w:r>
        <w:rPr>
          <w:rFonts w:hint="eastAsia" w:ascii="宋体" w:hAnsi="宋体" w:cs="宋体"/>
          <w:sz w:val="24"/>
          <w:szCs w:val="24"/>
        </w:rPr>
        <w:t>1.9 踏勘现场</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5DD460BE">
      <w:pPr>
        <w:adjustRightInd w:val="0"/>
        <w:snapToGrid w:val="0"/>
        <w:spacing w:line="360" w:lineRule="auto"/>
        <w:ind w:firstLine="480" w:firstLineChars="200"/>
        <w:jc w:val="left"/>
        <w:rPr>
          <w:rFonts w:hint="eastAsia" w:ascii="宋体" w:hAnsi="宋体" w:cs="宋体"/>
          <w:strike/>
          <w:sz w:val="24"/>
        </w:rPr>
      </w:pPr>
      <w:r>
        <w:rPr>
          <w:rFonts w:hint="eastAsia" w:ascii="宋体" w:hAnsi="宋体" w:cs="宋体"/>
          <w:sz w:val="24"/>
        </w:rPr>
        <w:t>1.9.1招标人不组织投标人踏勘现场，投标人可以自行对工程施工现场和周围环境进行勘察，以获取编制投标文件和签署合同所需的所有资料。</w:t>
      </w:r>
    </w:p>
    <w:p w14:paraId="379A7A9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1.9.2投标人踏勘现场发生的费用自理。</w:t>
      </w:r>
    </w:p>
    <w:p w14:paraId="49CE805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1.9.3除招标人的原因外，投标人自行负责在踏勘现场中所发生的人员伤亡和财产损失。</w:t>
      </w:r>
    </w:p>
    <w:p w14:paraId="07DC51F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1.9.4招标人向投标人提供的有关施工现场的资料和数据是招标人现有的能使投标人利用的资料。招标人对投标人由此而做出的推论、理解和结论概不负责。</w:t>
      </w:r>
    </w:p>
    <w:p w14:paraId="18825D86">
      <w:pPr>
        <w:pStyle w:val="4"/>
        <w:spacing w:line="240" w:lineRule="auto"/>
        <w:ind w:firstLine="422" w:firstLineChars="175"/>
        <w:rPr>
          <w:rFonts w:hint="eastAsia" w:ascii="宋体" w:hAnsi="宋体" w:cs="宋体"/>
          <w:sz w:val="24"/>
          <w:szCs w:val="24"/>
        </w:rPr>
      </w:pPr>
      <w:bookmarkStart w:id="208" w:name="_Toc13718"/>
      <w:bookmarkStart w:id="209" w:name="_Toc8908"/>
      <w:bookmarkStart w:id="210" w:name="_Toc31260"/>
      <w:bookmarkStart w:id="211" w:name="_Toc2694"/>
      <w:bookmarkStart w:id="212" w:name="_Toc12571"/>
      <w:bookmarkStart w:id="213" w:name="_Toc16392"/>
      <w:bookmarkStart w:id="214" w:name="_Toc3021"/>
      <w:bookmarkStart w:id="215" w:name="_Toc27117"/>
      <w:bookmarkStart w:id="216" w:name="_Toc25042"/>
      <w:bookmarkStart w:id="217" w:name="_Toc12612"/>
      <w:bookmarkStart w:id="218" w:name="_Toc32147"/>
      <w:r>
        <w:rPr>
          <w:rFonts w:hint="eastAsia" w:ascii="宋体" w:hAnsi="宋体" w:cs="宋体"/>
          <w:sz w:val="24"/>
          <w:szCs w:val="24"/>
        </w:rPr>
        <w:t>1.10 分包</w:t>
      </w:r>
      <w:bookmarkEnd w:id="208"/>
      <w:bookmarkEnd w:id="209"/>
      <w:bookmarkEnd w:id="210"/>
      <w:bookmarkEnd w:id="211"/>
      <w:bookmarkEnd w:id="212"/>
      <w:bookmarkEnd w:id="213"/>
      <w:bookmarkEnd w:id="214"/>
      <w:bookmarkEnd w:id="215"/>
      <w:bookmarkEnd w:id="216"/>
      <w:bookmarkEnd w:id="217"/>
      <w:bookmarkEnd w:id="218"/>
    </w:p>
    <w:p w14:paraId="0EDD3D03">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投标人拟在中标后将中标项目的部分非主体、非关键性工作进行分包的，应符合投标人须知前附表规定的分包内容、分包金额和接受分包的第三人资质要求等限制性条件。</w:t>
      </w:r>
    </w:p>
    <w:p w14:paraId="1FDA8A56">
      <w:pPr>
        <w:pStyle w:val="4"/>
        <w:spacing w:line="240" w:lineRule="auto"/>
        <w:ind w:firstLine="422" w:firstLineChars="175"/>
        <w:rPr>
          <w:rFonts w:hint="eastAsia" w:ascii="宋体" w:hAnsi="宋体" w:cs="宋体"/>
          <w:sz w:val="24"/>
          <w:szCs w:val="24"/>
        </w:rPr>
      </w:pPr>
      <w:bookmarkStart w:id="219" w:name="_Toc5962"/>
      <w:bookmarkStart w:id="220" w:name="_Toc24100"/>
      <w:bookmarkStart w:id="221" w:name="_Toc8213"/>
      <w:bookmarkStart w:id="222" w:name="_Toc22108"/>
      <w:bookmarkStart w:id="223" w:name="_Toc30416"/>
      <w:bookmarkStart w:id="224" w:name="_Toc6193"/>
      <w:bookmarkStart w:id="225" w:name="_Toc16775"/>
      <w:bookmarkStart w:id="226" w:name="_Toc29416"/>
      <w:bookmarkStart w:id="227" w:name="_Toc9666"/>
      <w:bookmarkStart w:id="228" w:name="_Toc5361"/>
      <w:r>
        <w:rPr>
          <w:rFonts w:hint="eastAsia" w:ascii="宋体" w:hAnsi="宋体" w:cs="宋体"/>
          <w:sz w:val="24"/>
          <w:szCs w:val="24"/>
        </w:rPr>
        <w:t>1.11 偏差</w:t>
      </w:r>
      <w:bookmarkEnd w:id="219"/>
      <w:bookmarkEnd w:id="220"/>
      <w:bookmarkEnd w:id="221"/>
      <w:bookmarkEnd w:id="222"/>
      <w:bookmarkEnd w:id="223"/>
      <w:bookmarkEnd w:id="224"/>
      <w:bookmarkEnd w:id="225"/>
      <w:bookmarkEnd w:id="226"/>
      <w:bookmarkEnd w:id="227"/>
      <w:bookmarkEnd w:id="228"/>
    </w:p>
    <w:p w14:paraId="62F9308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1.11.1投标人须知前附表不允许投标文件偏离招标文件。</w:t>
      </w:r>
    </w:p>
    <w:p w14:paraId="40E37A23">
      <w:pPr>
        <w:pStyle w:val="4"/>
        <w:spacing w:line="240" w:lineRule="auto"/>
        <w:ind w:firstLine="422" w:firstLineChars="175"/>
        <w:rPr>
          <w:rFonts w:hint="eastAsia" w:ascii="宋体" w:hAnsi="宋体" w:cs="宋体"/>
          <w:sz w:val="24"/>
          <w:szCs w:val="24"/>
        </w:rPr>
      </w:pPr>
      <w:bookmarkStart w:id="229" w:name="_Toc14249"/>
      <w:bookmarkStart w:id="230" w:name="_Toc527"/>
      <w:bookmarkStart w:id="231" w:name="_Toc12524"/>
      <w:bookmarkStart w:id="232" w:name="_Toc728"/>
      <w:bookmarkStart w:id="233" w:name="_Toc10342"/>
      <w:bookmarkStart w:id="234" w:name="_Toc7082"/>
      <w:bookmarkStart w:id="235" w:name="_Toc5550"/>
      <w:bookmarkStart w:id="236" w:name="_Toc1732"/>
      <w:bookmarkStart w:id="237" w:name="_Toc4054"/>
      <w:bookmarkStart w:id="238" w:name="_Toc24674"/>
      <w:r>
        <w:rPr>
          <w:rFonts w:hint="eastAsia" w:ascii="宋体" w:hAnsi="宋体" w:cs="宋体"/>
          <w:sz w:val="24"/>
          <w:szCs w:val="24"/>
        </w:rPr>
        <w:t>1.12 知识产权</w:t>
      </w:r>
      <w:bookmarkEnd w:id="229"/>
      <w:bookmarkEnd w:id="230"/>
      <w:bookmarkEnd w:id="231"/>
      <w:bookmarkEnd w:id="232"/>
      <w:bookmarkEnd w:id="233"/>
      <w:bookmarkEnd w:id="234"/>
      <w:bookmarkEnd w:id="235"/>
      <w:bookmarkEnd w:id="236"/>
      <w:bookmarkEnd w:id="237"/>
      <w:bookmarkEnd w:id="238"/>
    </w:p>
    <w:p w14:paraId="62F6372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14:paraId="1E34C514">
      <w:pPr>
        <w:pStyle w:val="4"/>
        <w:spacing w:line="240" w:lineRule="auto"/>
        <w:ind w:firstLine="422" w:firstLineChars="175"/>
        <w:rPr>
          <w:rFonts w:hint="eastAsia" w:ascii="宋体" w:hAnsi="宋体" w:cs="宋体"/>
          <w:sz w:val="24"/>
          <w:szCs w:val="24"/>
        </w:rPr>
      </w:pPr>
      <w:bookmarkStart w:id="239" w:name="_Toc15126"/>
      <w:bookmarkStart w:id="240" w:name="_Toc24511"/>
      <w:bookmarkStart w:id="241" w:name="_Toc15012"/>
      <w:bookmarkStart w:id="242" w:name="_Toc25665"/>
      <w:bookmarkStart w:id="243" w:name="_Toc18361"/>
      <w:bookmarkStart w:id="244" w:name="_Toc25850"/>
      <w:bookmarkStart w:id="245" w:name="_Toc12613"/>
      <w:bookmarkStart w:id="246" w:name="_Toc6832"/>
      <w:bookmarkStart w:id="247" w:name="_Toc19538"/>
      <w:bookmarkStart w:id="248" w:name="_Toc29575"/>
      <w:r>
        <w:rPr>
          <w:rFonts w:hint="eastAsia" w:ascii="宋体" w:hAnsi="宋体" w:cs="宋体"/>
          <w:sz w:val="24"/>
          <w:szCs w:val="24"/>
        </w:rPr>
        <w:t>1.13 同义词语</w:t>
      </w:r>
      <w:bookmarkEnd w:id="239"/>
      <w:bookmarkEnd w:id="240"/>
      <w:bookmarkEnd w:id="241"/>
      <w:bookmarkEnd w:id="242"/>
      <w:bookmarkEnd w:id="243"/>
      <w:bookmarkEnd w:id="244"/>
      <w:bookmarkEnd w:id="245"/>
      <w:bookmarkEnd w:id="246"/>
      <w:bookmarkEnd w:id="247"/>
      <w:bookmarkEnd w:id="248"/>
    </w:p>
    <w:p w14:paraId="2DB913D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招标文件组成部分的“通用合同条款”、“专用合同条款”、“发包人要求”、“发包人提供的资料”和“招标工程量清单”等章节中出现的措辞“发包人”和“承包人”，在招标投标阶段应当分别按“招标人”和“投标人”进行理解。</w:t>
      </w:r>
    </w:p>
    <w:p w14:paraId="51D7E3E8">
      <w:pPr>
        <w:pStyle w:val="3"/>
        <w:rPr>
          <w:rFonts w:hint="eastAsia" w:ascii="宋体" w:hAnsi="宋体" w:cs="宋体"/>
          <w:sz w:val="24"/>
          <w:szCs w:val="24"/>
        </w:rPr>
      </w:pPr>
      <w:bookmarkStart w:id="249" w:name="_Toc236903803"/>
      <w:bookmarkStart w:id="250" w:name="_Toc26847"/>
      <w:bookmarkStart w:id="251" w:name="_Toc144974510"/>
      <w:bookmarkStart w:id="252" w:name="_Toc14546"/>
      <w:bookmarkStart w:id="253" w:name="_Toc5963"/>
      <w:bookmarkStart w:id="254" w:name="_Toc269886751"/>
      <w:bookmarkStart w:id="255" w:name="_Toc8756"/>
      <w:bookmarkStart w:id="256" w:name="_Toc152045542"/>
      <w:bookmarkStart w:id="257" w:name="_Toc227984013"/>
      <w:bookmarkStart w:id="258" w:name="_Toc19993"/>
      <w:bookmarkStart w:id="259" w:name="_Toc23538"/>
      <w:bookmarkStart w:id="260" w:name="_Toc4875"/>
      <w:bookmarkStart w:id="261" w:name="_Toc13516"/>
      <w:bookmarkStart w:id="262" w:name="_Toc13511"/>
      <w:bookmarkStart w:id="263" w:name="_Toc30745"/>
      <w:bookmarkStart w:id="264" w:name="_Toc152042318"/>
      <w:bookmarkStart w:id="265" w:name="_Toc6644"/>
      <w:r>
        <w:rPr>
          <w:rFonts w:hint="eastAsia" w:ascii="宋体" w:hAnsi="宋体" w:cs="宋体"/>
          <w:sz w:val="24"/>
          <w:szCs w:val="24"/>
        </w:rPr>
        <w:t>2. 招标文件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5D683AE2">
      <w:pPr>
        <w:pStyle w:val="4"/>
        <w:spacing w:line="240" w:lineRule="auto"/>
        <w:ind w:firstLine="422" w:firstLineChars="175"/>
        <w:rPr>
          <w:rFonts w:hint="eastAsia" w:ascii="宋体" w:hAnsi="宋体" w:cs="宋体"/>
          <w:sz w:val="24"/>
          <w:szCs w:val="24"/>
        </w:rPr>
      </w:pPr>
      <w:bookmarkStart w:id="266" w:name="_Toc4401"/>
      <w:bookmarkStart w:id="267" w:name="_Toc152045543"/>
      <w:bookmarkStart w:id="268" w:name="_Toc24328"/>
      <w:bookmarkStart w:id="269" w:name="_Toc24262"/>
      <w:bookmarkStart w:id="270" w:name="_Toc28446"/>
      <w:bookmarkStart w:id="271" w:name="_Toc31606"/>
      <w:bookmarkStart w:id="272" w:name="_Toc227984014"/>
      <w:bookmarkStart w:id="273" w:name="_Toc13294"/>
      <w:bookmarkStart w:id="274" w:name="_Toc144974511"/>
      <w:bookmarkStart w:id="275" w:name="_Toc3070"/>
      <w:bookmarkStart w:id="276" w:name="_Toc152042319"/>
      <w:bookmarkStart w:id="277" w:name="_Toc27216"/>
      <w:bookmarkStart w:id="278" w:name="_Toc23090"/>
      <w:bookmarkStart w:id="279" w:name="_Toc32472"/>
      <w:bookmarkStart w:id="280" w:name="_Toc20149"/>
      <w:bookmarkStart w:id="281" w:name="_Toc269886752"/>
      <w:r>
        <w:rPr>
          <w:rFonts w:hint="eastAsia" w:ascii="宋体" w:hAnsi="宋体" w:cs="宋体"/>
          <w:sz w:val="24"/>
          <w:szCs w:val="24"/>
        </w:rPr>
        <w:t>2.1 招标文件的组成</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0A90F67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2.1.1</w:t>
      </w:r>
      <w:r>
        <w:rPr>
          <w:rFonts w:hint="eastAsia" w:ascii="宋体" w:hAnsi="宋体" w:cs="宋体"/>
          <w:kern w:val="0"/>
          <w:sz w:val="24"/>
        </w:rPr>
        <w:t>本招标文件包括：</w:t>
      </w:r>
    </w:p>
    <w:p w14:paraId="2984C11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（1）招标公告</w:t>
      </w:r>
    </w:p>
    <w:p w14:paraId="5FCB387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（2）投标人须知；</w:t>
      </w:r>
    </w:p>
    <w:p w14:paraId="278AECD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（3）评标办法；</w:t>
      </w:r>
    </w:p>
    <w:p w14:paraId="42872CB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（4）合同主要条款；</w:t>
      </w:r>
    </w:p>
    <w:p w14:paraId="3F9DC8F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（5）招标工程量清单； </w:t>
      </w:r>
    </w:p>
    <w:p w14:paraId="465C8DF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（6）发包人要求； </w:t>
      </w:r>
    </w:p>
    <w:p w14:paraId="4040C46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（7）投标文件格式；</w:t>
      </w:r>
    </w:p>
    <w:p w14:paraId="1A0DF8B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（8）投标人须知前附表规定的其他材料。</w:t>
      </w:r>
    </w:p>
    <w:p w14:paraId="2EB9DA5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2.1.2</w:t>
      </w:r>
      <w:r>
        <w:rPr>
          <w:rFonts w:hint="eastAsia" w:ascii="宋体" w:hAnsi="宋体" w:cs="宋体"/>
          <w:kern w:val="0"/>
          <w:sz w:val="24"/>
        </w:rPr>
        <w:t>根据本章第2.2款和第2.3款对招标文件所作的澄清、修改，构成招标文件的组成部分。</w:t>
      </w:r>
      <w:r>
        <w:rPr>
          <w:rFonts w:hint="eastAsia" w:ascii="宋体" w:hAnsi="宋体" w:cs="宋体"/>
          <w:sz w:val="24"/>
        </w:rPr>
        <w:t>当招标文件及其澄清、修改等内容在同一内容的表述上不一致时或者相互矛盾时，若无其他特别说明均以最后发出的文件为准。</w:t>
      </w:r>
    </w:p>
    <w:p w14:paraId="4CFB45BD">
      <w:pPr>
        <w:pStyle w:val="4"/>
        <w:spacing w:line="240" w:lineRule="auto"/>
        <w:ind w:firstLine="422" w:firstLineChars="175"/>
        <w:rPr>
          <w:rFonts w:hint="eastAsia" w:ascii="宋体" w:hAnsi="宋体" w:cs="宋体"/>
          <w:sz w:val="24"/>
          <w:szCs w:val="24"/>
        </w:rPr>
      </w:pPr>
      <w:bookmarkStart w:id="282" w:name="_Toc152042320"/>
      <w:bookmarkStart w:id="283" w:name="_Toc152045544"/>
      <w:bookmarkStart w:id="284" w:name="_Toc30342"/>
      <w:bookmarkStart w:id="285" w:name="_Toc269886753"/>
      <w:bookmarkStart w:id="286" w:name="_Toc11837"/>
      <w:bookmarkStart w:id="287" w:name="_Toc5664"/>
      <w:bookmarkStart w:id="288" w:name="_Toc7706"/>
      <w:bookmarkStart w:id="289" w:name="_Toc227984015"/>
      <w:bookmarkStart w:id="290" w:name="_Toc13650"/>
      <w:bookmarkStart w:id="291" w:name="_Toc29810"/>
      <w:bookmarkStart w:id="292" w:name="_Toc21877"/>
      <w:bookmarkStart w:id="293" w:name="_Toc3092"/>
      <w:bookmarkStart w:id="294" w:name="_Toc22564"/>
      <w:bookmarkStart w:id="295" w:name="_Toc144974512"/>
      <w:r>
        <w:rPr>
          <w:rFonts w:hint="eastAsia" w:ascii="宋体" w:hAnsi="宋体" w:cs="宋体"/>
          <w:sz w:val="24"/>
          <w:szCs w:val="24"/>
        </w:rPr>
        <w:t>2.2 招标文件的澄清</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7334400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2.2.1投标人应仔细阅读和检查招标文件的全部内容。如发现缺页或附件不全，应及时向招标人提出，以便补齐。如有疑问，应在投标人须知前附表规定的时间前</w:t>
      </w:r>
      <w:r>
        <w:rPr>
          <w:rFonts w:ascii="宋体" w:hAnsi="宋体" w:cs="宋体"/>
          <w:sz w:val="24"/>
        </w:rPr>
        <w:t>通过邮箱</w:t>
      </w:r>
      <w:r>
        <w:rPr>
          <w:rFonts w:hint="eastAsia" w:ascii="宋体" w:hAnsi="宋体" w:cs="宋体"/>
          <w:sz w:val="24"/>
        </w:rPr>
        <w:t>方式将疑问提交招标人（或招标代理机构），要求招标人对招标文件予以澄清。投标人不在澄清期限内提出，招标人有权不予答复。</w:t>
      </w:r>
    </w:p>
    <w:p w14:paraId="2204E8F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2.2.2招标文件的澄清将在投标人须知前附表规定的投标截止时间前通过</w:t>
      </w:r>
      <w:r>
        <w:rPr>
          <w:rFonts w:ascii="宋体" w:hAnsi="宋体" w:cs="宋体"/>
          <w:sz w:val="24"/>
        </w:rPr>
        <w:t>南通轨道交通集团有限公司官网（www.ntrailway.com）</w:t>
      </w:r>
      <w:r>
        <w:rPr>
          <w:rFonts w:hint="eastAsia" w:ascii="宋体" w:hAnsi="宋体" w:cs="宋体"/>
          <w:sz w:val="24"/>
        </w:rPr>
        <w:t>发布，但不指明澄清问题的来源，招标人不再另行通知。如澄清发出的时间距投标人须知前附表</w:t>
      </w:r>
      <w:r>
        <w:rPr>
          <w:rFonts w:hint="eastAsia" w:ascii="宋体" w:hAnsi="宋体" w:cs="宋体"/>
          <w:sz w:val="24"/>
          <w:lang w:bidi="ar"/>
        </w:rPr>
        <w:t>规定的投标截止时间不满足相关文件规定的，并且澄清内容可能影响投标文件编制的，将相应延长投标截止时间。</w:t>
      </w:r>
    </w:p>
    <w:p w14:paraId="4B978B8F">
      <w:pPr>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2.2.3澄清文件按本章第2.2.2款规定发出之时起，视为投标人已收到该澄清文件。投标人未及时通过</w:t>
      </w:r>
      <w:r>
        <w:rPr>
          <w:rFonts w:ascii="宋体" w:hAnsi="宋体" w:cs="宋体"/>
          <w:sz w:val="24"/>
        </w:rPr>
        <w:t>南通轨道交通集团有限公司官网（www.ntrailway.com）</w:t>
      </w:r>
      <w:r>
        <w:rPr>
          <w:rFonts w:hint="eastAsia" w:ascii="宋体" w:hAnsi="宋体" w:cs="宋体"/>
          <w:sz w:val="24"/>
        </w:rPr>
        <w:t>查阅招标文件的澄清，或未按照澄清后的招标文件编制投标文件，由此造成的后果由投标人自行承担。</w:t>
      </w:r>
    </w:p>
    <w:p w14:paraId="5BAF1586">
      <w:pPr>
        <w:pStyle w:val="4"/>
        <w:spacing w:line="240" w:lineRule="auto"/>
        <w:ind w:firstLine="422" w:firstLineChars="175"/>
        <w:rPr>
          <w:rFonts w:hint="eastAsia" w:ascii="宋体" w:hAnsi="宋体" w:cs="宋体"/>
          <w:sz w:val="24"/>
          <w:szCs w:val="24"/>
        </w:rPr>
      </w:pPr>
      <w:bookmarkStart w:id="296" w:name="_Toc14915"/>
      <w:bookmarkStart w:id="297" w:name="_Toc19070"/>
      <w:bookmarkStart w:id="298" w:name="_Toc23070"/>
      <w:bookmarkStart w:id="299" w:name="_Toc13504"/>
      <w:bookmarkStart w:id="300" w:name="_Toc19334"/>
      <w:bookmarkStart w:id="301" w:name="_Toc5715"/>
      <w:bookmarkStart w:id="302" w:name="_Toc16696"/>
      <w:bookmarkStart w:id="303" w:name="_Toc17150"/>
      <w:bookmarkStart w:id="304" w:name="_Toc14140"/>
      <w:bookmarkStart w:id="305" w:name="_Toc29832"/>
      <w:bookmarkStart w:id="306" w:name="_Toc26183"/>
      <w:r>
        <w:rPr>
          <w:rFonts w:hint="eastAsia" w:ascii="宋体" w:hAnsi="宋体" w:cs="宋体"/>
          <w:sz w:val="24"/>
          <w:szCs w:val="24"/>
        </w:rPr>
        <w:t>2.3 招标文件的修改</w:t>
      </w:r>
      <w:bookmarkEnd w:id="296"/>
      <w:bookmarkEnd w:id="297"/>
      <w:bookmarkEnd w:id="298"/>
      <w:bookmarkEnd w:id="299"/>
      <w:bookmarkEnd w:id="300"/>
      <w:bookmarkEnd w:id="301"/>
      <w:bookmarkEnd w:id="302"/>
      <w:bookmarkEnd w:id="303"/>
      <w:bookmarkEnd w:id="304"/>
      <w:bookmarkEnd w:id="305"/>
      <w:bookmarkEnd w:id="306"/>
    </w:p>
    <w:p w14:paraId="0B44E34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2.3.1招标文件发布后，招标人可以对招标文件进行修改，并通过</w:t>
      </w:r>
      <w:r>
        <w:rPr>
          <w:rFonts w:ascii="宋体" w:hAnsi="宋体" w:cs="宋体"/>
          <w:sz w:val="24"/>
        </w:rPr>
        <w:t>南通轨道交通集团有限公司官网（www.ntrailway.com）</w:t>
      </w:r>
      <w:r>
        <w:rPr>
          <w:rFonts w:hint="eastAsia" w:ascii="宋体" w:hAnsi="宋体" w:cs="宋体"/>
          <w:sz w:val="24"/>
        </w:rPr>
        <w:t>发布。如修改发出的时间距投标人须知前附表</w:t>
      </w:r>
      <w:r>
        <w:rPr>
          <w:rFonts w:hint="eastAsia" w:ascii="宋体" w:hAnsi="宋体" w:cs="宋体"/>
          <w:sz w:val="24"/>
          <w:lang w:bidi="ar"/>
        </w:rPr>
        <w:t>规定的投标截止时间不满足相关文件规定的，并且澄清内容可能影响投标文件编制的，将相应延长投标截止时间。</w:t>
      </w:r>
    </w:p>
    <w:p w14:paraId="6B96196C">
      <w:pPr>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2.3.2修改文件按本章第2.3.1款规定发出之时起，视为投标人已收到该修改文件。投标人未及时通过</w:t>
      </w:r>
      <w:r>
        <w:rPr>
          <w:rFonts w:ascii="宋体" w:hAnsi="宋体" w:cs="宋体"/>
          <w:sz w:val="24"/>
        </w:rPr>
        <w:t>南通轨道交通集团有限公司官网（www.ntrailway.com）</w:t>
      </w:r>
      <w:r>
        <w:rPr>
          <w:rFonts w:hint="eastAsia" w:ascii="宋体" w:hAnsi="宋体" w:cs="宋体"/>
          <w:sz w:val="24"/>
        </w:rPr>
        <w:t>查阅招标文件的修改，或未按照修改后的招标文件编制投标文件，由此造成的后果由投标人自行承担。</w:t>
      </w:r>
    </w:p>
    <w:p w14:paraId="7CBB1A68">
      <w:pPr>
        <w:pStyle w:val="4"/>
        <w:spacing w:line="240" w:lineRule="auto"/>
        <w:ind w:firstLine="422" w:firstLineChars="175"/>
        <w:rPr>
          <w:rFonts w:hint="eastAsia" w:ascii="宋体" w:hAnsi="宋体" w:cs="宋体"/>
          <w:sz w:val="24"/>
          <w:szCs w:val="24"/>
        </w:rPr>
      </w:pPr>
      <w:bookmarkStart w:id="307" w:name="_Toc10005"/>
      <w:bookmarkStart w:id="308" w:name="_Toc28332"/>
      <w:bookmarkStart w:id="309" w:name="_Toc19187"/>
      <w:bookmarkStart w:id="310" w:name="_Toc30276"/>
      <w:bookmarkStart w:id="311" w:name="_Toc28928"/>
      <w:bookmarkStart w:id="312" w:name="_Toc26749"/>
      <w:bookmarkStart w:id="313" w:name="_Toc22950"/>
      <w:bookmarkStart w:id="314" w:name="_Toc30787"/>
      <w:bookmarkStart w:id="315" w:name="_Toc3946"/>
      <w:bookmarkStart w:id="316" w:name="_Toc18914"/>
      <w:bookmarkStart w:id="317" w:name="_Toc32221"/>
      <w:r>
        <w:rPr>
          <w:rFonts w:hint="eastAsia" w:ascii="宋体" w:hAnsi="宋体" w:cs="宋体"/>
          <w:sz w:val="24"/>
          <w:szCs w:val="24"/>
        </w:rPr>
        <w:t>2.4 最高投标限价</w:t>
      </w:r>
      <w:bookmarkEnd w:id="307"/>
      <w:bookmarkEnd w:id="308"/>
      <w:bookmarkEnd w:id="309"/>
      <w:bookmarkEnd w:id="310"/>
      <w:bookmarkEnd w:id="311"/>
      <w:bookmarkEnd w:id="312"/>
      <w:bookmarkEnd w:id="313"/>
      <w:bookmarkEnd w:id="314"/>
      <w:bookmarkEnd w:id="315"/>
      <w:bookmarkEnd w:id="316"/>
      <w:bookmarkEnd w:id="317"/>
    </w:p>
    <w:p w14:paraId="7DE6199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最高投标限价，是招标人根据国家或省级、行业建设主管部门颁发的有关计价依据和办法，以及本招标文件和招标工程量清单，结合工程具体情况编制的本次招标工程的最高投标限价。本工程最高投标限价金额见投标人须知前附表。招标人确需对已发布的最高投标限价进行修改的，将通过</w:t>
      </w:r>
      <w:r>
        <w:rPr>
          <w:rFonts w:ascii="宋体" w:hAnsi="宋体" w:cs="宋体"/>
          <w:sz w:val="24"/>
        </w:rPr>
        <w:t>南通轨道交通集团有限公司官网（www.ntrailway.com）</w:t>
      </w:r>
      <w:r>
        <w:rPr>
          <w:rFonts w:hint="eastAsia" w:ascii="宋体" w:hAnsi="宋体" w:cs="宋体"/>
          <w:sz w:val="24"/>
        </w:rPr>
        <w:t>发布。</w:t>
      </w:r>
    </w:p>
    <w:p w14:paraId="6463D3C7">
      <w:pPr>
        <w:pStyle w:val="4"/>
        <w:spacing w:line="240" w:lineRule="auto"/>
        <w:ind w:firstLine="422" w:firstLineChars="175"/>
        <w:rPr>
          <w:rFonts w:hint="eastAsia" w:ascii="宋体" w:hAnsi="宋体" w:cs="宋体"/>
          <w:sz w:val="24"/>
          <w:szCs w:val="24"/>
        </w:rPr>
      </w:pPr>
      <w:bookmarkStart w:id="318" w:name="_Toc939"/>
      <w:bookmarkStart w:id="319" w:name="_Toc30250"/>
      <w:bookmarkStart w:id="320" w:name="_Toc13480"/>
      <w:bookmarkStart w:id="321" w:name="_Toc30034"/>
      <w:bookmarkStart w:id="322" w:name="_Toc29066"/>
      <w:bookmarkStart w:id="323" w:name="_Toc22086"/>
      <w:bookmarkStart w:id="324" w:name="_Toc9506"/>
      <w:bookmarkStart w:id="325" w:name="_Toc29984"/>
      <w:bookmarkStart w:id="326" w:name="_Toc21226"/>
      <w:r>
        <w:rPr>
          <w:rFonts w:hint="eastAsia" w:ascii="宋体" w:hAnsi="宋体" w:cs="宋体"/>
          <w:sz w:val="24"/>
          <w:szCs w:val="24"/>
        </w:rPr>
        <w:t>2.5 暂估价招标</w:t>
      </w:r>
      <w:bookmarkEnd w:id="318"/>
      <w:bookmarkEnd w:id="319"/>
      <w:bookmarkEnd w:id="320"/>
      <w:bookmarkEnd w:id="321"/>
      <w:bookmarkEnd w:id="322"/>
      <w:bookmarkEnd w:id="323"/>
      <w:bookmarkEnd w:id="324"/>
      <w:bookmarkEnd w:id="325"/>
      <w:bookmarkEnd w:id="326"/>
    </w:p>
    <w:p w14:paraId="0F1F580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sz w:val="24"/>
        </w:rPr>
        <w:t>暂估价，是本工程招标时不能确定价格而由招标人在招标文件中暂时估定的工程、货物服务的金额。暂估价的招标主体及其权利义务见</w:t>
      </w:r>
      <w:r>
        <w:rPr>
          <w:rFonts w:hint="eastAsia" w:ascii="宋体" w:hAnsi="宋体" w:cs="宋体"/>
          <w:kern w:val="0"/>
          <w:sz w:val="24"/>
        </w:rPr>
        <w:t>投标人须知前附表。</w:t>
      </w:r>
    </w:p>
    <w:p w14:paraId="49B3B3C4">
      <w:pPr>
        <w:pStyle w:val="4"/>
        <w:spacing w:line="240" w:lineRule="auto"/>
        <w:ind w:firstLine="422" w:firstLineChars="175"/>
        <w:rPr>
          <w:rFonts w:hint="eastAsia" w:ascii="宋体" w:hAnsi="宋体" w:cs="宋体"/>
          <w:sz w:val="24"/>
          <w:szCs w:val="24"/>
        </w:rPr>
      </w:pPr>
      <w:bookmarkStart w:id="327" w:name="_Toc4170"/>
      <w:bookmarkStart w:id="328" w:name="_Toc19295"/>
      <w:bookmarkStart w:id="329" w:name="_Toc3625"/>
      <w:bookmarkStart w:id="330" w:name="_Toc21487"/>
      <w:bookmarkStart w:id="331" w:name="_Toc2538"/>
      <w:bookmarkStart w:id="332" w:name="_Toc4333"/>
      <w:bookmarkStart w:id="333" w:name="_Toc16578"/>
      <w:bookmarkStart w:id="334" w:name="_Toc24223"/>
      <w:bookmarkStart w:id="335" w:name="_Toc7516"/>
      <w:bookmarkStart w:id="336" w:name="_Toc28922"/>
      <w:r>
        <w:rPr>
          <w:rFonts w:hint="eastAsia" w:ascii="宋体" w:hAnsi="宋体" w:cs="宋体"/>
          <w:sz w:val="24"/>
          <w:szCs w:val="24"/>
        </w:rPr>
        <w:t>2.6 招标文件的异议</w:t>
      </w:r>
      <w:bookmarkEnd w:id="327"/>
      <w:bookmarkEnd w:id="328"/>
      <w:bookmarkEnd w:id="329"/>
      <w:bookmarkEnd w:id="330"/>
      <w:bookmarkEnd w:id="331"/>
      <w:bookmarkEnd w:id="332"/>
      <w:bookmarkEnd w:id="333"/>
      <w:bookmarkEnd w:id="334"/>
      <w:bookmarkEnd w:id="335"/>
      <w:bookmarkEnd w:id="336"/>
    </w:p>
    <w:p w14:paraId="1670895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投标人或者其他利害关系人对招标文件有异议的，应当在法律、法规和规章规定的时间前提出。招标人将在收到异议之日起3日内作出答复；作出答复前，将暂停招标投标活动。</w:t>
      </w:r>
    </w:p>
    <w:p w14:paraId="54084ACA">
      <w:pPr>
        <w:pStyle w:val="3"/>
        <w:rPr>
          <w:rFonts w:hint="eastAsia" w:ascii="宋体" w:hAnsi="宋体" w:cs="宋体"/>
          <w:sz w:val="24"/>
          <w:szCs w:val="24"/>
        </w:rPr>
      </w:pPr>
      <w:bookmarkStart w:id="337" w:name="_Toc11137"/>
      <w:bookmarkStart w:id="338" w:name="_Toc10774"/>
      <w:bookmarkStart w:id="339" w:name="_Toc152045546"/>
      <w:bookmarkStart w:id="340" w:name="_Toc144974514"/>
      <w:bookmarkStart w:id="341" w:name="_Toc5514"/>
      <w:bookmarkStart w:id="342" w:name="_Toc17189"/>
      <w:bookmarkStart w:id="343" w:name="_Toc269886754"/>
      <w:bookmarkStart w:id="344" w:name="_Toc227984016"/>
      <w:bookmarkStart w:id="345" w:name="_Toc152042322"/>
      <w:bookmarkStart w:id="346" w:name="_Toc4630"/>
      <w:bookmarkStart w:id="347" w:name="_Toc236903804"/>
      <w:bookmarkStart w:id="348" w:name="_Toc32459"/>
      <w:bookmarkStart w:id="349" w:name="_Toc16318"/>
      <w:bookmarkStart w:id="350" w:name="_Toc32417"/>
      <w:bookmarkStart w:id="351" w:name="_Toc13321"/>
      <w:bookmarkStart w:id="352" w:name="_Toc27486"/>
      <w:bookmarkStart w:id="353" w:name="_Toc25827"/>
      <w:r>
        <w:rPr>
          <w:rFonts w:hint="eastAsia" w:ascii="宋体" w:hAnsi="宋体" w:cs="宋体"/>
          <w:sz w:val="24"/>
          <w:szCs w:val="24"/>
        </w:rPr>
        <w:t>3. 投标文件</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61227AAB">
      <w:pPr>
        <w:pStyle w:val="4"/>
        <w:spacing w:line="240" w:lineRule="auto"/>
        <w:ind w:firstLine="422" w:firstLineChars="175"/>
        <w:rPr>
          <w:rFonts w:hint="eastAsia" w:ascii="宋体" w:hAnsi="宋体" w:cs="宋体"/>
          <w:sz w:val="24"/>
          <w:szCs w:val="24"/>
        </w:rPr>
      </w:pPr>
      <w:bookmarkStart w:id="354" w:name="_Toc269886755"/>
      <w:bookmarkStart w:id="355" w:name="_Toc30013"/>
      <w:bookmarkStart w:id="356" w:name="_Toc598"/>
      <w:bookmarkStart w:id="357" w:name="_Toc22554"/>
      <w:bookmarkStart w:id="358" w:name="_Toc227984017"/>
      <w:bookmarkStart w:id="359" w:name="_Toc13129"/>
      <w:bookmarkStart w:id="360" w:name="_Toc24718"/>
      <w:bookmarkStart w:id="361" w:name="_Toc144974515"/>
      <w:bookmarkStart w:id="362" w:name="_Toc152045547"/>
      <w:bookmarkStart w:id="363" w:name="_Toc9800"/>
      <w:bookmarkStart w:id="364" w:name="_Toc8490"/>
      <w:bookmarkStart w:id="365" w:name="_Toc9606"/>
      <w:bookmarkStart w:id="366" w:name="_Toc30526"/>
      <w:bookmarkStart w:id="367" w:name="_Toc152042323"/>
      <w:bookmarkStart w:id="368" w:name="_Toc6986"/>
      <w:bookmarkStart w:id="369" w:name="_Toc720"/>
      <w:r>
        <w:rPr>
          <w:rFonts w:hint="eastAsia" w:ascii="宋体" w:hAnsi="宋体" w:cs="宋体"/>
          <w:sz w:val="24"/>
          <w:szCs w:val="24"/>
        </w:rPr>
        <w:t>3.1 投标文件的组成</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656753AA">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3.1.1投标文件的组成见投标人须知前附表。</w:t>
      </w:r>
    </w:p>
    <w:p w14:paraId="73F14B51">
      <w:pPr>
        <w:autoSpaceDE w:val="0"/>
        <w:autoSpaceDN w:val="0"/>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3.1.2第七章“投标文件格式”要求提供相关证明材料作为附件的，投标人应按要求在投标文件中提供相应材料，否则不予认可。</w:t>
      </w:r>
    </w:p>
    <w:p w14:paraId="0916B96B">
      <w:pPr>
        <w:pStyle w:val="4"/>
        <w:spacing w:line="240" w:lineRule="auto"/>
        <w:ind w:firstLine="422" w:firstLineChars="175"/>
        <w:rPr>
          <w:rFonts w:hint="eastAsia" w:ascii="宋体" w:hAnsi="宋体" w:cs="宋体"/>
          <w:sz w:val="24"/>
          <w:szCs w:val="24"/>
        </w:rPr>
      </w:pPr>
      <w:bookmarkStart w:id="370" w:name="_Toc6034"/>
      <w:bookmarkStart w:id="371" w:name="_Toc9572"/>
      <w:bookmarkStart w:id="372" w:name="_Toc13881"/>
      <w:bookmarkStart w:id="373" w:name="_Toc7533"/>
      <w:bookmarkStart w:id="374" w:name="_Toc227984018"/>
      <w:bookmarkStart w:id="375" w:name="_Toc269886756"/>
      <w:bookmarkStart w:id="376" w:name="_Toc19030"/>
      <w:bookmarkStart w:id="377" w:name="_Toc21705"/>
      <w:bookmarkStart w:id="378" w:name="_Toc2574"/>
      <w:bookmarkStart w:id="379" w:name="_Toc144974516"/>
      <w:bookmarkStart w:id="380" w:name="_Toc152045548"/>
      <w:bookmarkStart w:id="381" w:name="_Toc26778"/>
      <w:bookmarkStart w:id="382" w:name="_Toc18601"/>
      <w:bookmarkStart w:id="383" w:name="_Toc152042324"/>
      <w:bookmarkStart w:id="384" w:name="_Toc8420"/>
      <w:r>
        <w:rPr>
          <w:rFonts w:hint="eastAsia" w:ascii="宋体" w:hAnsi="宋体" w:cs="宋体"/>
          <w:sz w:val="24"/>
          <w:szCs w:val="24"/>
        </w:rPr>
        <w:t>3.2 投标报价</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7E039E9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3.2.1投标人应按第五章</w:t>
      </w:r>
      <w:r>
        <w:rPr>
          <w:rFonts w:hint="eastAsia" w:ascii="宋体" w:hAnsi="宋体" w:cs="宋体"/>
          <w:kern w:val="0"/>
          <w:sz w:val="24"/>
        </w:rPr>
        <w:t>“</w:t>
      </w:r>
      <w:r>
        <w:rPr>
          <w:rFonts w:hint="eastAsia" w:ascii="宋体" w:hAnsi="宋体" w:cs="宋体"/>
          <w:sz w:val="24"/>
        </w:rPr>
        <w:t>招标工程量清单”的要求编制投标报价。</w:t>
      </w:r>
    </w:p>
    <w:p w14:paraId="25A989E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3.2.2投标人在投标截止时间前修改投标函中的投标总报价，应同时修改第五章</w:t>
      </w:r>
      <w:r>
        <w:rPr>
          <w:rFonts w:hint="eastAsia" w:ascii="宋体" w:hAnsi="宋体" w:cs="宋体"/>
          <w:kern w:val="0"/>
          <w:sz w:val="24"/>
        </w:rPr>
        <w:t>“</w:t>
      </w:r>
      <w:r>
        <w:rPr>
          <w:rFonts w:hint="eastAsia" w:ascii="宋体" w:hAnsi="宋体" w:cs="宋体"/>
          <w:sz w:val="24"/>
        </w:rPr>
        <w:t>招标工程量清单”中的相应报价。此修改须符合本章第4.3款的有关要求。　　</w:t>
      </w:r>
    </w:p>
    <w:p w14:paraId="29F7447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3.2.3本项目合同价格形式见投标须知前附表，各投标人的投标报价应充分考虑第四章“合同条款及格式”所列合同价格风险。</w:t>
      </w:r>
    </w:p>
    <w:p w14:paraId="1C12B6C3">
      <w:pPr>
        <w:pStyle w:val="4"/>
        <w:spacing w:line="240" w:lineRule="auto"/>
        <w:ind w:firstLine="422" w:firstLineChars="175"/>
        <w:rPr>
          <w:rFonts w:hint="eastAsia" w:ascii="宋体" w:hAnsi="宋体" w:cs="宋体"/>
          <w:sz w:val="24"/>
          <w:szCs w:val="24"/>
        </w:rPr>
      </w:pPr>
      <w:bookmarkStart w:id="385" w:name="_Toc20696"/>
      <w:bookmarkStart w:id="386" w:name="_Toc5090"/>
      <w:bookmarkStart w:id="387" w:name="_Toc29388"/>
      <w:bookmarkStart w:id="388" w:name="_Toc2549"/>
      <w:bookmarkStart w:id="389" w:name="_Toc11795"/>
      <w:bookmarkStart w:id="390" w:name="_Toc2040"/>
      <w:bookmarkStart w:id="391" w:name="_Toc13972"/>
      <w:bookmarkStart w:id="392" w:name="_Toc152042325"/>
      <w:bookmarkStart w:id="393" w:name="_Toc227984019"/>
      <w:bookmarkStart w:id="394" w:name="_Toc152045549"/>
      <w:bookmarkStart w:id="395" w:name="_Toc18726"/>
      <w:bookmarkStart w:id="396" w:name="_Toc3820"/>
      <w:bookmarkStart w:id="397" w:name="_Toc144974517"/>
      <w:bookmarkStart w:id="398" w:name="_Toc32497"/>
      <w:bookmarkStart w:id="399" w:name="_Toc269886757"/>
      <w:bookmarkStart w:id="400" w:name="_Toc9344"/>
      <w:r>
        <w:rPr>
          <w:rFonts w:hint="eastAsia" w:ascii="宋体" w:hAnsi="宋体" w:cs="宋体"/>
          <w:sz w:val="24"/>
          <w:szCs w:val="24"/>
        </w:rPr>
        <w:t>3.3 投标有效期</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36131585">
      <w:pPr>
        <w:adjustRightInd w:val="0"/>
        <w:snapToGrid w:val="0"/>
        <w:spacing w:line="360" w:lineRule="auto"/>
        <w:ind w:firstLine="480" w:firstLineChars="200"/>
        <w:jc w:val="left"/>
        <w:rPr>
          <w:rFonts w:hint="eastAsia" w:ascii="宋体" w:hAnsi="宋体" w:cs="宋体"/>
          <w:sz w:val="24"/>
        </w:rPr>
      </w:pPr>
      <w:bookmarkStart w:id="401" w:name="_Toc152042326"/>
      <w:bookmarkStart w:id="402" w:name="_Toc227984020"/>
      <w:bookmarkStart w:id="403" w:name="_Toc152045550"/>
      <w:bookmarkStart w:id="404" w:name="_Toc269886758"/>
      <w:bookmarkStart w:id="405" w:name="_Toc144974518"/>
      <w:r>
        <w:rPr>
          <w:rFonts w:hint="eastAsia" w:ascii="宋体" w:hAnsi="宋体" w:cs="宋体"/>
          <w:sz w:val="24"/>
        </w:rPr>
        <w:t>3.3.1投标有效期见投标人须知前附表。</w:t>
      </w:r>
    </w:p>
    <w:p w14:paraId="41D8722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3.3.2在投标有效期内，投标人撤销投标文件的，应承担招标文件和法律规定的责任。</w:t>
      </w:r>
    </w:p>
    <w:p w14:paraId="6E6962E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12C9F434">
      <w:pPr>
        <w:pStyle w:val="4"/>
        <w:spacing w:line="240" w:lineRule="auto"/>
        <w:ind w:firstLine="422" w:firstLineChars="175"/>
        <w:rPr>
          <w:rFonts w:hint="eastAsia" w:ascii="宋体" w:hAnsi="宋体" w:cs="宋体"/>
          <w:sz w:val="24"/>
          <w:szCs w:val="24"/>
        </w:rPr>
      </w:pPr>
      <w:bookmarkStart w:id="406" w:name="_Toc22045"/>
      <w:bookmarkStart w:id="407" w:name="_Toc23133"/>
      <w:bookmarkStart w:id="408" w:name="_Toc28988"/>
      <w:bookmarkStart w:id="409" w:name="_Toc14411"/>
      <w:bookmarkStart w:id="410" w:name="_Toc4970"/>
      <w:bookmarkStart w:id="411" w:name="_Toc21205"/>
      <w:bookmarkStart w:id="412" w:name="_Toc8320"/>
      <w:bookmarkStart w:id="413" w:name="_Toc19700"/>
      <w:bookmarkStart w:id="414" w:name="_Toc13543"/>
      <w:bookmarkStart w:id="415" w:name="_Toc26418"/>
      <w:r>
        <w:rPr>
          <w:rFonts w:hint="eastAsia" w:ascii="宋体" w:hAnsi="宋体" w:cs="宋体"/>
          <w:sz w:val="24"/>
          <w:szCs w:val="24"/>
        </w:rPr>
        <w:t>3.4 投标保证金</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5258E87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3.4.1投标人在递交投标文件的同时，应按投标人须知前附表规定的金额、形式和第七章“投标文件格式”规定的投标保证金格式递交投标保证金，并作为其投标文件的组成部分。境内投标人以现金提交的投标保证金，应当从其基本账户转出并在投标文件中附上基本账户开户证明。联合体投标的，其投标保证金可以由牵头人递交，并应符合投标人须知前附表的规定。</w:t>
      </w:r>
    </w:p>
    <w:p w14:paraId="559DB2B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3.4.2投标人不按本章第3.4.1项要求提交投标保证金的，评标委员会将否决其投标。</w:t>
      </w:r>
    </w:p>
    <w:p w14:paraId="0A10F4B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3.4.3招标人最迟将在与中标人签订合同后5日内，向未中标的投标人和中标人退还投标保证金。投标保证金以现金或者支票形式递交的，还应退还银行同期存款利息。</w:t>
      </w:r>
    </w:p>
    <w:p w14:paraId="3510ED2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3.4.4有下列情形之一的，投标保证金将不予退还：</w:t>
      </w:r>
    </w:p>
    <w:p w14:paraId="51382FB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（1）投标截止后投标人撤销投标文件的；</w:t>
      </w:r>
    </w:p>
    <w:p w14:paraId="685659D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（2）中标人在收到中标通知书后，无正当理由不与招标人订立合同；在签订合同时向招标人提出附加条件，或者不按照招标文件要求提交履约保证金；</w:t>
      </w:r>
    </w:p>
    <w:p w14:paraId="24BD05F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（3）发生投标人须知前附表规定的其他可以不予退还投标保证金的情形。</w:t>
      </w:r>
    </w:p>
    <w:p w14:paraId="4ED1A9A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3.4.5投标保证金采用保函形式递交的，如存在上述3.4.4条规定的投标保证金不予退还的情形，招标人将向保函出具单位进行索赔。</w:t>
      </w:r>
    </w:p>
    <w:p w14:paraId="2C433067">
      <w:pPr>
        <w:pStyle w:val="4"/>
        <w:spacing w:line="240" w:lineRule="auto"/>
        <w:ind w:firstLine="422" w:firstLineChars="175"/>
        <w:rPr>
          <w:rFonts w:hint="eastAsia" w:ascii="宋体" w:hAnsi="宋体" w:cs="宋体"/>
          <w:sz w:val="24"/>
          <w:szCs w:val="24"/>
        </w:rPr>
      </w:pPr>
      <w:bookmarkStart w:id="416" w:name="_Toc3535"/>
      <w:bookmarkStart w:id="417" w:name="_Toc29183"/>
      <w:bookmarkStart w:id="418" w:name="_Toc18179"/>
      <w:bookmarkStart w:id="419" w:name="_Toc29290"/>
      <w:bookmarkStart w:id="420" w:name="_Toc9453"/>
      <w:bookmarkStart w:id="421" w:name="_Toc8436"/>
      <w:bookmarkStart w:id="422" w:name="_Toc24628"/>
      <w:bookmarkStart w:id="423" w:name="_Toc6837"/>
      <w:bookmarkStart w:id="424" w:name="_Toc32142"/>
      <w:bookmarkStart w:id="425" w:name="_Toc24127"/>
      <w:r>
        <w:rPr>
          <w:rFonts w:hint="eastAsia" w:ascii="宋体" w:hAnsi="宋体" w:cs="宋体"/>
          <w:sz w:val="24"/>
          <w:szCs w:val="24"/>
        </w:rPr>
        <w:t>3.5 资格审查资料</w:t>
      </w:r>
      <w:bookmarkEnd w:id="416"/>
      <w:bookmarkEnd w:id="417"/>
      <w:bookmarkEnd w:id="418"/>
      <w:bookmarkEnd w:id="419"/>
      <w:bookmarkEnd w:id="420"/>
      <w:bookmarkEnd w:id="421"/>
      <w:bookmarkEnd w:id="422"/>
      <w:bookmarkEnd w:id="423"/>
      <w:bookmarkEnd w:id="424"/>
      <w:bookmarkEnd w:id="425"/>
    </w:p>
    <w:p w14:paraId="3A3976D2">
      <w:pPr>
        <w:adjustRightInd w:val="0"/>
        <w:snapToGrid w:val="0"/>
        <w:spacing w:line="360" w:lineRule="auto"/>
        <w:ind w:firstLine="480" w:firstLineChars="200"/>
        <w:jc w:val="left"/>
        <w:rPr>
          <w:rFonts w:hint="eastAsia" w:ascii="宋体" w:hAnsi="宋体" w:cs="宋体"/>
          <w:sz w:val="24"/>
        </w:rPr>
      </w:pPr>
      <w:bookmarkStart w:id="426" w:name="_Toc227984022"/>
      <w:bookmarkStart w:id="427" w:name="_Toc269886760"/>
      <w:bookmarkStart w:id="428" w:name="_Toc152042329"/>
      <w:bookmarkStart w:id="429" w:name="_Toc144974521"/>
      <w:bookmarkStart w:id="430" w:name="_Toc152045553"/>
      <w:r>
        <w:rPr>
          <w:rFonts w:hint="eastAsia" w:ascii="宋体" w:hAnsi="宋体" w:cs="宋体"/>
          <w:sz w:val="24"/>
        </w:rPr>
        <w:t>投标人在编制投标文件时，应按本章第3.1项的要求在投标文件中提供资料。</w:t>
      </w:r>
    </w:p>
    <w:p w14:paraId="78732097">
      <w:pPr>
        <w:pStyle w:val="4"/>
        <w:spacing w:line="240" w:lineRule="auto"/>
        <w:ind w:firstLine="422" w:firstLineChars="175"/>
        <w:rPr>
          <w:rFonts w:hint="eastAsia" w:ascii="宋体" w:hAnsi="宋体" w:cs="宋体"/>
          <w:sz w:val="24"/>
          <w:szCs w:val="24"/>
        </w:rPr>
      </w:pPr>
      <w:bookmarkStart w:id="431" w:name="_Toc19463"/>
      <w:bookmarkStart w:id="432" w:name="_Toc28262"/>
      <w:bookmarkStart w:id="433" w:name="_Toc13859"/>
      <w:bookmarkStart w:id="434" w:name="_Toc12017"/>
      <w:bookmarkStart w:id="435" w:name="_Toc26458"/>
      <w:bookmarkStart w:id="436" w:name="_Toc18531"/>
      <w:bookmarkStart w:id="437" w:name="_Toc29119"/>
      <w:bookmarkStart w:id="438" w:name="_Toc16229"/>
      <w:bookmarkStart w:id="439" w:name="_Toc19278"/>
      <w:bookmarkStart w:id="440" w:name="_Toc19921"/>
      <w:bookmarkStart w:id="441" w:name="_Toc6466"/>
      <w:r>
        <w:rPr>
          <w:rFonts w:hint="eastAsia" w:ascii="宋体" w:hAnsi="宋体" w:cs="宋体"/>
          <w:sz w:val="24"/>
          <w:szCs w:val="24"/>
        </w:rPr>
        <w:t>3.6 备选投标方案</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0E9B28F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2A8B6D24">
      <w:pPr>
        <w:pStyle w:val="4"/>
        <w:spacing w:line="240" w:lineRule="auto"/>
        <w:ind w:firstLine="422" w:firstLineChars="175"/>
        <w:rPr>
          <w:rFonts w:hint="eastAsia" w:ascii="宋体" w:hAnsi="宋体" w:cs="宋体"/>
          <w:sz w:val="24"/>
          <w:szCs w:val="24"/>
        </w:rPr>
      </w:pPr>
      <w:bookmarkStart w:id="442" w:name="_Toc269886761"/>
      <w:bookmarkStart w:id="443" w:name="_Toc22816"/>
      <w:bookmarkStart w:id="444" w:name="_Toc22257"/>
      <w:bookmarkStart w:id="445" w:name="_Toc21055"/>
      <w:bookmarkStart w:id="446" w:name="_Toc7331"/>
      <w:bookmarkStart w:id="447" w:name="_Toc227984023"/>
      <w:bookmarkStart w:id="448" w:name="_Toc26723"/>
      <w:bookmarkStart w:id="449" w:name="_Toc25275"/>
      <w:bookmarkStart w:id="450" w:name="_Toc18414"/>
      <w:bookmarkStart w:id="451" w:name="_Toc152045554"/>
      <w:bookmarkStart w:id="452" w:name="_Toc23493"/>
      <w:bookmarkStart w:id="453" w:name="_Toc31484"/>
      <w:bookmarkStart w:id="454" w:name="_Toc144974522"/>
      <w:bookmarkStart w:id="455" w:name="_Toc25653"/>
      <w:bookmarkStart w:id="456" w:name="_Toc152042330"/>
      <w:bookmarkStart w:id="457" w:name="_Toc29414"/>
      <w:r>
        <w:rPr>
          <w:rFonts w:hint="eastAsia" w:ascii="宋体" w:hAnsi="宋体" w:cs="宋体"/>
          <w:sz w:val="24"/>
          <w:szCs w:val="24"/>
        </w:rPr>
        <w:t>3.7 投标文件的编制</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7979110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3.7.1投标文件应按第七章“投标文件格式”要求进行编制，投标人需另行增加的，应以扫描件的形式编入投标文件相应章节，作为投标文件的组成部分。</w:t>
      </w:r>
    </w:p>
    <w:p w14:paraId="13D4C05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3.7.2纸质投标文件应用不褪色的A4纸材料书写或打印，并由投标人的法定代表人或其委托代理人签字或盖单位公章。委托代理人签字的，投标文件应附法定代表人签署的授权委托书。投标文件应尽量避免涂改、行间插字或删除。如果出现上述情况，改动之处应加盖单位章或由投标人的法定代表人或其授权的代理人签字确认。</w:t>
      </w:r>
    </w:p>
    <w:p w14:paraId="3E2214D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3.7.3施工组织设计暗标要求见投标人须知前附表。</w:t>
      </w:r>
    </w:p>
    <w:p w14:paraId="7D61ED2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3.7.4投标文件编制的其他要求详见投标人须知前附表。</w:t>
      </w:r>
    </w:p>
    <w:p w14:paraId="47AD50C7">
      <w:pPr>
        <w:pStyle w:val="3"/>
        <w:rPr>
          <w:rFonts w:hint="eastAsia" w:ascii="宋体" w:hAnsi="宋体" w:cs="宋体"/>
          <w:sz w:val="24"/>
          <w:szCs w:val="24"/>
        </w:rPr>
      </w:pPr>
      <w:bookmarkStart w:id="458" w:name="_Toc32116"/>
      <w:bookmarkStart w:id="459" w:name="_Toc2210"/>
      <w:bookmarkStart w:id="460" w:name="_Toc8103"/>
      <w:bookmarkStart w:id="461" w:name="_Toc27558"/>
      <w:bookmarkStart w:id="462" w:name="_Toc4165"/>
      <w:bookmarkStart w:id="463" w:name="_Toc6600"/>
      <w:bookmarkStart w:id="464" w:name="_Toc152042331"/>
      <w:bookmarkStart w:id="465" w:name="_Toc269886762"/>
      <w:bookmarkStart w:id="466" w:name="_Toc236903805"/>
      <w:bookmarkStart w:id="467" w:name="_Toc227984024"/>
      <w:bookmarkStart w:id="468" w:name="_Toc26464"/>
      <w:bookmarkStart w:id="469" w:name="_Toc18829"/>
      <w:bookmarkStart w:id="470" w:name="_Toc14540"/>
      <w:bookmarkStart w:id="471" w:name="_Toc9415"/>
      <w:bookmarkStart w:id="472" w:name="_Toc7336"/>
      <w:bookmarkStart w:id="473" w:name="_Toc152045555"/>
      <w:bookmarkStart w:id="474" w:name="_Toc144974523"/>
      <w:r>
        <w:rPr>
          <w:rFonts w:hint="eastAsia" w:ascii="宋体" w:hAnsi="宋体" w:cs="宋体"/>
          <w:sz w:val="24"/>
          <w:szCs w:val="24"/>
        </w:rPr>
        <w:t>4. 投标</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2EF61DEF">
      <w:pPr>
        <w:pStyle w:val="4"/>
        <w:spacing w:line="240" w:lineRule="auto"/>
        <w:ind w:firstLine="422" w:firstLineChars="175"/>
        <w:rPr>
          <w:rFonts w:hint="eastAsia" w:ascii="宋体" w:hAnsi="宋体" w:cs="宋体"/>
          <w:sz w:val="24"/>
          <w:szCs w:val="24"/>
        </w:rPr>
      </w:pPr>
      <w:bookmarkStart w:id="475" w:name="_Toc389065170"/>
      <w:bookmarkStart w:id="476" w:name="_Toc25399"/>
      <w:bookmarkStart w:id="477" w:name="_Toc18091"/>
      <w:bookmarkStart w:id="478" w:name="_Toc19800"/>
      <w:bookmarkStart w:id="479" w:name="_Toc3210"/>
      <w:bookmarkStart w:id="480" w:name="_Toc30612"/>
      <w:bookmarkStart w:id="481" w:name="_Toc25073"/>
      <w:bookmarkStart w:id="482" w:name="_Toc14141"/>
      <w:bookmarkStart w:id="483" w:name="_Toc13880"/>
      <w:bookmarkStart w:id="484" w:name="_Toc20136"/>
      <w:bookmarkStart w:id="485" w:name="_Toc15185"/>
      <w:bookmarkStart w:id="486" w:name="_Toc9851"/>
      <w:bookmarkStart w:id="487" w:name="_Toc21950"/>
      <w:bookmarkStart w:id="488" w:name="_Toc6507"/>
      <w:bookmarkStart w:id="489" w:name="_Toc7474"/>
      <w:bookmarkStart w:id="490" w:name="_Toc26773"/>
      <w:bookmarkStart w:id="491" w:name="_Toc26069"/>
      <w:bookmarkStart w:id="492" w:name="_Toc7575"/>
      <w:bookmarkStart w:id="493" w:name="_Toc24950"/>
      <w:bookmarkStart w:id="494" w:name="_Toc11965"/>
      <w:bookmarkStart w:id="495" w:name="_Toc29733"/>
      <w:bookmarkStart w:id="496" w:name="_Toc8295"/>
      <w:bookmarkStart w:id="497" w:name="_Toc184382992"/>
      <w:bookmarkStart w:id="498" w:name="_Toc27607"/>
      <w:bookmarkStart w:id="499" w:name="_Toc17869"/>
      <w:bookmarkStart w:id="500" w:name="_Toc27974"/>
      <w:bookmarkStart w:id="501" w:name="_Toc3320"/>
      <w:bookmarkStart w:id="502" w:name="_Toc16128"/>
      <w:bookmarkStart w:id="503" w:name="_Toc16400"/>
      <w:bookmarkStart w:id="504" w:name="_Toc8091"/>
      <w:bookmarkStart w:id="505" w:name="_Toc8767"/>
      <w:bookmarkStart w:id="506" w:name="_Toc21697"/>
      <w:bookmarkStart w:id="507" w:name="_Toc642"/>
      <w:bookmarkStart w:id="508" w:name="_Toc32499"/>
      <w:bookmarkStart w:id="509" w:name="_Toc18499"/>
      <w:bookmarkStart w:id="510" w:name="_Toc20880"/>
      <w:bookmarkStart w:id="511" w:name="_Toc21625"/>
      <w:r>
        <w:rPr>
          <w:rFonts w:hint="eastAsia" w:ascii="宋体" w:hAnsi="宋体" w:cs="宋体"/>
          <w:sz w:val="24"/>
          <w:szCs w:val="24"/>
        </w:rPr>
        <w:t xml:space="preserve">4.1 </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hint="eastAsia" w:ascii="宋体" w:hAnsi="宋体" w:cs="宋体"/>
          <w:sz w:val="24"/>
          <w:szCs w:val="24"/>
        </w:rPr>
        <w:t>投标文件的密封</w:t>
      </w:r>
    </w:p>
    <w:p w14:paraId="0F8D678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4.1.1潜在投标人制作投标文件须按照招标文件规定的内容和格式编制、盖章、递交投标文件。投标文件密封要求具体见投标人须知前附表。</w:t>
      </w:r>
    </w:p>
    <w:p w14:paraId="1D33A011">
      <w:pPr>
        <w:pStyle w:val="4"/>
        <w:spacing w:line="240" w:lineRule="auto"/>
        <w:ind w:firstLine="422" w:firstLineChars="175"/>
        <w:rPr>
          <w:rFonts w:hint="eastAsia" w:ascii="宋体" w:hAnsi="宋体" w:cs="宋体"/>
          <w:sz w:val="24"/>
          <w:szCs w:val="24"/>
        </w:rPr>
      </w:pPr>
      <w:bookmarkStart w:id="512" w:name="_Toc18251"/>
      <w:bookmarkStart w:id="513" w:name="_Toc389065171"/>
      <w:bookmarkStart w:id="514" w:name="_Toc16641"/>
      <w:bookmarkStart w:id="515" w:name="_Toc6086"/>
      <w:bookmarkStart w:id="516" w:name="_Toc5500"/>
      <w:bookmarkStart w:id="517" w:name="_Toc23173"/>
      <w:bookmarkStart w:id="518" w:name="_Toc23306"/>
      <w:bookmarkStart w:id="519" w:name="_Toc27922"/>
      <w:bookmarkStart w:id="520" w:name="_Toc21622"/>
      <w:bookmarkStart w:id="521" w:name="_Toc3559"/>
      <w:bookmarkStart w:id="522" w:name="_Toc12213"/>
      <w:bookmarkStart w:id="523" w:name="_Toc2245"/>
      <w:bookmarkStart w:id="524" w:name="_Toc31632"/>
      <w:bookmarkStart w:id="525" w:name="_Toc29941"/>
      <w:bookmarkStart w:id="526" w:name="_Toc20794"/>
      <w:bookmarkStart w:id="527" w:name="_Toc2391"/>
      <w:bookmarkStart w:id="528" w:name="_Toc12668"/>
      <w:bookmarkStart w:id="529" w:name="_Toc184382993"/>
      <w:bookmarkStart w:id="530" w:name="_Toc19495"/>
      <w:bookmarkStart w:id="531" w:name="_Toc8553"/>
      <w:bookmarkStart w:id="532" w:name="_Toc7103"/>
      <w:bookmarkStart w:id="533" w:name="_Toc9959"/>
      <w:bookmarkStart w:id="534" w:name="_Toc1731"/>
      <w:bookmarkStart w:id="535" w:name="_Toc21590"/>
      <w:bookmarkStart w:id="536" w:name="_Toc17543"/>
      <w:bookmarkStart w:id="537" w:name="_Toc11350"/>
      <w:bookmarkStart w:id="538" w:name="_Toc21923"/>
      <w:bookmarkStart w:id="539" w:name="_Toc3528"/>
      <w:bookmarkStart w:id="540" w:name="_Toc5729"/>
      <w:bookmarkStart w:id="541" w:name="_Toc29737"/>
      <w:bookmarkStart w:id="542" w:name="_Toc16041"/>
      <w:bookmarkStart w:id="543" w:name="_Toc27859"/>
      <w:r>
        <w:rPr>
          <w:rFonts w:hint="eastAsia" w:ascii="宋体" w:hAnsi="宋体" w:cs="宋体"/>
          <w:sz w:val="24"/>
          <w:szCs w:val="24"/>
        </w:rPr>
        <w:t>4.2 投标文件的递交</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4B15B84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4.2.1 投标人应在投标人须知前附表规定的投标截止时间前递交投标文件。</w:t>
      </w:r>
    </w:p>
    <w:p w14:paraId="01691A7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4.2.2投标人递交投标文件的地点：见投标人须知前附表。</w:t>
      </w:r>
    </w:p>
    <w:p w14:paraId="3036CA8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4.2.3除投标人须知前附表另有规定外，投标人所递交的投标文件不予退还。</w:t>
      </w:r>
    </w:p>
    <w:p w14:paraId="430214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4.2.4逾期送达的或者未送达指定地点的投标文件，招标人不予受理。</w:t>
      </w:r>
    </w:p>
    <w:p w14:paraId="6FA9184C">
      <w:pPr>
        <w:pStyle w:val="4"/>
        <w:spacing w:line="240" w:lineRule="auto"/>
        <w:ind w:firstLine="422" w:firstLineChars="175"/>
        <w:rPr>
          <w:rFonts w:hint="eastAsia" w:ascii="宋体" w:hAnsi="宋体" w:cs="宋体"/>
          <w:sz w:val="24"/>
          <w:szCs w:val="24"/>
        </w:rPr>
      </w:pPr>
      <w:bookmarkStart w:id="544" w:name="_Toc1332"/>
      <w:bookmarkStart w:id="545" w:name="_Toc17874"/>
      <w:bookmarkStart w:id="546" w:name="_Toc12757"/>
      <w:bookmarkStart w:id="547" w:name="_Toc20710"/>
      <w:bookmarkStart w:id="548" w:name="_Toc7492"/>
      <w:bookmarkStart w:id="549" w:name="_Toc24908"/>
      <w:bookmarkStart w:id="550" w:name="_Toc16207"/>
      <w:bookmarkStart w:id="551" w:name="_Toc4538"/>
      <w:bookmarkStart w:id="552" w:name="_Toc14879"/>
      <w:bookmarkStart w:id="553" w:name="_Toc27832"/>
      <w:bookmarkStart w:id="554" w:name="_Toc15669"/>
      <w:r>
        <w:rPr>
          <w:rFonts w:hint="eastAsia" w:ascii="宋体" w:hAnsi="宋体" w:cs="宋体"/>
          <w:sz w:val="24"/>
          <w:szCs w:val="24"/>
        </w:rPr>
        <w:t>4.3 投标文件的修改与撤回</w:t>
      </w:r>
      <w:bookmarkEnd w:id="544"/>
      <w:bookmarkEnd w:id="545"/>
      <w:bookmarkEnd w:id="546"/>
      <w:bookmarkEnd w:id="547"/>
      <w:bookmarkEnd w:id="548"/>
      <w:bookmarkEnd w:id="549"/>
      <w:bookmarkEnd w:id="550"/>
      <w:bookmarkEnd w:id="551"/>
      <w:bookmarkEnd w:id="552"/>
      <w:bookmarkEnd w:id="553"/>
      <w:bookmarkEnd w:id="554"/>
    </w:p>
    <w:p w14:paraId="43FB375B">
      <w:pPr>
        <w:adjustRightInd w:val="0"/>
        <w:snapToGrid w:val="0"/>
        <w:spacing w:line="360" w:lineRule="auto"/>
        <w:ind w:firstLine="480" w:firstLineChars="200"/>
        <w:jc w:val="left"/>
        <w:rPr>
          <w:rFonts w:hint="eastAsia" w:ascii="宋体" w:hAnsi="宋体" w:cs="宋体"/>
          <w:sz w:val="24"/>
        </w:rPr>
      </w:pPr>
      <w:bookmarkStart w:id="555" w:name="_Toc227984028"/>
      <w:bookmarkStart w:id="556" w:name="_Toc152045559"/>
      <w:bookmarkStart w:id="557" w:name="_Toc152042335"/>
      <w:bookmarkStart w:id="558" w:name="_Toc269886766"/>
      <w:bookmarkStart w:id="559" w:name="_Toc144974527"/>
      <w:r>
        <w:rPr>
          <w:rFonts w:hint="eastAsia" w:ascii="宋体" w:hAnsi="宋体" w:cs="宋体"/>
          <w:sz w:val="24"/>
        </w:rPr>
        <w:t>在本章第4.2.1项规定的投标截止时间前，投标人可以对已经递交的投标文件进行修改或者撤回。</w:t>
      </w:r>
    </w:p>
    <w:p w14:paraId="59A1020A">
      <w:pPr>
        <w:pStyle w:val="3"/>
        <w:rPr>
          <w:rFonts w:hint="eastAsia" w:ascii="宋体" w:hAnsi="宋体" w:cs="宋体"/>
          <w:sz w:val="24"/>
          <w:szCs w:val="24"/>
        </w:rPr>
      </w:pPr>
      <w:bookmarkStart w:id="560" w:name="_Toc18444"/>
      <w:bookmarkStart w:id="561" w:name="_Toc10620"/>
      <w:bookmarkStart w:id="562" w:name="_Toc8837"/>
      <w:bookmarkStart w:id="563" w:name="_Toc839"/>
      <w:bookmarkStart w:id="564" w:name="_Toc30784"/>
      <w:bookmarkStart w:id="565" w:name="_Toc258"/>
      <w:bookmarkStart w:id="566" w:name="_Toc20525"/>
      <w:bookmarkStart w:id="567" w:name="_Toc236903806"/>
      <w:bookmarkStart w:id="568" w:name="_Toc9140"/>
      <w:bookmarkStart w:id="569" w:name="_Toc23222"/>
      <w:bookmarkStart w:id="570" w:name="_Toc24652"/>
      <w:bookmarkStart w:id="571" w:name="_Toc12467"/>
      <w:r>
        <w:rPr>
          <w:rFonts w:hint="eastAsia" w:ascii="宋体" w:hAnsi="宋体" w:cs="宋体"/>
          <w:sz w:val="24"/>
          <w:szCs w:val="24"/>
        </w:rPr>
        <w:t>5. 开标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348ED63">
      <w:pPr>
        <w:pStyle w:val="4"/>
        <w:spacing w:line="240" w:lineRule="auto"/>
        <w:ind w:firstLine="422" w:firstLineChars="175"/>
        <w:rPr>
          <w:rFonts w:hint="eastAsia" w:ascii="宋体" w:hAnsi="宋体" w:cs="宋体"/>
          <w:sz w:val="24"/>
          <w:szCs w:val="24"/>
        </w:rPr>
      </w:pPr>
      <w:bookmarkStart w:id="572" w:name="_Toc5274"/>
      <w:bookmarkStart w:id="573" w:name="_Toc8098"/>
      <w:bookmarkStart w:id="574" w:name="_Toc281"/>
      <w:bookmarkStart w:id="575" w:name="_Toc12331"/>
      <w:bookmarkStart w:id="576" w:name="_Toc31353"/>
      <w:bookmarkStart w:id="577" w:name="_Toc19053"/>
      <w:bookmarkStart w:id="578" w:name="_Toc12944"/>
      <w:bookmarkStart w:id="579" w:name="_Toc29953"/>
      <w:bookmarkStart w:id="580" w:name="_Toc20782"/>
      <w:bookmarkStart w:id="581" w:name="_Toc22022"/>
      <w:bookmarkStart w:id="582" w:name="_Toc3233"/>
      <w:bookmarkStart w:id="583" w:name="_Toc387526207"/>
      <w:bookmarkStart w:id="584" w:name="_Toc387526403"/>
      <w:bookmarkStart w:id="585" w:name="_Toc387526311"/>
      <w:bookmarkStart w:id="586" w:name="_Toc397928579"/>
      <w:r>
        <w:rPr>
          <w:rFonts w:hint="eastAsia" w:ascii="宋体" w:hAnsi="宋体" w:cs="宋体"/>
          <w:sz w:val="24"/>
          <w:szCs w:val="24"/>
        </w:rPr>
        <w:t>5.1 开标时间和地点</w:t>
      </w:r>
      <w:bookmarkEnd w:id="572"/>
      <w:bookmarkEnd w:id="573"/>
      <w:bookmarkEnd w:id="574"/>
      <w:bookmarkEnd w:id="575"/>
      <w:bookmarkEnd w:id="576"/>
      <w:bookmarkEnd w:id="577"/>
      <w:bookmarkEnd w:id="578"/>
      <w:bookmarkEnd w:id="579"/>
      <w:bookmarkEnd w:id="580"/>
      <w:bookmarkEnd w:id="581"/>
    </w:p>
    <w:p w14:paraId="7266951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5.1.1招标人在投标人须知前附表规定的开标时间和地点公开开标。</w:t>
      </w:r>
    </w:p>
    <w:p w14:paraId="4B12F4D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5.1.2投标人参加开标会人员要求：见前附表须知。</w:t>
      </w:r>
    </w:p>
    <w:p w14:paraId="59C5CDF7">
      <w:pPr>
        <w:pStyle w:val="4"/>
        <w:spacing w:line="240" w:lineRule="auto"/>
        <w:ind w:firstLine="422" w:firstLineChars="175"/>
        <w:rPr>
          <w:rFonts w:hint="eastAsia" w:ascii="宋体" w:hAnsi="宋体" w:cs="宋体"/>
          <w:sz w:val="24"/>
          <w:szCs w:val="24"/>
        </w:rPr>
      </w:pPr>
      <w:bookmarkStart w:id="587" w:name="_Toc12127"/>
      <w:bookmarkStart w:id="588" w:name="_Toc25187"/>
      <w:bookmarkStart w:id="589" w:name="_Toc9934"/>
      <w:bookmarkStart w:id="590" w:name="_Toc1432"/>
      <w:bookmarkStart w:id="591" w:name="_Toc14431"/>
      <w:bookmarkStart w:id="592" w:name="_Toc27799"/>
      <w:bookmarkStart w:id="593" w:name="_Toc31364"/>
      <w:bookmarkStart w:id="594" w:name="_Toc4933"/>
      <w:bookmarkStart w:id="595" w:name="_Toc956"/>
      <w:bookmarkStart w:id="596" w:name="_Toc16557"/>
      <w:r>
        <w:rPr>
          <w:rFonts w:hint="eastAsia" w:ascii="宋体" w:hAnsi="宋体" w:cs="宋体"/>
          <w:sz w:val="24"/>
          <w:szCs w:val="24"/>
        </w:rPr>
        <w:t>5.2 开标程序</w:t>
      </w:r>
      <w:bookmarkEnd w:id="587"/>
      <w:bookmarkEnd w:id="588"/>
      <w:bookmarkEnd w:id="589"/>
      <w:bookmarkEnd w:id="590"/>
      <w:bookmarkEnd w:id="591"/>
      <w:bookmarkEnd w:id="592"/>
      <w:bookmarkEnd w:id="593"/>
      <w:bookmarkEnd w:id="594"/>
      <w:bookmarkEnd w:id="595"/>
      <w:bookmarkEnd w:id="596"/>
    </w:p>
    <w:bookmarkEnd w:id="582"/>
    <w:bookmarkEnd w:id="583"/>
    <w:bookmarkEnd w:id="584"/>
    <w:bookmarkEnd w:id="585"/>
    <w:bookmarkEnd w:id="586"/>
    <w:p w14:paraId="4510004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主持人按下列程序进行开标：</w:t>
      </w:r>
    </w:p>
    <w:p w14:paraId="4C6FFE81">
      <w:pPr>
        <w:adjustRightInd w:val="0"/>
        <w:snapToGrid w:val="0"/>
        <w:spacing w:line="360" w:lineRule="auto"/>
        <w:ind w:firstLine="480" w:firstLineChars="200"/>
        <w:jc w:val="left"/>
        <w:rPr>
          <w:rFonts w:hint="eastAsia" w:ascii="宋体" w:hAnsi="宋体" w:cs="宋体"/>
          <w:sz w:val="24"/>
        </w:rPr>
      </w:pPr>
      <w:bookmarkStart w:id="597" w:name="_Toc27721"/>
      <w:bookmarkStart w:id="598" w:name="_Toc759"/>
      <w:bookmarkStart w:id="599" w:name="_Toc11746"/>
      <w:bookmarkStart w:id="600" w:name="_Toc8443"/>
      <w:bookmarkStart w:id="601" w:name="_Toc9758"/>
      <w:bookmarkStart w:id="602" w:name="_Toc11152"/>
      <w:bookmarkStart w:id="603" w:name="_Toc4852"/>
      <w:bookmarkStart w:id="604" w:name="_Toc5811"/>
      <w:bookmarkStart w:id="605" w:name="_Toc2424"/>
      <w:r>
        <w:rPr>
          <w:rFonts w:hint="eastAsia" w:ascii="宋体" w:hAnsi="宋体" w:cs="宋体"/>
          <w:sz w:val="24"/>
        </w:rPr>
        <w:t>（1）公布在投标截止时间前递交投标文件的投标人名称；</w:t>
      </w:r>
    </w:p>
    <w:p w14:paraId="3A0A441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（2）由投标人代表相互检查投标文件密封情况；</w:t>
      </w:r>
    </w:p>
    <w:p w14:paraId="0C4CD06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（3）评标委员会进行资格审查文件评审；</w:t>
      </w:r>
    </w:p>
    <w:p w14:paraId="4BDB0CE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（4）资格审查结束后，进入下一阶段报价评审；</w:t>
      </w:r>
    </w:p>
    <w:p w14:paraId="41A0A5A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（5）按招标文件规定随机抽取评标相关参数；</w:t>
      </w:r>
    </w:p>
    <w:p w14:paraId="0138B5A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（6）当众开启报价文件，进行唱标，并记录在案； </w:t>
      </w:r>
    </w:p>
    <w:p w14:paraId="4A8D772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（7）进行报价评审，形成评审结果；</w:t>
      </w:r>
    </w:p>
    <w:p w14:paraId="305CB41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（8）宣布中选候选人；</w:t>
      </w:r>
    </w:p>
    <w:p w14:paraId="333128F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（9）开标会议结束。</w:t>
      </w:r>
    </w:p>
    <w:p w14:paraId="299ECEB5">
      <w:pPr>
        <w:pStyle w:val="4"/>
        <w:spacing w:line="240" w:lineRule="auto"/>
        <w:ind w:firstLine="422" w:firstLineChars="175"/>
        <w:rPr>
          <w:rFonts w:hint="eastAsia" w:ascii="宋体" w:hAnsi="宋体" w:cs="宋体"/>
          <w:sz w:val="24"/>
          <w:szCs w:val="24"/>
        </w:rPr>
      </w:pPr>
      <w:r>
        <w:rPr>
          <w:rFonts w:hint="eastAsia" w:ascii="宋体" w:hAnsi="宋体" w:cs="宋体"/>
          <w:sz w:val="24"/>
          <w:szCs w:val="24"/>
        </w:rPr>
        <w:t>5.3 开标异议</w:t>
      </w:r>
      <w:bookmarkEnd w:id="597"/>
      <w:bookmarkEnd w:id="598"/>
      <w:bookmarkEnd w:id="599"/>
      <w:bookmarkEnd w:id="600"/>
      <w:bookmarkEnd w:id="601"/>
      <w:bookmarkEnd w:id="602"/>
      <w:bookmarkEnd w:id="603"/>
      <w:bookmarkEnd w:id="604"/>
      <w:bookmarkEnd w:id="605"/>
    </w:p>
    <w:p w14:paraId="120C592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投标人对开标有异议的，应当在开标现场提出，招标人当场作出答复，并制作记录。  </w:t>
      </w:r>
    </w:p>
    <w:p w14:paraId="58CA74D3">
      <w:pPr>
        <w:pStyle w:val="3"/>
        <w:rPr>
          <w:rFonts w:hint="eastAsia" w:ascii="宋体" w:hAnsi="宋体" w:cs="宋体"/>
          <w:sz w:val="24"/>
          <w:szCs w:val="24"/>
        </w:rPr>
      </w:pPr>
      <w:bookmarkStart w:id="606" w:name="_Toc9803"/>
      <w:bookmarkStart w:id="607" w:name="_Toc29288"/>
      <w:bookmarkStart w:id="608" w:name="_Toc16114"/>
      <w:bookmarkStart w:id="609" w:name="_Toc7362"/>
      <w:bookmarkStart w:id="610" w:name="_Toc236903807"/>
      <w:bookmarkStart w:id="611" w:name="_Toc24587"/>
      <w:bookmarkStart w:id="612" w:name="_Toc26485"/>
      <w:bookmarkStart w:id="613" w:name="_Toc30325"/>
      <w:bookmarkStart w:id="614" w:name="_Toc25557"/>
      <w:bookmarkStart w:id="615" w:name="_Toc4922"/>
      <w:bookmarkStart w:id="616" w:name="_Toc32182"/>
      <w:r>
        <w:rPr>
          <w:rFonts w:hint="eastAsia" w:ascii="宋体" w:hAnsi="宋体" w:cs="宋体"/>
          <w:sz w:val="24"/>
          <w:szCs w:val="24"/>
        </w:rPr>
        <w:t>6. 招标人评标前准备</w:t>
      </w:r>
      <w:bookmarkEnd w:id="606"/>
      <w:bookmarkEnd w:id="607"/>
      <w:bookmarkEnd w:id="608"/>
      <w:bookmarkEnd w:id="609"/>
      <w:bookmarkEnd w:id="610"/>
      <w:bookmarkEnd w:id="611"/>
      <w:bookmarkEnd w:id="612"/>
      <w:bookmarkEnd w:id="613"/>
      <w:bookmarkEnd w:id="614"/>
      <w:bookmarkEnd w:id="615"/>
      <w:bookmarkEnd w:id="616"/>
    </w:p>
    <w:p w14:paraId="57A7CFF8">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评标前，招标人应当组织进行下列评标准备工作，并向评标委员会提供相关信息，采用电子招标投标的，应当使用电子交易系统辅助开展评标准备工作：</w:t>
      </w:r>
    </w:p>
    <w:p w14:paraId="720020AE">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（1）根据招标文件，编制评标使用的相应表格；</w:t>
      </w:r>
    </w:p>
    <w:p w14:paraId="3E08E74A">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（2）对投标报价进行算术性校核；</w:t>
      </w:r>
    </w:p>
    <w:p w14:paraId="75AF6F80">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（3）以评标标准和方法为依据，列出投标文件相对于招标文件的所有偏差，并进行归类汇总；</w:t>
      </w:r>
    </w:p>
    <w:p w14:paraId="74CEABE1">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（4）核实投标人和项目负责人的资质和资格、经历和业绩、在建工程和信用状况等方面的情况。</w:t>
      </w:r>
    </w:p>
    <w:p w14:paraId="3FEE70BF">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招标人应当依据招标文件，采用同样的标准对所有投标文件进行全面的审查，但不对投标文件作出评价。</w:t>
      </w:r>
    </w:p>
    <w:p w14:paraId="216B33D7">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招标人认为投标人的投标价有可能无法完成招标文件规定的所有工程内容，招标人可以提请评标委员会要求该投标人作出书面说明并提供相关证明材料。</w:t>
      </w:r>
    </w:p>
    <w:p w14:paraId="015155FA">
      <w:pPr>
        <w:pStyle w:val="3"/>
        <w:rPr>
          <w:rFonts w:hint="eastAsia" w:ascii="宋体" w:hAnsi="宋体" w:cs="宋体"/>
          <w:sz w:val="24"/>
          <w:szCs w:val="24"/>
        </w:rPr>
      </w:pPr>
      <w:bookmarkStart w:id="617" w:name="_Toc30468"/>
      <w:bookmarkStart w:id="618" w:name="_Toc23510"/>
      <w:bookmarkStart w:id="619" w:name="_Toc30131"/>
      <w:bookmarkStart w:id="620" w:name="_Toc236903808"/>
      <w:bookmarkStart w:id="621" w:name="_Toc4122"/>
      <w:bookmarkStart w:id="622" w:name="_Toc16849"/>
      <w:bookmarkStart w:id="623" w:name="_Toc11544"/>
      <w:bookmarkStart w:id="624" w:name="_Toc31741"/>
      <w:bookmarkStart w:id="625" w:name="_Toc2531"/>
      <w:bookmarkStart w:id="626" w:name="_Toc8679"/>
      <w:bookmarkStart w:id="627" w:name="_Toc2409"/>
      <w:bookmarkStart w:id="628" w:name="_Toc23782"/>
      <w:r>
        <w:rPr>
          <w:rFonts w:hint="eastAsia" w:ascii="宋体" w:hAnsi="宋体" w:cs="宋体"/>
          <w:sz w:val="24"/>
          <w:szCs w:val="24"/>
        </w:rPr>
        <w:t>7. 评标</w:t>
      </w:r>
      <w:bookmarkEnd w:id="617"/>
      <w:bookmarkEnd w:id="618"/>
      <w:bookmarkEnd w:id="619"/>
      <w:bookmarkEnd w:id="620"/>
      <w:bookmarkEnd w:id="621"/>
      <w:bookmarkEnd w:id="622"/>
      <w:bookmarkEnd w:id="623"/>
      <w:bookmarkEnd w:id="624"/>
      <w:bookmarkEnd w:id="625"/>
      <w:bookmarkEnd w:id="626"/>
      <w:bookmarkEnd w:id="627"/>
      <w:bookmarkEnd w:id="628"/>
    </w:p>
    <w:p w14:paraId="3153BD7A">
      <w:pPr>
        <w:pStyle w:val="4"/>
        <w:spacing w:line="240" w:lineRule="auto"/>
        <w:ind w:firstLine="422" w:firstLineChars="175"/>
        <w:rPr>
          <w:rFonts w:hint="eastAsia" w:ascii="宋体" w:hAnsi="宋体" w:cs="宋体"/>
          <w:sz w:val="24"/>
          <w:szCs w:val="24"/>
        </w:rPr>
      </w:pPr>
      <w:bookmarkStart w:id="629" w:name="_Toc8719"/>
      <w:bookmarkStart w:id="630" w:name="_Toc20106"/>
      <w:bookmarkStart w:id="631" w:name="_Toc7789"/>
      <w:bookmarkStart w:id="632" w:name="_Toc31900"/>
      <w:bookmarkStart w:id="633" w:name="_Toc20738"/>
      <w:bookmarkStart w:id="634" w:name="_Toc14418"/>
      <w:bookmarkStart w:id="635" w:name="_Toc28274"/>
      <w:bookmarkStart w:id="636" w:name="_Toc27338"/>
      <w:bookmarkStart w:id="637" w:name="_Toc520"/>
      <w:bookmarkStart w:id="638" w:name="_Toc27199"/>
      <w:bookmarkStart w:id="639" w:name="_Toc29595"/>
      <w:r>
        <w:rPr>
          <w:rFonts w:hint="eastAsia" w:ascii="宋体" w:hAnsi="宋体" w:cs="宋体"/>
          <w:sz w:val="24"/>
          <w:szCs w:val="24"/>
        </w:rPr>
        <w:t>7.1 评标委员会</w:t>
      </w:r>
      <w:bookmarkEnd w:id="629"/>
      <w:bookmarkEnd w:id="630"/>
      <w:bookmarkEnd w:id="631"/>
      <w:bookmarkEnd w:id="632"/>
      <w:bookmarkEnd w:id="633"/>
      <w:bookmarkEnd w:id="634"/>
      <w:bookmarkEnd w:id="635"/>
      <w:bookmarkEnd w:id="636"/>
      <w:bookmarkEnd w:id="637"/>
      <w:bookmarkEnd w:id="638"/>
      <w:bookmarkEnd w:id="639"/>
    </w:p>
    <w:p w14:paraId="43FEFAD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7.1.1评标由招标人依法组建的评标委员会负责。评标委员会由招标人代表和有关技术、经济等方面的专家组成。评标委员会成员人数以及技术、经济等方面专家的确定方式见投标人须知前附表。</w:t>
      </w:r>
    </w:p>
    <w:p w14:paraId="00C365D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7.1.2评标委员会成员有下列情形之一的，应当回避：</w:t>
      </w:r>
    </w:p>
    <w:p w14:paraId="1F711AC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（1）投标人或投标人的主要负责人的近亲属；</w:t>
      </w:r>
    </w:p>
    <w:p w14:paraId="004ECDB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（2）项目主管部门或者行政监督部门的人员；</w:t>
      </w:r>
    </w:p>
    <w:p w14:paraId="1553140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（3）与投标人有经济利益关系，可能影响对投标公正评审的；</w:t>
      </w:r>
    </w:p>
    <w:p w14:paraId="137606F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（4）曾因在招标、评标以及其他与招标投标有关活动中从事违法行为而受过行政处罚或刑事处罚的。</w:t>
      </w:r>
    </w:p>
    <w:p w14:paraId="53B3A7B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（5）与投标人有其他利害关系。</w:t>
      </w:r>
    </w:p>
    <w:p w14:paraId="2ED01D3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7.1.3评标过程中，评标委员会成员有回避事由、擅离职守或者因健康等原因不能继续评标的，招标人有权更换。被更换的评标委员会成员作出的评审结论无效，由更换后的评标委员会成员重新进行评审。</w:t>
      </w:r>
    </w:p>
    <w:p w14:paraId="21E24007">
      <w:pPr>
        <w:pStyle w:val="4"/>
        <w:spacing w:line="240" w:lineRule="auto"/>
        <w:ind w:firstLine="422" w:firstLineChars="175"/>
        <w:rPr>
          <w:rFonts w:hint="eastAsia" w:ascii="宋体" w:hAnsi="宋体" w:cs="宋体"/>
          <w:sz w:val="24"/>
          <w:szCs w:val="24"/>
        </w:rPr>
      </w:pPr>
      <w:bookmarkStart w:id="640" w:name="_Toc15521"/>
      <w:bookmarkStart w:id="641" w:name="_Toc29170"/>
      <w:bookmarkStart w:id="642" w:name="_Toc27081"/>
      <w:bookmarkStart w:id="643" w:name="_Toc21536"/>
      <w:bookmarkStart w:id="644" w:name="_Toc12342"/>
      <w:bookmarkStart w:id="645" w:name="_Toc15604"/>
      <w:bookmarkStart w:id="646" w:name="_Toc10464"/>
      <w:bookmarkStart w:id="647" w:name="_Toc18948"/>
      <w:bookmarkStart w:id="648" w:name="_Toc29745"/>
      <w:bookmarkStart w:id="649" w:name="_Toc22079"/>
      <w:r>
        <w:rPr>
          <w:rFonts w:hint="eastAsia" w:ascii="宋体" w:hAnsi="宋体" w:cs="宋体"/>
          <w:sz w:val="24"/>
          <w:szCs w:val="24"/>
        </w:rPr>
        <w:t>7.2 评标原则</w:t>
      </w:r>
      <w:bookmarkEnd w:id="640"/>
      <w:bookmarkEnd w:id="641"/>
      <w:bookmarkEnd w:id="642"/>
      <w:bookmarkEnd w:id="643"/>
      <w:bookmarkEnd w:id="644"/>
      <w:bookmarkEnd w:id="645"/>
      <w:bookmarkEnd w:id="646"/>
      <w:bookmarkEnd w:id="647"/>
      <w:bookmarkEnd w:id="648"/>
      <w:bookmarkEnd w:id="649"/>
    </w:p>
    <w:p w14:paraId="6492729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评标活动遵循公平、公正、科学和择优的原则。</w:t>
      </w:r>
    </w:p>
    <w:p w14:paraId="5300A01B">
      <w:pPr>
        <w:pStyle w:val="4"/>
        <w:spacing w:line="240" w:lineRule="auto"/>
        <w:ind w:firstLine="422" w:firstLineChars="175"/>
        <w:rPr>
          <w:rFonts w:hint="eastAsia" w:ascii="宋体" w:hAnsi="宋体" w:cs="宋体"/>
          <w:sz w:val="24"/>
          <w:szCs w:val="24"/>
        </w:rPr>
      </w:pPr>
      <w:bookmarkStart w:id="650" w:name="_Toc23715"/>
      <w:bookmarkStart w:id="651" w:name="_Toc30929"/>
      <w:bookmarkStart w:id="652" w:name="_Toc31448"/>
      <w:bookmarkStart w:id="653" w:name="_Toc18170"/>
      <w:bookmarkStart w:id="654" w:name="_Toc22858"/>
      <w:bookmarkStart w:id="655" w:name="_Toc29991"/>
      <w:bookmarkStart w:id="656" w:name="_Toc10493"/>
      <w:bookmarkStart w:id="657" w:name="_Toc13520"/>
      <w:bookmarkStart w:id="658" w:name="_Toc935"/>
      <w:r>
        <w:rPr>
          <w:rFonts w:hint="eastAsia" w:ascii="宋体" w:hAnsi="宋体" w:cs="宋体"/>
          <w:sz w:val="24"/>
          <w:szCs w:val="24"/>
        </w:rPr>
        <w:t>7.3 评标</w:t>
      </w:r>
      <w:bookmarkEnd w:id="650"/>
      <w:bookmarkEnd w:id="651"/>
      <w:bookmarkEnd w:id="652"/>
      <w:bookmarkEnd w:id="653"/>
      <w:bookmarkEnd w:id="654"/>
      <w:bookmarkEnd w:id="655"/>
      <w:bookmarkEnd w:id="656"/>
      <w:bookmarkEnd w:id="657"/>
      <w:bookmarkEnd w:id="658"/>
    </w:p>
    <w:p w14:paraId="7A6C747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7.3.1评标委员会按照第三章“评标办法”规定的方法、评审因素、标准和程序对投标文件进行评审，并对招标人提供的评标准备报告相关信息进行复核，发现错误或者遗漏的，应当进行补正。第三章“评标办法”没有规定的方法、评审因素和标准，不作为评标依据。</w:t>
      </w:r>
    </w:p>
    <w:p w14:paraId="73A186C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7.3.2评标完成后，评标委员会应当向招标人提交书面评标报告和中标候选人名单。评标委员会推荐中标候选人的人数见投标人须知前附表。</w:t>
      </w:r>
    </w:p>
    <w:p w14:paraId="7B08AA83">
      <w:pPr>
        <w:pStyle w:val="4"/>
        <w:spacing w:line="240" w:lineRule="auto"/>
        <w:ind w:firstLine="422" w:firstLineChars="175"/>
        <w:rPr>
          <w:rFonts w:hint="eastAsia" w:ascii="宋体" w:hAnsi="宋体" w:cs="宋体"/>
          <w:sz w:val="24"/>
          <w:szCs w:val="24"/>
        </w:rPr>
      </w:pPr>
      <w:bookmarkStart w:id="659" w:name="_Toc20885"/>
      <w:bookmarkStart w:id="660" w:name="_Toc13166"/>
      <w:bookmarkStart w:id="661" w:name="_Toc18514"/>
      <w:bookmarkStart w:id="662" w:name="_Toc20675"/>
      <w:bookmarkStart w:id="663" w:name="_Toc21392"/>
      <w:bookmarkStart w:id="664" w:name="_Toc11206"/>
      <w:bookmarkStart w:id="665" w:name="_Toc30264"/>
      <w:bookmarkStart w:id="666" w:name="_Toc7984"/>
      <w:bookmarkStart w:id="667" w:name="_Toc30315"/>
      <w:bookmarkStart w:id="668" w:name="_Toc15563"/>
      <w:bookmarkStart w:id="669" w:name="_Toc2525"/>
      <w:r>
        <w:rPr>
          <w:rFonts w:hint="eastAsia" w:ascii="宋体" w:hAnsi="宋体" w:cs="宋体"/>
          <w:sz w:val="24"/>
          <w:szCs w:val="24"/>
        </w:rPr>
        <w:t>7.4 评标结果（中标候选人）公示</w:t>
      </w:r>
      <w:bookmarkEnd w:id="659"/>
      <w:bookmarkEnd w:id="660"/>
      <w:bookmarkEnd w:id="661"/>
      <w:bookmarkEnd w:id="662"/>
      <w:bookmarkEnd w:id="663"/>
      <w:bookmarkEnd w:id="664"/>
      <w:bookmarkEnd w:id="665"/>
      <w:bookmarkEnd w:id="666"/>
      <w:bookmarkEnd w:id="667"/>
      <w:bookmarkEnd w:id="668"/>
      <w:bookmarkEnd w:id="669"/>
    </w:p>
    <w:p w14:paraId="7843CAC3">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7.4.1招标人在收到评标报告之日起3日内在本招标项目招标公告发布的同一媒介发布评标结果公示，公示期不少于3日。 </w:t>
      </w:r>
    </w:p>
    <w:p w14:paraId="112CBAD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7.4.2投标人或者其他利害关系人对评标结果有异议的，应当在评标结果公示期间向招标人提出。招标人将在收到异议之日起3日内作出答复；作出答复前，将暂停招标投标活动。投标人或者其他利害关系人对招标人的答复不满意或者招标人拒不答复的，可以按照本章10.5条的规定程序向有关招投标行政监督部门提出投诉。</w:t>
      </w:r>
    </w:p>
    <w:p w14:paraId="09DA717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7.4.3招标人在异议处理过程中认为需要重新评标的，将书面报告招投标监管机构。</w:t>
      </w:r>
    </w:p>
    <w:p w14:paraId="7FBC72A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7.4.4因招投标当事人异议、投诉</w:t>
      </w:r>
      <w:r>
        <w:rPr>
          <w:rFonts w:hint="eastAsia" w:ascii="宋体" w:hAnsi="宋体" w:cs="宋体"/>
          <w:sz w:val="24"/>
          <w:lang w:bidi="ar"/>
        </w:rPr>
        <w:t>导致中标候选人发生改变的</w:t>
      </w:r>
      <w:r>
        <w:rPr>
          <w:rFonts w:hint="eastAsia" w:ascii="宋体" w:hAnsi="宋体" w:cs="宋体"/>
          <w:sz w:val="24"/>
        </w:rPr>
        <w:t>，招标人将重新公示中标候选人，公示期不少于3日。</w:t>
      </w:r>
    </w:p>
    <w:p w14:paraId="6A966BC5">
      <w:pPr>
        <w:pStyle w:val="3"/>
        <w:rPr>
          <w:rFonts w:hint="eastAsia" w:ascii="宋体" w:hAnsi="宋体" w:cs="宋体"/>
          <w:sz w:val="24"/>
          <w:szCs w:val="24"/>
        </w:rPr>
      </w:pPr>
      <w:bookmarkStart w:id="670" w:name="_Toc19327"/>
      <w:bookmarkStart w:id="671" w:name="_Toc21701"/>
      <w:bookmarkStart w:id="672" w:name="_Toc236903809"/>
      <w:bookmarkStart w:id="673" w:name="_Toc23213"/>
      <w:bookmarkStart w:id="674" w:name="_Toc12793"/>
      <w:bookmarkStart w:id="675" w:name="_Toc20183"/>
      <w:bookmarkStart w:id="676" w:name="_Toc7290"/>
      <w:bookmarkStart w:id="677" w:name="_Toc18448"/>
      <w:bookmarkStart w:id="678" w:name="_Toc24896"/>
      <w:bookmarkStart w:id="679" w:name="_Toc23749"/>
      <w:bookmarkStart w:id="680" w:name="_Toc5322"/>
      <w:r>
        <w:rPr>
          <w:rFonts w:hint="eastAsia" w:ascii="宋体" w:hAnsi="宋体" w:cs="宋体"/>
          <w:sz w:val="24"/>
          <w:szCs w:val="24"/>
        </w:rPr>
        <w:t>8. 合同授予</w:t>
      </w:r>
      <w:bookmarkEnd w:id="670"/>
      <w:bookmarkEnd w:id="671"/>
      <w:bookmarkEnd w:id="672"/>
      <w:bookmarkEnd w:id="673"/>
      <w:bookmarkEnd w:id="674"/>
      <w:bookmarkEnd w:id="675"/>
      <w:bookmarkEnd w:id="676"/>
      <w:bookmarkEnd w:id="677"/>
      <w:bookmarkEnd w:id="678"/>
      <w:bookmarkEnd w:id="679"/>
      <w:bookmarkEnd w:id="680"/>
    </w:p>
    <w:p w14:paraId="1D8754D6">
      <w:pPr>
        <w:pStyle w:val="4"/>
        <w:spacing w:line="240" w:lineRule="auto"/>
        <w:ind w:firstLine="422" w:firstLineChars="175"/>
        <w:rPr>
          <w:rFonts w:hint="eastAsia" w:ascii="宋体" w:hAnsi="宋体" w:cs="宋体"/>
          <w:sz w:val="24"/>
          <w:szCs w:val="24"/>
        </w:rPr>
      </w:pPr>
      <w:bookmarkStart w:id="681" w:name="_Toc19177"/>
      <w:bookmarkStart w:id="682" w:name="_Toc9977"/>
      <w:bookmarkStart w:id="683" w:name="_Toc13825"/>
      <w:bookmarkStart w:id="684" w:name="_Toc8903"/>
      <w:bookmarkStart w:id="685" w:name="_Toc22781"/>
      <w:bookmarkStart w:id="686" w:name="_Toc27364"/>
      <w:bookmarkStart w:id="687" w:name="_Toc29292"/>
      <w:bookmarkStart w:id="688" w:name="_Toc6194"/>
      <w:bookmarkStart w:id="689" w:name="_Toc28461"/>
      <w:bookmarkStart w:id="690" w:name="_Toc22827"/>
      <w:bookmarkStart w:id="691" w:name="_Toc5617"/>
      <w:r>
        <w:rPr>
          <w:rFonts w:hint="eastAsia" w:ascii="宋体" w:hAnsi="宋体" w:cs="宋体"/>
          <w:sz w:val="24"/>
          <w:szCs w:val="24"/>
        </w:rPr>
        <w:t>8.1 定标方式</w:t>
      </w:r>
      <w:bookmarkEnd w:id="681"/>
      <w:bookmarkEnd w:id="682"/>
      <w:bookmarkEnd w:id="683"/>
      <w:bookmarkEnd w:id="684"/>
      <w:bookmarkEnd w:id="685"/>
      <w:bookmarkEnd w:id="686"/>
      <w:bookmarkEnd w:id="687"/>
      <w:bookmarkEnd w:id="688"/>
      <w:bookmarkEnd w:id="689"/>
      <w:bookmarkEnd w:id="690"/>
      <w:bookmarkEnd w:id="691"/>
    </w:p>
    <w:p w14:paraId="2D69DCC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8.1.1（A）不采用“评定分离”方式的，除投标人须知前附表规定评标委员会直接确定中标人外，招标人依据评标委员会推荐的中标候选人确定中标人，评标委员会推荐中标候选人的人数见投标人须知前附表。</w:t>
      </w:r>
    </w:p>
    <w:p w14:paraId="3905EF5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8.1.1（B）采用“评定分离”方式的，招标人应当按照规定制定定标标准和方法，定标方法见投标人须知前附表。定标程序应当符合相关规定，定标委员会按照招标文件规定的定标标准和方法，在评标委员会推荐的中标候选人中择优确定拟定中标人，并向招标人提交定标报告。</w:t>
      </w:r>
    </w:p>
    <w:p w14:paraId="0343B24E">
      <w:pPr>
        <w:pStyle w:val="4"/>
        <w:spacing w:line="240" w:lineRule="auto"/>
        <w:ind w:firstLine="422" w:firstLineChars="175"/>
        <w:rPr>
          <w:rFonts w:hint="eastAsia" w:ascii="宋体" w:hAnsi="宋体" w:cs="宋体"/>
          <w:sz w:val="24"/>
          <w:szCs w:val="24"/>
        </w:rPr>
      </w:pPr>
      <w:bookmarkStart w:id="692" w:name="_Toc874"/>
      <w:bookmarkStart w:id="693" w:name="_Toc23768"/>
      <w:bookmarkStart w:id="694" w:name="_Toc29885"/>
      <w:bookmarkStart w:id="695" w:name="_Toc7664"/>
      <w:bookmarkStart w:id="696" w:name="_Toc21920"/>
      <w:bookmarkStart w:id="697" w:name="_Toc8859"/>
      <w:bookmarkStart w:id="698" w:name="_Toc13013"/>
      <w:bookmarkStart w:id="699" w:name="_Toc25426"/>
      <w:bookmarkStart w:id="700" w:name="_Toc27965"/>
      <w:bookmarkStart w:id="701" w:name="_Toc27259"/>
      <w:bookmarkStart w:id="702" w:name="_Toc25841"/>
      <w:r>
        <w:rPr>
          <w:rFonts w:hint="eastAsia" w:ascii="宋体" w:hAnsi="宋体" w:cs="宋体"/>
          <w:sz w:val="24"/>
          <w:szCs w:val="24"/>
        </w:rPr>
        <w:t>8.2 拟定中标人公示、中标结果公告及中标通知</w:t>
      </w:r>
      <w:bookmarkEnd w:id="692"/>
      <w:bookmarkEnd w:id="693"/>
      <w:bookmarkEnd w:id="694"/>
      <w:bookmarkEnd w:id="695"/>
      <w:bookmarkEnd w:id="696"/>
      <w:bookmarkEnd w:id="697"/>
      <w:bookmarkEnd w:id="698"/>
      <w:bookmarkEnd w:id="699"/>
      <w:bookmarkEnd w:id="700"/>
      <w:bookmarkEnd w:id="701"/>
      <w:bookmarkEnd w:id="702"/>
    </w:p>
    <w:p w14:paraId="6465563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8.2.1（A）不采用“评定分离”方式的，评标结果公示期满无异议或投诉的，招标人应按规定以书面形式向中标人发出中标通知书。同时，按规定的格式在招标公告发布的同一媒介发出中标结果公告，并将中标结果通知未中标的投标人。</w:t>
      </w:r>
    </w:p>
    <w:p w14:paraId="0397371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8.2.1（B）采用“评定分离”方式的，招标人应当在定标工作完成后的3日内，在本招标项目招标公告发布的同一媒介发布拟定中标人公示，公示期不少于3日。公示内容包括：拟定中标人的名称、投标价格、项目负责人等信息，采用票决法的应当包括推荐中标人的得票情况，采用集体议事法的应当包括定标委员会负责人推荐中标人的理由，提出异议和投诉的渠道方式，以及法律法规和招标文件规定公示的其他内容。</w:t>
      </w:r>
    </w:p>
    <w:p w14:paraId="10F8341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或者其他利害关系人对中标结果有异议的，应当在拟定中标人公示期间提出。异议或投诉处理决定不改变评标委员会推荐的中标候选人名单。中标候选人公示期间已经处理过的异议或投诉，投标人或者其他利害关系人不得在拟定中标人公示期间以相同理由再次提出相同异议或投诉。</w:t>
      </w:r>
    </w:p>
    <w:p w14:paraId="3314465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拟定中标人公示期满无异议或投诉的，招标人应在公示期满后以书面形式发出中标通知书，同时发布中标结果公告。公告内容包括中标人名称、中标价和项目负责人等信息。</w:t>
      </w:r>
    </w:p>
    <w:p w14:paraId="4117E408">
      <w:pPr>
        <w:pStyle w:val="4"/>
        <w:spacing w:line="240" w:lineRule="auto"/>
        <w:ind w:firstLine="422" w:firstLineChars="175"/>
        <w:rPr>
          <w:rFonts w:hint="eastAsia" w:ascii="宋体" w:hAnsi="宋体" w:cs="宋体"/>
          <w:sz w:val="24"/>
          <w:szCs w:val="24"/>
        </w:rPr>
      </w:pPr>
      <w:bookmarkStart w:id="703" w:name="_Toc27096"/>
      <w:bookmarkStart w:id="704" w:name="_Toc13470"/>
      <w:bookmarkStart w:id="705" w:name="_Toc18032"/>
      <w:bookmarkStart w:id="706" w:name="_Toc11476"/>
      <w:bookmarkStart w:id="707" w:name="_Toc16959"/>
      <w:bookmarkStart w:id="708" w:name="_Toc726"/>
      <w:bookmarkStart w:id="709" w:name="_Toc1907"/>
      <w:bookmarkStart w:id="710" w:name="_Toc10206"/>
      <w:bookmarkStart w:id="711" w:name="_Toc20530"/>
      <w:bookmarkStart w:id="712" w:name="_Toc25260"/>
      <w:r>
        <w:rPr>
          <w:rFonts w:hint="eastAsia" w:ascii="宋体" w:hAnsi="宋体" w:cs="宋体"/>
          <w:sz w:val="24"/>
          <w:szCs w:val="24"/>
        </w:rPr>
        <w:t>8.3 履约担保及支付担保</w:t>
      </w:r>
      <w:bookmarkEnd w:id="703"/>
      <w:bookmarkEnd w:id="704"/>
      <w:bookmarkEnd w:id="705"/>
      <w:bookmarkEnd w:id="706"/>
      <w:bookmarkEnd w:id="707"/>
      <w:bookmarkEnd w:id="708"/>
      <w:bookmarkEnd w:id="709"/>
      <w:bookmarkEnd w:id="710"/>
      <w:bookmarkEnd w:id="711"/>
      <w:bookmarkEnd w:id="712"/>
    </w:p>
    <w:p w14:paraId="409C578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8.3.1在签订合同前，中标人应按投标人须知前附表规定的金额、担保形式和招标文件第四章“合同条款及格式”规定的履约担保格式向招标人提交履约保证金。联合体中标的，其履约保证金由牵头人递交或者由联合体各方按比例分别向招标人递交，并应符合投标人须知前附表规定的金额、担保形式和招标文件第四章“合同条款及格式”规定的履约担保格式要求。</w:t>
      </w:r>
    </w:p>
    <w:p w14:paraId="756D8A2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8.3.2中标人不能按本章第8.3.1项要求提交履约保证金的，视为放弃中标，其投标保证金不予退还，给招标人造成的损失超过投标保证金数额的，中标人还应当对超过部分予以赔偿。</w:t>
      </w:r>
    </w:p>
    <w:p w14:paraId="495DCF1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8.3.3招标人应按规定向中标人提供工程款支付担保。</w:t>
      </w:r>
    </w:p>
    <w:p w14:paraId="252FE68C">
      <w:pPr>
        <w:pStyle w:val="4"/>
        <w:spacing w:line="240" w:lineRule="auto"/>
        <w:ind w:firstLine="422" w:firstLineChars="175"/>
        <w:rPr>
          <w:rFonts w:hint="eastAsia" w:ascii="宋体" w:hAnsi="宋体" w:cs="宋体"/>
          <w:sz w:val="24"/>
          <w:szCs w:val="24"/>
        </w:rPr>
      </w:pPr>
      <w:bookmarkStart w:id="713" w:name="_Toc22643"/>
      <w:bookmarkStart w:id="714" w:name="_Toc1414"/>
      <w:bookmarkStart w:id="715" w:name="_Toc28430"/>
      <w:bookmarkStart w:id="716" w:name="_Toc18922"/>
      <w:bookmarkStart w:id="717" w:name="_Toc19154"/>
      <w:bookmarkStart w:id="718" w:name="_Toc17049"/>
      <w:bookmarkStart w:id="719" w:name="_Toc17646"/>
      <w:bookmarkStart w:id="720" w:name="_Toc3228"/>
      <w:bookmarkStart w:id="721" w:name="_Toc9927"/>
      <w:bookmarkStart w:id="722" w:name="_Toc30258"/>
      <w:r>
        <w:rPr>
          <w:rFonts w:hint="eastAsia" w:ascii="宋体" w:hAnsi="宋体" w:cs="宋体"/>
          <w:sz w:val="24"/>
          <w:szCs w:val="24"/>
        </w:rPr>
        <w:t>8.4 签订合同</w:t>
      </w:r>
      <w:bookmarkEnd w:id="713"/>
      <w:bookmarkEnd w:id="714"/>
      <w:bookmarkEnd w:id="715"/>
      <w:bookmarkEnd w:id="716"/>
      <w:bookmarkEnd w:id="717"/>
      <w:bookmarkEnd w:id="718"/>
      <w:bookmarkEnd w:id="719"/>
      <w:bookmarkEnd w:id="720"/>
      <w:bookmarkEnd w:id="721"/>
      <w:bookmarkEnd w:id="722"/>
    </w:p>
    <w:p w14:paraId="10C4886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8.4.1中标人确定后，招标人应当与中标人在投标有效期内以及中标通知书发出之日起30日内签订合同。招标人和中标人不得再行订立背离合同实质性内容的其他协议。中标人无正当理由拒签合同的，招标人取消其中标资格，其投标保证金不予退还；给招标人造成的损失超过投标保证金数额的，中标人还应当对超过部分予以赔偿。</w:t>
      </w:r>
    </w:p>
    <w:p w14:paraId="2F536B0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8.4.2不采用“评定分离”方式的，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p w14:paraId="3AAD43A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采用“评定分离”方式的，中标人放弃中标、因不可抗力提出不能履行合同，或者招标文件规定应当提交履约保证金而且在规定的期限内未能提交的，或者被查实存在影响中标结果的违法行为等情形，不符合中标条件的，招标人可以采用原定标标准和方法，由原定标委员会在中标候选人名单中重新确定中标人并公示。其他中标候选人与招标人预期差距较大，或者对招标人明显不利的，招标人可以重新招标。</w:t>
      </w:r>
    </w:p>
    <w:p w14:paraId="51C20EA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8.4.3发出中标通知书后，招标人无正当理由拒签合同，或者在签订合同时向中标人提出附加条件的，招标人向中标人退还投标保证金；给中标人造成损失的，还应当赔偿损失。</w:t>
      </w:r>
    </w:p>
    <w:p w14:paraId="3B6CB87B">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8.4.4联合体中标的，联合体各方应当共同与招标人签订合同，就中标项目向招标人承担连带责任</w:t>
      </w:r>
      <w:r>
        <w:rPr>
          <w:rFonts w:hint="eastAsia" w:ascii="宋体" w:hAnsi="宋体" w:cs="宋体"/>
          <w:kern w:val="0"/>
          <w:sz w:val="24"/>
        </w:rPr>
        <w:t>。</w:t>
      </w:r>
    </w:p>
    <w:p w14:paraId="1C9D1127">
      <w:pPr>
        <w:pStyle w:val="3"/>
        <w:rPr>
          <w:rFonts w:hint="eastAsia" w:ascii="宋体" w:hAnsi="宋体" w:cs="宋体"/>
          <w:sz w:val="24"/>
          <w:szCs w:val="24"/>
        </w:rPr>
      </w:pPr>
      <w:bookmarkStart w:id="723" w:name="_Toc1862"/>
      <w:bookmarkStart w:id="724" w:name="_Toc9697"/>
      <w:bookmarkStart w:id="725" w:name="_Toc30502"/>
      <w:bookmarkStart w:id="726" w:name="_Toc12243"/>
      <w:bookmarkStart w:id="727" w:name="_Toc236903810"/>
      <w:bookmarkStart w:id="728" w:name="_Toc28157"/>
      <w:bookmarkStart w:id="729" w:name="_Toc14251"/>
      <w:bookmarkStart w:id="730" w:name="_Toc718"/>
      <w:bookmarkStart w:id="731" w:name="_Toc32676"/>
      <w:bookmarkStart w:id="732" w:name="_Toc4019"/>
      <w:bookmarkStart w:id="733" w:name="_Toc25953"/>
      <w:r>
        <w:rPr>
          <w:rFonts w:hint="eastAsia" w:ascii="宋体" w:hAnsi="宋体" w:cs="宋体"/>
          <w:sz w:val="24"/>
          <w:szCs w:val="24"/>
        </w:rPr>
        <w:t>9. 重新招标和不再招标</w:t>
      </w:r>
      <w:bookmarkEnd w:id="723"/>
      <w:bookmarkEnd w:id="724"/>
      <w:bookmarkEnd w:id="725"/>
      <w:bookmarkEnd w:id="726"/>
      <w:bookmarkEnd w:id="727"/>
      <w:bookmarkEnd w:id="728"/>
      <w:bookmarkEnd w:id="729"/>
      <w:bookmarkEnd w:id="730"/>
      <w:bookmarkEnd w:id="731"/>
      <w:bookmarkEnd w:id="732"/>
      <w:bookmarkEnd w:id="733"/>
    </w:p>
    <w:p w14:paraId="73B5B7B6">
      <w:pPr>
        <w:pStyle w:val="4"/>
        <w:spacing w:line="240" w:lineRule="auto"/>
        <w:ind w:firstLine="422" w:firstLineChars="175"/>
        <w:rPr>
          <w:rFonts w:hint="eastAsia" w:ascii="宋体" w:hAnsi="宋体" w:cs="宋体"/>
          <w:sz w:val="24"/>
          <w:szCs w:val="24"/>
        </w:rPr>
      </w:pPr>
      <w:bookmarkStart w:id="734" w:name="_Toc20487"/>
      <w:bookmarkStart w:id="735" w:name="_Toc20624"/>
      <w:bookmarkStart w:id="736" w:name="_Toc24181"/>
      <w:bookmarkStart w:id="737" w:name="_Toc8361"/>
      <w:bookmarkStart w:id="738" w:name="_Toc25820"/>
      <w:bookmarkStart w:id="739" w:name="_Toc10310"/>
      <w:bookmarkStart w:id="740" w:name="_Toc1316"/>
      <w:bookmarkStart w:id="741" w:name="_Toc23130"/>
      <w:bookmarkStart w:id="742" w:name="_Toc29396"/>
      <w:bookmarkStart w:id="743" w:name="_Toc5973"/>
      <w:bookmarkStart w:id="744" w:name="_Toc12741"/>
      <w:r>
        <w:rPr>
          <w:rFonts w:hint="eastAsia" w:ascii="宋体" w:hAnsi="宋体" w:cs="宋体"/>
          <w:sz w:val="24"/>
          <w:szCs w:val="24"/>
        </w:rPr>
        <w:t>9.1 重新招标</w:t>
      </w:r>
      <w:bookmarkEnd w:id="734"/>
      <w:bookmarkEnd w:id="735"/>
      <w:bookmarkEnd w:id="736"/>
      <w:bookmarkEnd w:id="737"/>
      <w:bookmarkEnd w:id="738"/>
      <w:bookmarkEnd w:id="739"/>
      <w:bookmarkEnd w:id="740"/>
      <w:bookmarkEnd w:id="741"/>
      <w:bookmarkEnd w:id="742"/>
      <w:bookmarkEnd w:id="743"/>
      <w:bookmarkEnd w:id="744"/>
    </w:p>
    <w:p w14:paraId="0659A203">
      <w:pPr>
        <w:adjustRightInd w:val="0"/>
        <w:snapToGrid w:val="0"/>
        <w:spacing w:line="360" w:lineRule="auto"/>
        <w:ind w:firstLine="480" w:firstLineChars="200"/>
        <w:jc w:val="left"/>
        <w:rPr>
          <w:rFonts w:hint="eastAsia" w:ascii="宋体" w:hAnsi="宋体" w:cs="宋体"/>
          <w:sz w:val="24"/>
        </w:rPr>
      </w:pPr>
      <w:bookmarkStart w:id="745" w:name="_Toc8488"/>
      <w:r>
        <w:rPr>
          <w:rFonts w:hint="eastAsia" w:ascii="宋体" w:hAnsi="宋体" w:cs="宋体"/>
          <w:sz w:val="24"/>
        </w:rPr>
        <w:t>依法必须进行招标的项目有下列情形之一的，招标人应当分析原因，采取改进措施后依法重新招标：</w:t>
      </w:r>
    </w:p>
    <w:p w14:paraId="3328F73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9.1.1获取招标文件的潜在投标人少于3个的；</w:t>
      </w:r>
    </w:p>
    <w:p w14:paraId="62EF9FC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9.1.2投标人少于3个的；</w:t>
      </w:r>
    </w:p>
    <w:p w14:paraId="75E0A63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9.1.3有效投标不足三个，评标委员会对有效投标是否仍具有竞争性无法达成一致意见的，决定否决全部投标；</w:t>
      </w:r>
    </w:p>
    <w:p w14:paraId="7E420F7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9.1.4所有投标均不符合招标文件要求，被评标委员会否决；</w:t>
      </w:r>
    </w:p>
    <w:p w14:paraId="42C74B1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9.1.5招标投标过程中，因项目发生变更，现有招标资格条件无法满足项目工程规模的；</w:t>
      </w:r>
    </w:p>
    <w:p w14:paraId="4426F42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9.1.6评标委员会认为按照评标办法，无法确定中标候选人或者中标人的；</w:t>
      </w:r>
    </w:p>
    <w:p w14:paraId="5F7CDDB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9.1.7法律、法规规定的其他情形。</w:t>
      </w:r>
    </w:p>
    <w:p w14:paraId="20300EC2">
      <w:pPr>
        <w:pStyle w:val="4"/>
        <w:spacing w:line="240" w:lineRule="auto"/>
        <w:ind w:firstLine="422" w:firstLineChars="175"/>
        <w:rPr>
          <w:rFonts w:hint="eastAsia" w:ascii="宋体" w:hAnsi="宋体" w:cs="宋体"/>
          <w:sz w:val="24"/>
          <w:szCs w:val="24"/>
        </w:rPr>
      </w:pPr>
      <w:bookmarkStart w:id="746" w:name="_Toc15237"/>
      <w:bookmarkStart w:id="747" w:name="_Toc4559"/>
      <w:bookmarkStart w:id="748" w:name="_Toc24191"/>
      <w:bookmarkStart w:id="749" w:name="_Toc26159"/>
      <w:bookmarkStart w:id="750" w:name="_Toc25344"/>
      <w:bookmarkStart w:id="751" w:name="_Toc15230"/>
      <w:bookmarkStart w:id="752" w:name="_Toc25909"/>
      <w:bookmarkStart w:id="753" w:name="_Toc29347"/>
      <w:bookmarkStart w:id="754" w:name="_Toc21849"/>
      <w:bookmarkStart w:id="755" w:name="_Toc562"/>
      <w:bookmarkStart w:id="756" w:name="_Toc9850"/>
      <w:r>
        <w:rPr>
          <w:rFonts w:hint="eastAsia" w:ascii="宋体" w:hAnsi="宋体" w:cs="宋体"/>
          <w:sz w:val="24"/>
          <w:szCs w:val="24"/>
        </w:rPr>
        <w:t>9.2 不再招标</w:t>
      </w:r>
      <w:bookmarkEnd w:id="745"/>
      <w:bookmarkEnd w:id="746"/>
      <w:bookmarkEnd w:id="747"/>
      <w:bookmarkEnd w:id="748"/>
      <w:bookmarkEnd w:id="749"/>
      <w:bookmarkEnd w:id="750"/>
      <w:bookmarkEnd w:id="751"/>
      <w:bookmarkEnd w:id="752"/>
      <w:bookmarkEnd w:id="753"/>
      <w:bookmarkEnd w:id="754"/>
      <w:bookmarkEnd w:id="755"/>
      <w:bookmarkEnd w:id="756"/>
    </w:p>
    <w:p w14:paraId="1D3DF61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有前款9.1.1-9.1.5情形重新招标，投标人仍少于三个的，属于必须审批、核准的工程建设项目，报经原审批、核准部门审批、核准后可以不再进行招标；其他工程建设项目，招标人可以自行决定不再进行招标。国家另有规定的，从其规定。</w:t>
      </w:r>
    </w:p>
    <w:p w14:paraId="67FD07FE">
      <w:pPr>
        <w:pStyle w:val="3"/>
        <w:rPr>
          <w:rFonts w:hint="eastAsia" w:ascii="宋体" w:hAnsi="宋体" w:cs="宋体"/>
          <w:sz w:val="24"/>
          <w:szCs w:val="24"/>
        </w:rPr>
      </w:pPr>
      <w:bookmarkStart w:id="757" w:name="_Toc236903811"/>
      <w:bookmarkStart w:id="758" w:name="_Toc14539"/>
      <w:bookmarkStart w:id="759" w:name="_Toc20722"/>
      <w:bookmarkStart w:id="760" w:name="_Toc29611"/>
      <w:bookmarkStart w:id="761" w:name="_Toc1237"/>
      <w:bookmarkStart w:id="762" w:name="_Toc28785"/>
      <w:bookmarkStart w:id="763" w:name="_Toc10130"/>
      <w:bookmarkStart w:id="764" w:name="_Toc14056"/>
      <w:bookmarkStart w:id="765" w:name="_Toc8830"/>
      <w:bookmarkStart w:id="766" w:name="_Toc20257"/>
      <w:bookmarkStart w:id="767" w:name="_Toc10121"/>
      <w:r>
        <w:rPr>
          <w:rFonts w:hint="eastAsia" w:ascii="宋体" w:hAnsi="宋体" w:cs="宋体"/>
          <w:sz w:val="24"/>
          <w:szCs w:val="24"/>
        </w:rPr>
        <w:t>10. 纪律和监督</w:t>
      </w:r>
      <w:bookmarkEnd w:id="757"/>
      <w:bookmarkEnd w:id="758"/>
      <w:bookmarkEnd w:id="759"/>
      <w:bookmarkEnd w:id="760"/>
      <w:bookmarkEnd w:id="761"/>
      <w:bookmarkEnd w:id="762"/>
      <w:bookmarkEnd w:id="763"/>
      <w:bookmarkEnd w:id="764"/>
      <w:bookmarkEnd w:id="765"/>
      <w:bookmarkEnd w:id="766"/>
      <w:bookmarkEnd w:id="767"/>
    </w:p>
    <w:p w14:paraId="2FA831C7">
      <w:pPr>
        <w:pStyle w:val="4"/>
        <w:spacing w:line="240" w:lineRule="auto"/>
        <w:ind w:firstLine="422" w:firstLineChars="175"/>
        <w:rPr>
          <w:rFonts w:hint="eastAsia" w:ascii="宋体" w:hAnsi="宋体" w:cs="宋体"/>
          <w:sz w:val="24"/>
          <w:szCs w:val="24"/>
        </w:rPr>
      </w:pPr>
      <w:bookmarkStart w:id="768" w:name="_Toc22547"/>
      <w:bookmarkStart w:id="769" w:name="_Toc19927"/>
      <w:bookmarkStart w:id="770" w:name="_Toc23091"/>
      <w:bookmarkStart w:id="771" w:name="_Toc12176"/>
      <w:bookmarkStart w:id="772" w:name="_Toc2654"/>
      <w:bookmarkStart w:id="773" w:name="_Toc20939"/>
      <w:bookmarkStart w:id="774" w:name="_Toc25621"/>
      <w:bookmarkStart w:id="775" w:name="_Toc19127"/>
      <w:bookmarkStart w:id="776" w:name="_Toc2130"/>
      <w:r>
        <w:rPr>
          <w:rFonts w:hint="eastAsia" w:ascii="宋体" w:hAnsi="宋体" w:cs="宋体"/>
          <w:sz w:val="24"/>
          <w:szCs w:val="24"/>
        </w:rPr>
        <w:t>10.1 对招标人的纪律要求</w:t>
      </w:r>
      <w:bookmarkEnd w:id="768"/>
      <w:bookmarkEnd w:id="769"/>
      <w:bookmarkEnd w:id="770"/>
      <w:bookmarkEnd w:id="771"/>
      <w:bookmarkEnd w:id="772"/>
      <w:bookmarkEnd w:id="773"/>
      <w:bookmarkEnd w:id="774"/>
      <w:bookmarkEnd w:id="775"/>
      <w:bookmarkEnd w:id="776"/>
    </w:p>
    <w:p w14:paraId="63CDEAD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招标人不得泄露招标投标活动中应当保密的情况和资料，不得与投标人串通损害国家利益、社会公共利益或者他人合法权益。</w:t>
      </w:r>
    </w:p>
    <w:p w14:paraId="127FDC1F">
      <w:pPr>
        <w:pStyle w:val="4"/>
        <w:spacing w:line="240" w:lineRule="auto"/>
        <w:ind w:firstLine="422" w:firstLineChars="175"/>
        <w:rPr>
          <w:rFonts w:hint="eastAsia" w:ascii="宋体" w:hAnsi="宋体" w:cs="宋体"/>
          <w:sz w:val="24"/>
          <w:szCs w:val="24"/>
        </w:rPr>
      </w:pPr>
      <w:bookmarkStart w:id="777" w:name="_Toc14429"/>
      <w:bookmarkStart w:id="778" w:name="_Toc29216"/>
      <w:bookmarkStart w:id="779" w:name="_Toc28486"/>
      <w:bookmarkStart w:id="780" w:name="_Toc19372"/>
      <w:bookmarkStart w:id="781" w:name="_Toc10431"/>
      <w:bookmarkStart w:id="782" w:name="_Toc21133"/>
      <w:bookmarkStart w:id="783" w:name="_Toc15948"/>
      <w:bookmarkStart w:id="784" w:name="_Toc3123"/>
      <w:bookmarkStart w:id="785" w:name="_Toc4976"/>
      <w:bookmarkStart w:id="786" w:name="_Toc9715"/>
      <w:bookmarkStart w:id="787" w:name="_Toc2844"/>
      <w:r>
        <w:rPr>
          <w:rFonts w:hint="eastAsia" w:ascii="宋体" w:hAnsi="宋体" w:cs="宋体"/>
          <w:sz w:val="24"/>
          <w:szCs w:val="24"/>
        </w:rPr>
        <w:t>10.2 对投标人的纪律要求</w:t>
      </w:r>
      <w:bookmarkEnd w:id="777"/>
      <w:bookmarkEnd w:id="778"/>
      <w:bookmarkEnd w:id="779"/>
      <w:bookmarkEnd w:id="780"/>
      <w:bookmarkEnd w:id="781"/>
      <w:bookmarkEnd w:id="782"/>
      <w:bookmarkEnd w:id="783"/>
      <w:bookmarkEnd w:id="784"/>
      <w:bookmarkEnd w:id="785"/>
      <w:bookmarkEnd w:id="786"/>
      <w:bookmarkEnd w:id="787"/>
    </w:p>
    <w:p w14:paraId="76D7D9D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6C0AE7E">
      <w:pPr>
        <w:pStyle w:val="4"/>
        <w:spacing w:line="240" w:lineRule="auto"/>
        <w:ind w:firstLine="422" w:firstLineChars="175"/>
        <w:rPr>
          <w:rFonts w:hint="eastAsia" w:ascii="宋体" w:hAnsi="宋体" w:cs="宋体"/>
          <w:sz w:val="24"/>
          <w:szCs w:val="24"/>
        </w:rPr>
      </w:pPr>
      <w:bookmarkStart w:id="788" w:name="_Toc11503"/>
      <w:bookmarkStart w:id="789" w:name="_Toc9272"/>
      <w:bookmarkStart w:id="790" w:name="_Toc7252"/>
      <w:bookmarkStart w:id="791" w:name="_Toc9462"/>
      <w:bookmarkStart w:id="792" w:name="_Toc16924"/>
      <w:bookmarkStart w:id="793" w:name="_Toc4894"/>
      <w:bookmarkStart w:id="794" w:name="_Toc9950"/>
      <w:bookmarkStart w:id="795" w:name="_Toc7226"/>
      <w:bookmarkStart w:id="796" w:name="_Toc10936"/>
      <w:bookmarkStart w:id="797" w:name="_Toc10919"/>
      <w:bookmarkStart w:id="798" w:name="_Toc25594"/>
      <w:r>
        <w:rPr>
          <w:rFonts w:hint="eastAsia" w:ascii="宋体" w:hAnsi="宋体" w:cs="宋体"/>
          <w:sz w:val="24"/>
          <w:szCs w:val="24"/>
        </w:rPr>
        <w:t>10.3 对评标委员会成员的纪律要求</w:t>
      </w:r>
      <w:bookmarkEnd w:id="788"/>
      <w:bookmarkEnd w:id="789"/>
      <w:bookmarkEnd w:id="790"/>
      <w:bookmarkEnd w:id="791"/>
      <w:bookmarkEnd w:id="792"/>
      <w:bookmarkEnd w:id="793"/>
      <w:bookmarkEnd w:id="794"/>
      <w:bookmarkEnd w:id="795"/>
      <w:bookmarkEnd w:id="796"/>
      <w:bookmarkEnd w:id="797"/>
      <w:bookmarkEnd w:id="798"/>
    </w:p>
    <w:p w14:paraId="635943A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kern w:val="0"/>
          <w:sz w:val="24"/>
        </w:rPr>
        <w:t>评标委员会成员不得收受他人的财物或者其他好处，不得向他人透</w:t>
      </w:r>
      <w:r>
        <w:rPr>
          <w:rFonts w:hint="eastAsia" w:ascii="宋体" w:hAnsi="宋体" w:cs="宋体"/>
          <w:sz w:val="24"/>
        </w:rPr>
        <w:t>露</w:t>
      </w:r>
      <w:r>
        <w:rPr>
          <w:rFonts w:hint="eastAsia" w:ascii="宋体" w:hAnsi="宋体" w:cs="宋体"/>
          <w:kern w:val="0"/>
          <w:sz w:val="24"/>
        </w:rPr>
        <w:t>对投标文件的评审和比较、中标候选人的推荐情况以及评标有关的其他情况。在评标活动中，评标委员会成员应当客观、公正地履行职责，遵守职业道德，不得擅离职守，影响评标程序正常进行，不得使用招标文件规定以外的评审因素和标准进行评标。</w:t>
      </w:r>
    </w:p>
    <w:p w14:paraId="58552A84">
      <w:pPr>
        <w:pStyle w:val="4"/>
        <w:spacing w:line="240" w:lineRule="auto"/>
        <w:ind w:firstLine="422" w:firstLineChars="175"/>
        <w:rPr>
          <w:rFonts w:hint="eastAsia" w:ascii="宋体" w:hAnsi="宋体" w:cs="宋体"/>
          <w:sz w:val="24"/>
          <w:szCs w:val="24"/>
        </w:rPr>
      </w:pPr>
      <w:bookmarkStart w:id="799" w:name="_Toc14409"/>
      <w:bookmarkStart w:id="800" w:name="_Toc3583"/>
      <w:bookmarkStart w:id="801" w:name="_Toc3841"/>
      <w:bookmarkStart w:id="802" w:name="_Toc27085"/>
      <w:bookmarkStart w:id="803" w:name="_Toc1683"/>
      <w:bookmarkStart w:id="804" w:name="_Toc15394"/>
      <w:bookmarkStart w:id="805" w:name="_Toc24184"/>
      <w:bookmarkStart w:id="806" w:name="_Toc14713"/>
      <w:bookmarkStart w:id="807" w:name="_Toc14654"/>
      <w:bookmarkStart w:id="808" w:name="_Toc28808"/>
      <w:bookmarkStart w:id="809" w:name="_Toc18848"/>
      <w:r>
        <w:rPr>
          <w:rFonts w:hint="eastAsia" w:ascii="宋体" w:hAnsi="宋体" w:cs="宋体"/>
          <w:sz w:val="24"/>
          <w:szCs w:val="24"/>
        </w:rPr>
        <w:t>10.4 对与评标活动有关的工作人员的纪律要求</w:t>
      </w:r>
      <w:bookmarkEnd w:id="799"/>
      <w:bookmarkEnd w:id="800"/>
      <w:bookmarkEnd w:id="801"/>
      <w:bookmarkEnd w:id="802"/>
      <w:bookmarkEnd w:id="803"/>
      <w:bookmarkEnd w:id="804"/>
      <w:bookmarkEnd w:id="805"/>
      <w:bookmarkEnd w:id="806"/>
      <w:bookmarkEnd w:id="807"/>
      <w:bookmarkEnd w:id="808"/>
      <w:bookmarkEnd w:id="809"/>
    </w:p>
    <w:p w14:paraId="023B85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kern w:val="0"/>
          <w:sz w:val="24"/>
        </w:rPr>
        <w:t>与评标活动有关的工作人员不得收受他人的财物或者其他好处，不得向他人透</w:t>
      </w:r>
      <w:r>
        <w:rPr>
          <w:rFonts w:hint="eastAsia" w:ascii="宋体" w:hAnsi="宋体" w:cs="宋体"/>
          <w:sz w:val="24"/>
        </w:rPr>
        <w:t>露</w:t>
      </w:r>
      <w:r>
        <w:rPr>
          <w:rFonts w:hint="eastAsia" w:ascii="宋体" w:hAnsi="宋体" w:cs="宋体"/>
          <w:kern w:val="0"/>
          <w:sz w:val="24"/>
        </w:rPr>
        <w:t>对投标文件的评审和比较、中标候选人的推荐情况以及评标有关的其他情况。在评标活动中，与评标活动有关的工作人员不得擅离职守，影响评标程序正常进行。</w:t>
      </w:r>
    </w:p>
    <w:p w14:paraId="481E35E5">
      <w:pPr>
        <w:pStyle w:val="4"/>
        <w:spacing w:line="240" w:lineRule="auto"/>
        <w:ind w:firstLine="422" w:firstLineChars="175"/>
        <w:rPr>
          <w:rFonts w:hint="eastAsia" w:ascii="宋体" w:hAnsi="宋体" w:cs="宋体"/>
          <w:sz w:val="24"/>
          <w:szCs w:val="24"/>
        </w:rPr>
      </w:pPr>
      <w:bookmarkStart w:id="810" w:name="_Toc5516"/>
      <w:bookmarkStart w:id="811" w:name="_Toc23019"/>
      <w:bookmarkStart w:id="812" w:name="_Toc24383"/>
      <w:bookmarkStart w:id="813" w:name="_Toc26823"/>
      <w:bookmarkStart w:id="814" w:name="_Toc16164"/>
      <w:bookmarkStart w:id="815" w:name="_Toc21704"/>
      <w:bookmarkStart w:id="816" w:name="_Toc17505"/>
      <w:bookmarkStart w:id="817" w:name="_Toc26908"/>
      <w:bookmarkStart w:id="818" w:name="_Toc22076"/>
      <w:bookmarkStart w:id="819" w:name="_Toc361"/>
      <w:r>
        <w:rPr>
          <w:rFonts w:hint="eastAsia" w:ascii="宋体" w:hAnsi="宋体" w:cs="宋体"/>
          <w:sz w:val="24"/>
          <w:szCs w:val="24"/>
        </w:rPr>
        <w:t>10.5 投诉</w:t>
      </w:r>
      <w:bookmarkEnd w:id="810"/>
      <w:bookmarkEnd w:id="811"/>
      <w:bookmarkEnd w:id="812"/>
      <w:bookmarkEnd w:id="813"/>
      <w:bookmarkEnd w:id="814"/>
      <w:bookmarkEnd w:id="815"/>
      <w:bookmarkEnd w:id="816"/>
      <w:bookmarkEnd w:id="817"/>
      <w:bookmarkEnd w:id="818"/>
      <w:bookmarkEnd w:id="819"/>
    </w:p>
    <w:p w14:paraId="497AF54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10.5.1投标人或者其他利害关系人认为本次招标投标活动不符合法律、法规和规章规定的，可以自知道或者应当知道之日起10日内向投标人须知前附表明确的有关招投标行政监督部门提出投诉。</w:t>
      </w:r>
    </w:p>
    <w:p w14:paraId="510F8FF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10.5.2投标人或者其他利害关系人对招标文件、开标和评标结果提出投诉的，应当按照投标人须知第2.6款、第5.3款、第7.4款和第8.2款的规定先向招标人提出异议。异议答复期间不计算在第10.5.1项规定的期限内。</w:t>
      </w:r>
    </w:p>
    <w:p w14:paraId="0C15338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10.5.3投诉必须在规定的时限内严格按照有关法律、法规规定的方式和程序提出。招投标行政监督部门将依法受理和处理投诉。</w:t>
      </w:r>
    </w:p>
    <w:p w14:paraId="062ADD4E">
      <w:pPr>
        <w:adjustRightInd w:val="0"/>
        <w:snapToGrid w:val="0"/>
        <w:spacing w:line="360" w:lineRule="auto"/>
        <w:ind w:firstLine="480" w:firstLineChars="200"/>
        <w:jc w:val="left"/>
        <w:rPr>
          <w:rFonts w:ascii="宋体" w:hAnsi="宋体" w:cs="宋体"/>
          <w:sz w:val="24"/>
        </w:rPr>
      </w:pPr>
      <w:r>
        <w:rPr>
          <w:rFonts w:hint="eastAsia"/>
          <w:sz w:val="24"/>
        </w:rPr>
        <w:t>10.5.4当出现第一中标候选人被质疑投诉，取消其第一中标候选人资格的情况，本项目重新招标。</w:t>
      </w:r>
    </w:p>
    <w:p w14:paraId="526A92FB">
      <w:pPr>
        <w:pStyle w:val="3"/>
        <w:rPr>
          <w:rFonts w:hint="eastAsia" w:ascii="宋体" w:hAnsi="宋体" w:cs="宋体"/>
          <w:sz w:val="24"/>
          <w:szCs w:val="24"/>
        </w:rPr>
      </w:pPr>
      <w:bookmarkStart w:id="820" w:name="_Toc15444"/>
      <w:bookmarkStart w:id="821" w:name="_Toc32420"/>
      <w:bookmarkStart w:id="822" w:name="_Toc22894"/>
      <w:bookmarkStart w:id="823" w:name="_Toc3661"/>
      <w:bookmarkStart w:id="824" w:name="_Toc11753"/>
      <w:bookmarkStart w:id="825" w:name="_Toc19667"/>
      <w:bookmarkStart w:id="826" w:name="_Toc14318"/>
      <w:bookmarkStart w:id="827" w:name="_Toc13089"/>
      <w:bookmarkStart w:id="828" w:name="_Toc23993"/>
      <w:bookmarkStart w:id="829" w:name="_Toc236903812"/>
      <w:r>
        <w:rPr>
          <w:rFonts w:hint="eastAsia" w:ascii="宋体" w:hAnsi="宋体" w:cs="宋体"/>
          <w:sz w:val="24"/>
          <w:szCs w:val="24"/>
        </w:rPr>
        <w:t>11. 解释权</w:t>
      </w:r>
      <w:bookmarkEnd w:id="820"/>
      <w:bookmarkEnd w:id="821"/>
      <w:bookmarkEnd w:id="822"/>
      <w:bookmarkEnd w:id="823"/>
      <w:bookmarkEnd w:id="824"/>
      <w:bookmarkEnd w:id="825"/>
      <w:bookmarkEnd w:id="826"/>
      <w:bookmarkEnd w:id="827"/>
      <w:bookmarkEnd w:id="828"/>
      <w:bookmarkEnd w:id="829"/>
    </w:p>
    <w:p w14:paraId="7E2C0D1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29540206">
      <w:pPr>
        <w:pStyle w:val="3"/>
        <w:rPr>
          <w:rFonts w:hint="eastAsia" w:ascii="宋体" w:hAnsi="宋体" w:cs="宋体"/>
          <w:sz w:val="24"/>
          <w:szCs w:val="24"/>
        </w:rPr>
      </w:pPr>
      <w:bookmarkStart w:id="830" w:name="_Toc236903813"/>
      <w:bookmarkStart w:id="831" w:name="_Toc1725"/>
      <w:bookmarkStart w:id="832" w:name="_Toc31135"/>
      <w:bookmarkStart w:id="833" w:name="_Toc29205"/>
      <w:bookmarkStart w:id="834" w:name="_Toc4128"/>
      <w:bookmarkStart w:id="835" w:name="_Toc7542"/>
      <w:bookmarkStart w:id="836" w:name="_Toc21879"/>
      <w:bookmarkStart w:id="837" w:name="_Toc29796"/>
      <w:bookmarkStart w:id="838" w:name="_Toc4727"/>
      <w:bookmarkStart w:id="839" w:name="_Toc13852"/>
      <w:bookmarkStart w:id="840" w:name="_Toc23920"/>
      <w:bookmarkStart w:id="841" w:name="_Toc19687"/>
      <w:r>
        <w:rPr>
          <w:rFonts w:hint="eastAsia" w:ascii="宋体" w:hAnsi="宋体" w:cs="宋体"/>
          <w:sz w:val="24"/>
          <w:szCs w:val="24"/>
        </w:rPr>
        <w:t>12. 需要补充的其他内容</w:t>
      </w:r>
      <w:bookmarkEnd w:id="830"/>
      <w:bookmarkEnd w:id="831"/>
      <w:bookmarkEnd w:id="832"/>
      <w:bookmarkEnd w:id="833"/>
      <w:bookmarkEnd w:id="834"/>
      <w:bookmarkEnd w:id="835"/>
      <w:bookmarkEnd w:id="836"/>
      <w:bookmarkEnd w:id="837"/>
      <w:bookmarkEnd w:id="838"/>
      <w:bookmarkEnd w:id="839"/>
      <w:bookmarkEnd w:id="840"/>
      <w:bookmarkEnd w:id="841"/>
    </w:p>
    <w:p w14:paraId="51D172A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招标人补充的具体其他内容见投标人须知前附表。</w:t>
      </w:r>
    </w:p>
    <w:p w14:paraId="513B1A88">
      <w:pPr>
        <w:rPr>
          <w:rFonts w:hint="eastAsia" w:ascii="宋体" w:hAnsi="宋体" w:cs="宋体"/>
          <w:sz w:val="24"/>
        </w:rPr>
        <w:sectPr>
          <w:footerReference r:id="rId6" w:type="default"/>
          <w:pgSz w:w="11906" w:h="16838"/>
          <w:pgMar w:top="1440" w:right="1800" w:bottom="1440" w:left="1800" w:header="851" w:footer="992" w:gutter="0"/>
          <w:cols w:space="720" w:num="1"/>
          <w:docGrid w:type="lines" w:linePitch="312" w:charSpace="0"/>
        </w:sectPr>
      </w:pPr>
    </w:p>
    <w:p w14:paraId="6C077C12">
      <w:pPr>
        <w:pStyle w:val="2"/>
        <w:spacing w:line="240" w:lineRule="auto"/>
        <w:jc w:val="center"/>
        <w:rPr>
          <w:rFonts w:hint="eastAsia"/>
          <w:szCs w:val="36"/>
        </w:rPr>
      </w:pPr>
      <w:bookmarkStart w:id="842" w:name="_Toc20541"/>
      <w:bookmarkStart w:id="843" w:name="_Toc9286"/>
      <w:bookmarkStart w:id="844" w:name="_Toc6714"/>
      <w:bookmarkStart w:id="845" w:name="_Toc18786"/>
      <w:bookmarkStart w:id="846" w:name="_Toc8901"/>
      <w:bookmarkStart w:id="847" w:name="_Toc12787"/>
      <w:bookmarkStart w:id="848" w:name="_Toc10918"/>
      <w:bookmarkStart w:id="849" w:name="_Toc236903814"/>
      <w:bookmarkStart w:id="850" w:name="_Toc23158"/>
      <w:bookmarkStart w:id="851" w:name="_Toc28460"/>
      <w:bookmarkStart w:id="852" w:name="_Toc26501"/>
      <w:bookmarkStart w:id="853" w:name="_Toc30955"/>
      <w:r>
        <w:rPr>
          <w:rFonts w:hint="eastAsia"/>
          <w:szCs w:val="36"/>
        </w:rPr>
        <w:t>第三章 评标办法（合理低价法）</w:t>
      </w:r>
      <w:bookmarkEnd w:id="842"/>
      <w:bookmarkEnd w:id="843"/>
      <w:bookmarkEnd w:id="844"/>
      <w:bookmarkEnd w:id="845"/>
      <w:bookmarkEnd w:id="846"/>
      <w:bookmarkEnd w:id="847"/>
      <w:bookmarkEnd w:id="848"/>
      <w:bookmarkEnd w:id="849"/>
      <w:bookmarkEnd w:id="850"/>
      <w:bookmarkEnd w:id="851"/>
      <w:bookmarkEnd w:id="852"/>
      <w:bookmarkEnd w:id="853"/>
    </w:p>
    <w:p w14:paraId="040F9040">
      <w:pPr>
        <w:pStyle w:val="3"/>
        <w:spacing w:before="120" w:after="120" w:line="360" w:lineRule="auto"/>
        <w:jc w:val="center"/>
        <w:rPr>
          <w:rFonts w:hint="eastAsia" w:ascii="宋体" w:hAnsi="宋体" w:cs="宋体"/>
          <w:sz w:val="32"/>
        </w:rPr>
      </w:pPr>
      <w:bookmarkStart w:id="854" w:name="_Toc8926"/>
      <w:bookmarkStart w:id="855" w:name="_Toc27740"/>
      <w:bookmarkStart w:id="856" w:name="_Toc15094"/>
      <w:bookmarkStart w:id="857" w:name="_Toc134"/>
      <w:bookmarkStart w:id="858" w:name="_Toc1781"/>
      <w:bookmarkStart w:id="859" w:name="_Toc30584"/>
      <w:bookmarkStart w:id="860" w:name="_Toc25049"/>
      <w:bookmarkStart w:id="861" w:name="_Toc10843"/>
      <w:bookmarkStart w:id="862" w:name="_Toc3217"/>
      <w:bookmarkStart w:id="863" w:name="_Toc26077"/>
      <w:bookmarkStart w:id="864" w:name="_Toc236903815"/>
      <w:bookmarkStart w:id="865" w:name="_Toc30265"/>
      <w:bookmarkStart w:id="866" w:name="_Toc22249"/>
      <w:r>
        <w:rPr>
          <w:rFonts w:hint="eastAsia" w:ascii="宋体" w:hAnsi="宋体" w:cs="宋体"/>
          <w:sz w:val="32"/>
        </w:rPr>
        <w:t>评标办法前附表</w:t>
      </w:r>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Style w:val="46"/>
        <w:tblW w:w="964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80"/>
        <w:gridCol w:w="1080"/>
        <w:gridCol w:w="1801"/>
        <w:gridCol w:w="4496"/>
        <w:gridCol w:w="1263"/>
      </w:tblGrid>
      <w:tr w14:paraId="5399D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008" w:type="dxa"/>
            <w:gridSpan w:val="2"/>
            <w:tcBorders>
              <w:top w:val="single" w:color="auto" w:sz="4" w:space="0"/>
              <w:left w:val="single" w:color="auto" w:sz="4" w:space="0"/>
              <w:bottom w:val="single" w:color="auto" w:sz="4" w:space="0"/>
              <w:right w:val="single" w:color="auto" w:sz="4" w:space="0"/>
            </w:tcBorders>
            <w:noWrap w:val="0"/>
            <w:vAlign w:val="center"/>
          </w:tcPr>
          <w:p w14:paraId="41BC40B6">
            <w:pPr>
              <w:spacing w:line="400" w:lineRule="exact"/>
              <w:jc w:val="center"/>
              <w:rPr>
                <w:rFonts w:hint="eastAsia" w:ascii="宋体" w:hAnsi="宋体" w:cs="宋体"/>
                <w:b/>
                <w:sz w:val="24"/>
              </w:rPr>
            </w:pPr>
            <w:r>
              <w:rPr>
                <w:rFonts w:hint="eastAsia" w:ascii="宋体" w:hAnsi="宋体" w:cs="宋体"/>
                <w:b/>
                <w:sz w:val="24"/>
              </w:rPr>
              <w:t>条款号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40C92EB">
            <w:pPr>
              <w:spacing w:line="400" w:lineRule="exact"/>
              <w:jc w:val="center"/>
              <w:rPr>
                <w:rFonts w:hint="eastAsia" w:ascii="宋体" w:hAnsi="宋体" w:cs="宋体"/>
                <w:b/>
                <w:sz w:val="24"/>
              </w:rPr>
            </w:pPr>
            <w:r>
              <w:rPr>
                <w:rFonts w:hint="eastAsia" w:ascii="宋体" w:hAnsi="宋体" w:cs="宋体"/>
                <w:b/>
                <w:sz w:val="24"/>
              </w:rPr>
              <w:t>评审因素</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18735287">
            <w:pPr>
              <w:spacing w:line="400" w:lineRule="exact"/>
              <w:jc w:val="center"/>
              <w:rPr>
                <w:rFonts w:hint="eastAsia" w:ascii="宋体" w:hAnsi="宋体" w:cs="宋体"/>
                <w:b/>
                <w:sz w:val="24"/>
              </w:rPr>
            </w:pPr>
            <w:r>
              <w:rPr>
                <w:rFonts w:hint="eastAsia" w:ascii="宋体" w:hAnsi="宋体" w:cs="宋体"/>
                <w:b/>
                <w:sz w:val="24"/>
              </w:rPr>
              <w:t>评审标准</w:t>
            </w:r>
          </w:p>
        </w:tc>
      </w:tr>
      <w:tr w14:paraId="0763BA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008" w:type="dxa"/>
            <w:gridSpan w:val="2"/>
            <w:tcBorders>
              <w:top w:val="single" w:color="auto" w:sz="4" w:space="0"/>
              <w:left w:val="single" w:color="auto" w:sz="4" w:space="0"/>
              <w:bottom w:val="single" w:color="auto" w:sz="4" w:space="0"/>
              <w:right w:val="single" w:color="auto" w:sz="4" w:space="0"/>
            </w:tcBorders>
            <w:noWrap w:val="0"/>
            <w:vAlign w:val="center"/>
          </w:tcPr>
          <w:p w14:paraId="3A32FD30">
            <w:pPr>
              <w:spacing w:line="400" w:lineRule="exact"/>
              <w:jc w:val="center"/>
              <w:rPr>
                <w:rFonts w:hint="eastAsia" w:ascii="宋体" w:hAnsi="宋体" w:cs="宋体"/>
                <w:b/>
                <w:sz w:val="24"/>
              </w:rPr>
            </w:pPr>
            <w:r>
              <w:rPr>
                <w:rFonts w:hint="eastAsia" w:ascii="宋体" w:hAnsi="宋体" w:cs="宋体"/>
                <w:b/>
                <w:sz w:val="24"/>
              </w:rPr>
              <w:t>1</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F4BA5C7">
            <w:pPr>
              <w:spacing w:line="400" w:lineRule="exact"/>
              <w:jc w:val="center"/>
              <w:rPr>
                <w:rFonts w:hint="eastAsia" w:ascii="宋体" w:hAnsi="宋体" w:cs="宋体"/>
                <w:b/>
                <w:sz w:val="24"/>
              </w:rPr>
            </w:pPr>
            <w:r>
              <w:rPr>
                <w:rFonts w:hint="eastAsia" w:ascii="宋体" w:hAnsi="宋体" w:cs="宋体"/>
                <w:sz w:val="24"/>
              </w:rPr>
              <w:t>中标候选人排序方法</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531FEE56">
            <w:pPr>
              <w:spacing w:line="400" w:lineRule="exact"/>
              <w:rPr>
                <w:rFonts w:hint="eastAsia" w:ascii="宋体" w:hAnsi="宋体" w:cs="宋体"/>
                <w:b/>
                <w:sz w:val="24"/>
              </w:rPr>
            </w:pPr>
            <w:r>
              <w:rPr>
                <w:rFonts w:hint="eastAsia" w:ascii="宋体" w:hAnsi="宋体" w:cs="宋体"/>
                <w:b/>
                <w:bCs/>
                <w:sz w:val="24"/>
              </w:rPr>
              <w:t xml:space="preserve">  </w:t>
            </w:r>
            <w:r>
              <w:rPr>
                <w:rFonts w:ascii="宋体" w:hAnsi="宋体" w:cs="宋体"/>
                <w:b/>
                <w:bCs/>
                <w:sz w:val="24"/>
              </w:rPr>
              <w:t>以抽签方式确定中标候选人顺序</w:t>
            </w:r>
          </w:p>
        </w:tc>
      </w:tr>
      <w:tr w14:paraId="1A3CC6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9648" w:type="dxa"/>
            <w:gridSpan w:val="6"/>
            <w:tcBorders>
              <w:top w:val="single" w:color="auto" w:sz="4" w:space="0"/>
              <w:left w:val="single" w:color="auto" w:sz="4" w:space="0"/>
              <w:bottom w:val="single" w:color="auto" w:sz="4" w:space="0"/>
              <w:right w:val="single" w:color="auto" w:sz="4" w:space="0"/>
            </w:tcBorders>
            <w:shd w:val="clear" w:color="auto" w:fill="A6A6A6"/>
            <w:noWrap w:val="0"/>
            <w:vAlign w:val="center"/>
          </w:tcPr>
          <w:p w14:paraId="01F9DAFB">
            <w:pPr>
              <w:jc w:val="center"/>
              <w:textAlignment w:val="center"/>
              <w:rPr>
                <w:rFonts w:hint="eastAsia" w:ascii="宋体" w:hAnsi="宋体" w:cs="宋体"/>
                <w:b/>
                <w:sz w:val="24"/>
              </w:rPr>
            </w:pPr>
            <w:r>
              <w:rPr>
                <w:rFonts w:hint="eastAsia" w:ascii="宋体" w:hAnsi="宋体" w:cs="宋体"/>
                <w:b/>
                <w:sz w:val="24"/>
              </w:rPr>
              <w:t>初步评审</w:t>
            </w:r>
          </w:p>
        </w:tc>
      </w:tr>
      <w:tr w14:paraId="7415C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2088" w:type="dxa"/>
            <w:gridSpan w:val="3"/>
            <w:tcBorders>
              <w:top w:val="single" w:color="auto" w:sz="4" w:space="0"/>
              <w:left w:val="single" w:color="auto" w:sz="4" w:space="0"/>
              <w:bottom w:val="single" w:color="auto" w:sz="4" w:space="0"/>
              <w:right w:val="single" w:color="auto" w:sz="4" w:space="0"/>
            </w:tcBorders>
            <w:noWrap w:val="0"/>
            <w:vAlign w:val="center"/>
          </w:tcPr>
          <w:p w14:paraId="68C1D366">
            <w:pPr>
              <w:jc w:val="center"/>
              <w:textAlignment w:val="center"/>
              <w:rPr>
                <w:rFonts w:hint="eastAsia" w:ascii="宋体" w:hAnsi="宋体" w:cs="宋体"/>
                <w:b/>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54F45F07">
            <w:pPr>
              <w:jc w:val="center"/>
              <w:textAlignment w:val="center"/>
              <w:rPr>
                <w:rFonts w:hint="eastAsia" w:ascii="宋体" w:hAnsi="宋体" w:cs="宋体"/>
                <w:b/>
                <w:sz w:val="24"/>
              </w:rPr>
            </w:pPr>
            <w:r>
              <w:rPr>
                <w:rFonts w:hint="eastAsia" w:ascii="宋体" w:hAnsi="宋体" w:cs="宋体"/>
                <w:b/>
                <w:sz w:val="24"/>
              </w:rPr>
              <w:t>评审因素</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CD23AFF">
            <w:pPr>
              <w:jc w:val="center"/>
              <w:textAlignment w:val="center"/>
              <w:rPr>
                <w:rFonts w:hint="eastAsia" w:ascii="宋体" w:hAnsi="宋体" w:cs="宋体"/>
                <w:b/>
                <w:sz w:val="24"/>
              </w:rPr>
            </w:pPr>
            <w:r>
              <w:rPr>
                <w:rFonts w:hint="eastAsia" w:ascii="宋体" w:hAnsi="宋体" w:cs="宋体"/>
                <w:b/>
                <w:sz w:val="24"/>
              </w:rPr>
              <w:t>评审标准</w:t>
            </w:r>
          </w:p>
        </w:tc>
      </w:tr>
      <w:tr w14:paraId="2C7D9C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restart"/>
            <w:tcBorders>
              <w:top w:val="single" w:color="auto" w:sz="4" w:space="0"/>
              <w:right w:val="single" w:color="auto" w:sz="4" w:space="0"/>
            </w:tcBorders>
            <w:noWrap w:val="0"/>
            <w:vAlign w:val="center"/>
          </w:tcPr>
          <w:p w14:paraId="6152C5B2">
            <w:pPr>
              <w:spacing w:line="440" w:lineRule="exact"/>
              <w:jc w:val="center"/>
              <w:textAlignment w:val="center"/>
              <w:rPr>
                <w:rFonts w:hint="eastAsia" w:ascii="宋体" w:hAnsi="宋体" w:cs="宋体"/>
                <w:sz w:val="24"/>
              </w:rPr>
            </w:pPr>
            <w:r>
              <w:rPr>
                <w:rFonts w:hint="eastAsia" w:ascii="宋体" w:hAnsi="宋体" w:cs="宋体"/>
                <w:sz w:val="24"/>
              </w:rPr>
              <w:t>2.1.1</w:t>
            </w:r>
          </w:p>
        </w:tc>
        <w:tc>
          <w:tcPr>
            <w:tcW w:w="1260" w:type="dxa"/>
            <w:gridSpan w:val="2"/>
            <w:vMerge w:val="restart"/>
            <w:tcBorders>
              <w:top w:val="single" w:color="auto" w:sz="4" w:space="0"/>
              <w:right w:val="single" w:color="auto" w:sz="4" w:space="0"/>
            </w:tcBorders>
            <w:noWrap w:val="0"/>
            <w:vAlign w:val="center"/>
          </w:tcPr>
          <w:p w14:paraId="71592D93">
            <w:pPr>
              <w:spacing w:line="320" w:lineRule="exact"/>
              <w:jc w:val="center"/>
              <w:textAlignment w:val="center"/>
              <w:rPr>
                <w:rFonts w:hint="eastAsia" w:ascii="宋体" w:hAnsi="宋体" w:cs="宋体"/>
                <w:sz w:val="24"/>
              </w:rPr>
            </w:pPr>
            <w:r>
              <w:rPr>
                <w:rFonts w:hint="eastAsia" w:ascii="宋体" w:hAnsi="宋体" w:cs="宋体"/>
                <w:sz w:val="24"/>
              </w:rPr>
              <w:t>形式性评审标准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3085A82">
            <w:pPr>
              <w:spacing w:line="360" w:lineRule="auto"/>
              <w:jc w:val="center"/>
              <w:textAlignment w:val="center"/>
              <w:rPr>
                <w:rFonts w:hint="eastAsia" w:ascii="宋体" w:hAnsi="宋体" w:cs="宋体"/>
                <w:sz w:val="24"/>
              </w:rPr>
            </w:pPr>
            <w:r>
              <w:rPr>
                <w:rFonts w:hint="eastAsia" w:ascii="宋体" w:hAnsi="宋体" w:cs="宋体"/>
                <w:sz w:val="24"/>
              </w:rPr>
              <w:t>投标人名称</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B8A8A7F">
            <w:pPr>
              <w:spacing w:line="360" w:lineRule="auto"/>
              <w:textAlignment w:val="center"/>
              <w:rPr>
                <w:rFonts w:hint="eastAsia" w:ascii="宋体" w:hAnsi="宋体" w:cs="宋体"/>
                <w:sz w:val="24"/>
              </w:rPr>
            </w:pPr>
            <w:r>
              <w:rPr>
                <w:rFonts w:hint="eastAsia" w:ascii="宋体" w:hAnsi="宋体" w:cs="宋体"/>
                <w:sz w:val="24"/>
              </w:rPr>
              <w:t>投标人名称与营业执照、资质证书、安全生产许可证一致；不一致的，有有效证明材料。</w:t>
            </w:r>
          </w:p>
        </w:tc>
      </w:tr>
      <w:tr w14:paraId="6F908E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4C2BB4F1">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5FF6B429">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E16BB81">
            <w:pPr>
              <w:adjustRightInd w:val="0"/>
              <w:spacing w:line="360" w:lineRule="auto"/>
              <w:jc w:val="center"/>
              <w:textAlignment w:val="baseline"/>
              <w:rPr>
                <w:rFonts w:hint="eastAsia" w:ascii="宋体" w:hAnsi="宋体" w:cs="宋体"/>
                <w:sz w:val="24"/>
              </w:rPr>
            </w:pPr>
            <w:r>
              <w:rPr>
                <w:rFonts w:hint="eastAsia" w:ascii="宋体" w:hAnsi="宋体" w:cs="宋体"/>
                <w:sz w:val="24"/>
              </w:rPr>
              <w:t>投标函</w:t>
            </w:r>
          </w:p>
          <w:p w14:paraId="4EFCDB25">
            <w:pPr>
              <w:adjustRightInd w:val="0"/>
              <w:spacing w:line="360" w:lineRule="auto"/>
              <w:jc w:val="center"/>
              <w:textAlignment w:val="baseline"/>
              <w:rPr>
                <w:rFonts w:hint="eastAsia" w:ascii="宋体" w:hAnsi="宋体" w:cs="宋体"/>
                <w:sz w:val="24"/>
              </w:rPr>
            </w:pPr>
            <w:r>
              <w:rPr>
                <w:rFonts w:hint="eastAsia" w:ascii="宋体" w:hAnsi="宋体" w:cs="宋体"/>
                <w:sz w:val="24"/>
              </w:rPr>
              <w:t>签字盖章</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1C41C10">
            <w:pPr>
              <w:adjustRightInd w:val="0"/>
              <w:spacing w:line="360" w:lineRule="auto"/>
              <w:jc w:val="left"/>
              <w:textAlignment w:val="baseline"/>
              <w:rPr>
                <w:rFonts w:hint="eastAsia" w:ascii="宋体" w:hAnsi="宋体" w:cs="宋体"/>
                <w:sz w:val="24"/>
              </w:rPr>
            </w:pPr>
            <w:r>
              <w:rPr>
                <w:rFonts w:hint="eastAsia" w:ascii="宋体" w:hAnsi="宋体" w:cs="宋体"/>
                <w:sz w:val="24"/>
              </w:rPr>
              <w:t>投标函加盖企业公章和企业法定代表人（或企业法定代表人委托代理人）印章（或签字）。</w:t>
            </w:r>
          </w:p>
        </w:tc>
      </w:tr>
      <w:tr w14:paraId="18BC31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15973DB8">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49A97A19">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748B4F9">
            <w:pPr>
              <w:pStyle w:val="86"/>
              <w:rPr>
                <w:rFonts w:hint="eastAsia" w:ascii="宋体" w:hAnsi="宋体" w:cs="宋体"/>
                <w:sz w:val="24"/>
              </w:rPr>
            </w:pPr>
            <w:r>
              <w:rPr>
                <w:rFonts w:hint="eastAsia" w:ascii="宋体" w:hAnsi="宋体" w:cs="宋体"/>
                <w:sz w:val="24"/>
              </w:rPr>
              <w:t>投标文件的组成</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F0A1192">
            <w:pPr>
              <w:pStyle w:val="86"/>
              <w:rPr>
                <w:rFonts w:hint="eastAsia" w:ascii="宋体" w:hAnsi="宋体" w:cs="宋体"/>
                <w:sz w:val="24"/>
              </w:rPr>
            </w:pPr>
            <w:r>
              <w:rPr>
                <w:rFonts w:hint="eastAsia" w:ascii="宋体" w:hAnsi="宋体" w:cs="宋体"/>
                <w:sz w:val="24"/>
              </w:rPr>
              <w:t>符合第二章“投标人须知”3.1.1的要求。</w:t>
            </w:r>
          </w:p>
        </w:tc>
      </w:tr>
      <w:tr w14:paraId="7AF10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55FAB893">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331ED495">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B69C6DF">
            <w:pPr>
              <w:spacing w:line="400" w:lineRule="exact"/>
              <w:jc w:val="center"/>
              <w:rPr>
                <w:rFonts w:hint="eastAsia" w:ascii="宋体" w:hAnsi="宋体" w:cs="宋体"/>
                <w:sz w:val="24"/>
              </w:rPr>
            </w:pPr>
            <w:r>
              <w:rPr>
                <w:rFonts w:hint="eastAsia" w:ascii="宋体" w:hAnsi="宋体" w:cs="宋体"/>
                <w:sz w:val="24"/>
              </w:rPr>
              <w:t>报价唯一</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FD6EBC4">
            <w:pPr>
              <w:spacing w:line="400" w:lineRule="exact"/>
              <w:rPr>
                <w:rFonts w:hint="eastAsia" w:ascii="宋体" w:hAnsi="宋体" w:cs="宋体"/>
                <w:sz w:val="24"/>
              </w:rPr>
            </w:pPr>
            <w:r>
              <w:rPr>
                <w:rFonts w:hint="eastAsia" w:ascii="宋体" w:hAnsi="宋体" w:cs="宋体"/>
                <w:sz w:val="24"/>
              </w:rPr>
              <w:t>只能有一个有效报价。</w:t>
            </w:r>
          </w:p>
        </w:tc>
      </w:tr>
      <w:tr w14:paraId="71DAF1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restart"/>
            <w:tcBorders>
              <w:top w:val="single" w:color="auto" w:sz="4" w:space="0"/>
              <w:bottom w:val="single" w:color="auto" w:sz="4" w:space="0"/>
              <w:right w:val="single" w:color="auto" w:sz="4" w:space="0"/>
            </w:tcBorders>
            <w:noWrap w:val="0"/>
            <w:vAlign w:val="center"/>
          </w:tcPr>
          <w:p w14:paraId="35BBE783">
            <w:pPr>
              <w:spacing w:line="440" w:lineRule="exact"/>
              <w:jc w:val="center"/>
              <w:textAlignment w:val="center"/>
              <w:rPr>
                <w:rFonts w:hint="eastAsia" w:ascii="宋体" w:hAnsi="宋体" w:cs="宋体"/>
                <w:sz w:val="24"/>
              </w:rPr>
            </w:pPr>
            <w:r>
              <w:rPr>
                <w:rFonts w:hint="eastAsia" w:ascii="宋体" w:hAnsi="宋体" w:cs="宋体"/>
                <w:sz w:val="24"/>
              </w:rPr>
              <w:t>2.1.2</w:t>
            </w:r>
          </w:p>
        </w:tc>
        <w:tc>
          <w:tcPr>
            <w:tcW w:w="1260" w:type="dxa"/>
            <w:gridSpan w:val="2"/>
            <w:vMerge w:val="restart"/>
            <w:tcBorders>
              <w:top w:val="single" w:color="auto" w:sz="4" w:space="0"/>
              <w:bottom w:val="single" w:color="auto" w:sz="4" w:space="0"/>
              <w:right w:val="single" w:color="auto" w:sz="4" w:space="0"/>
            </w:tcBorders>
            <w:noWrap w:val="0"/>
            <w:vAlign w:val="center"/>
          </w:tcPr>
          <w:p w14:paraId="7EDD5D26">
            <w:pPr>
              <w:spacing w:line="320" w:lineRule="exact"/>
              <w:jc w:val="center"/>
              <w:textAlignment w:val="center"/>
              <w:rPr>
                <w:rFonts w:hint="eastAsia" w:ascii="宋体" w:hAnsi="宋体" w:cs="宋体"/>
                <w:sz w:val="24"/>
              </w:rPr>
            </w:pPr>
            <w:r>
              <w:rPr>
                <w:rFonts w:hint="eastAsia" w:ascii="宋体" w:hAnsi="宋体" w:cs="宋体"/>
                <w:sz w:val="24"/>
              </w:rPr>
              <w:t>资格评审标准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A8C8699">
            <w:pPr>
              <w:spacing w:line="440" w:lineRule="exact"/>
              <w:jc w:val="center"/>
              <w:textAlignment w:val="center"/>
              <w:rPr>
                <w:rFonts w:hint="eastAsia" w:ascii="宋体" w:hAnsi="宋体" w:cs="宋体"/>
                <w:sz w:val="24"/>
              </w:rPr>
            </w:pPr>
            <w:r>
              <w:rPr>
                <w:rFonts w:hint="eastAsia" w:ascii="宋体" w:hAnsi="宋体" w:cs="宋体"/>
                <w:sz w:val="24"/>
              </w:rPr>
              <w:t>营业执照</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56ED9F2">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1C1931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7A02CC45">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7485FDD2">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5B0A90C">
            <w:pPr>
              <w:jc w:val="center"/>
              <w:textAlignment w:val="center"/>
              <w:rPr>
                <w:rFonts w:hint="eastAsia" w:ascii="宋体" w:hAnsi="宋体" w:cs="宋体"/>
                <w:sz w:val="24"/>
              </w:rPr>
            </w:pPr>
            <w:r>
              <w:rPr>
                <w:rFonts w:hint="eastAsia" w:ascii="宋体" w:hAnsi="宋体" w:cs="宋体"/>
                <w:sz w:val="24"/>
              </w:rPr>
              <w:t>安全生产许可证</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46AC6EB">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557CB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4ED840BC">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0F0BB30E">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F7B694A">
            <w:pPr>
              <w:spacing w:line="440" w:lineRule="exact"/>
              <w:jc w:val="center"/>
              <w:textAlignment w:val="center"/>
              <w:rPr>
                <w:rFonts w:hint="eastAsia" w:ascii="宋体" w:hAnsi="宋体" w:cs="宋体"/>
                <w:sz w:val="24"/>
              </w:rPr>
            </w:pPr>
            <w:r>
              <w:rPr>
                <w:rFonts w:hint="eastAsia" w:ascii="宋体" w:hAnsi="宋体" w:cs="宋体"/>
                <w:sz w:val="24"/>
              </w:rPr>
              <w:t>资质等级</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2C45E4F">
            <w:pPr>
              <w:spacing w:line="360" w:lineRule="exact"/>
              <w:textAlignment w:val="center"/>
              <w:rPr>
                <w:rFonts w:hint="eastAsia" w:ascii="宋体" w:hAnsi="宋体" w:cs="宋体"/>
                <w:sz w:val="24"/>
                <w:u w:val="single"/>
              </w:rPr>
            </w:pPr>
            <w:r>
              <w:rPr>
                <w:rFonts w:hint="eastAsia" w:ascii="宋体" w:hAnsi="宋体" w:cs="宋体"/>
                <w:sz w:val="24"/>
              </w:rPr>
              <w:t>符合第二章“投标人须知”第1.4.1项规定。</w:t>
            </w:r>
          </w:p>
        </w:tc>
      </w:tr>
      <w:tr w14:paraId="727C3F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0AAB81F2">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5C8436D9">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7A131D00">
            <w:pPr>
              <w:jc w:val="center"/>
              <w:textAlignment w:val="center"/>
              <w:rPr>
                <w:rFonts w:hint="eastAsia" w:ascii="宋体" w:hAnsi="宋体" w:cs="宋体"/>
                <w:sz w:val="24"/>
              </w:rPr>
            </w:pPr>
            <w:r>
              <w:rPr>
                <w:rFonts w:hint="eastAsia" w:ascii="宋体" w:hAnsi="宋体" w:cs="宋体"/>
                <w:sz w:val="24"/>
              </w:rPr>
              <w:t>项目负责人资质</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EA0C2FF">
            <w:pPr>
              <w:spacing w:line="360" w:lineRule="exact"/>
              <w:textAlignment w:val="center"/>
              <w:rPr>
                <w:rFonts w:hint="eastAsia" w:ascii="宋体" w:hAnsi="宋体" w:cs="宋体"/>
                <w:sz w:val="24"/>
                <w:u w:val="single"/>
              </w:rPr>
            </w:pPr>
            <w:r>
              <w:rPr>
                <w:rFonts w:hint="eastAsia" w:ascii="宋体" w:hAnsi="宋体" w:cs="宋体"/>
                <w:sz w:val="24"/>
              </w:rPr>
              <w:t>符合第二章“投标人须知”第1.4.1项规定。</w:t>
            </w:r>
          </w:p>
        </w:tc>
      </w:tr>
      <w:tr w14:paraId="50EC51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327AB1A4">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1722793B">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4D527ED">
            <w:pPr>
              <w:jc w:val="center"/>
              <w:textAlignment w:val="center"/>
              <w:rPr>
                <w:rFonts w:hint="eastAsia" w:ascii="宋体" w:hAnsi="宋体" w:cs="宋体"/>
                <w:sz w:val="24"/>
              </w:rPr>
            </w:pPr>
            <w:r>
              <w:rPr>
                <w:rFonts w:hint="eastAsia" w:ascii="宋体" w:hAnsi="宋体" w:cs="宋体"/>
                <w:sz w:val="24"/>
              </w:rPr>
              <w:t>项目负责人安全生产考核</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47CEE96">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36A6D9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2F627C03">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023D058B">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8365E3C">
            <w:pPr>
              <w:jc w:val="center"/>
              <w:textAlignment w:val="center"/>
              <w:rPr>
                <w:rFonts w:hint="eastAsia" w:ascii="宋体" w:hAnsi="宋体" w:cs="宋体"/>
                <w:sz w:val="24"/>
              </w:rPr>
            </w:pPr>
            <w:r>
              <w:rPr>
                <w:rFonts w:hint="eastAsia" w:ascii="宋体" w:hAnsi="宋体" w:cs="宋体"/>
                <w:sz w:val="24"/>
              </w:rPr>
              <w:t>项目负责人其他要求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BF7956E">
            <w:pPr>
              <w:spacing w:line="360" w:lineRule="exact"/>
              <w:textAlignment w:val="center"/>
              <w:rPr>
                <w:rFonts w:hint="eastAsia" w:ascii="宋体" w:hAnsi="宋体" w:cs="宋体"/>
                <w:sz w:val="24"/>
              </w:rPr>
            </w:pPr>
            <w:r>
              <w:rPr>
                <w:rFonts w:hint="eastAsia" w:ascii="宋体" w:hAnsi="宋体" w:cs="宋体"/>
                <w:sz w:val="24"/>
              </w:rPr>
              <w:t>项目负责人必须满足下列条件：</w:t>
            </w:r>
          </w:p>
          <w:p w14:paraId="00B1EDBC">
            <w:pPr>
              <w:spacing w:line="360" w:lineRule="exact"/>
              <w:textAlignment w:val="center"/>
              <w:rPr>
                <w:rFonts w:hint="eastAsia" w:ascii="宋体" w:hAnsi="宋体" w:cs="宋体"/>
                <w:sz w:val="24"/>
              </w:rPr>
            </w:pPr>
            <w:r>
              <w:rPr>
                <w:rFonts w:hint="eastAsia" w:ascii="宋体" w:hAnsi="宋体" w:cs="宋体"/>
                <w:sz w:val="24"/>
              </w:rPr>
              <w:t>（1）项目负责人不得同时在两个或者两个以上单位受聘或者执业；</w:t>
            </w:r>
          </w:p>
          <w:p w14:paraId="738C3BE2">
            <w:pPr>
              <w:spacing w:line="360" w:lineRule="exact"/>
              <w:textAlignment w:val="center"/>
              <w:rPr>
                <w:rFonts w:hint="eastAsia" w:ascii="宋体" w:hAnsi="宋体" w:cs="宋体"/>
                <w:sz w:val="24"/>
              </w:rPr>
            </w:pPr>
            <w:r>
              <w:rPr>
                <w:rFonts w:hint="eastAsia" w:ascii="宋体" w:hAnsi="宋体" w:cs="宋体"/>
                <w:sz w:val="24"/>
              </w:rPr>
              <w:t>（2）项目负责人是非变更后</w:t>
            </w:r>
            <w:bookmarkStart w:id="867" w:name="OLE_LINK3"/>
            <w:r>
              <w:rPr>
                <w:rFonts w:hint="eastAsia" w:ascii="宋体" w:hAnsi="宋体" w:cs="宋体"/>
                <w:sz w:val="24"/>
              </w:rPr>
              <w:t>无在建工程</w:t>
            </w:r>
            <w:bookmarkEnd w:id="867"/>
            <w:r>
              <w:rPr>
                <w:rFonts w:hint="eastAsia" w:ascii="宋体" w:hAnsi="宋体" w:cs="宋体"/>
                <w:sz w:val="24"/>
              </w:rPr>
              <w:t xml:space="preserve">，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p>
        </w:tc>
      </w:tr>
      <w:tr w14:paraId="73B159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5CA6DD7B">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02D0E7A1">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5F180A6F">
            <w:pPr>
              <w:jc w:val="center"/>
              <w:textAlignment w:val="center"/>
              <w:rPr>
                <w:rFonts w:hint="eastAsia" w:ascii="宋体" w:hAnsi="宋体" w:cs="宋体"/>
                <w:sz w:val="24"/>
              </w:rPr>
            </w:pPr>
            <w:r>
              <w:rPr>
                <w:rFonts w:hint="eastAsia" w:ascii="宋体" w:hAnsi="宋体" w:cs="宋体"/>
                <w:sz w:val="24"/>
              </w:rPr>
              <w:t>业绩要求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5A8E4B3F">
            <w:pPr>
              <w:spacing w:line="360" w:lineRule="exact"/>
              <w:rPr>
                <w:rFonts w:hint="eastAsia" w:ascii="宋体" w:hAnsi="宋体" w:cs="宋体"/>
                <w:sz w:val="24"/>
                <w:u w:val="single"/>
              </w:rPr>
            </w:pPr>
            <w:r>
              <w:rPr>
                <w:rFonts w:hint="eastAsia" w:ascii="宋体" w:hAnsi="宋体" w:cs="宋体"/>
                <w:sz w:val="24"/>
              </w:rPr>
              <w:t>符合第二章“投标人须知”第1.4.1项规定。</w:t>
            </w:r>
          </w:p>
        </w:tc>
      </w:tr>
      <w:tr w14:paraId="1D2E98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0B1BEE3F">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30ACA083">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759F2B2D">
            <w:pPr>
              <w:spacing w:line="440" w:lineRule="exact"/>
              <w:jc w:val="center"/>
              <w:textAlignment w:val="center"/>
              <w:rPr>
                <w:rFonts w:hint="eastAsia" w:ascii="宋体" w:hAnsi="宋体" w:cs="宋体"/>
                <w:sz w:val="24"/>
              </w:rPr>
            </w:pPr>
            <w:r>
              <w:rPr>
                <w:rFonts w:hint="eastAsia" w:ascii="宋体" w:hAnsi="宋体" w:cs="宋体"/>
                <w:sz w:val="24"/>
              </w:rPr>
              <w:t>其他禁止性情形</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5C7A8432">
            <w:pPr>
              <w:spacing w:line="360" w:lineRule="exact"/>
              <w:textAlignment w:val="center"/>
              <w:rPr>
                <w:rFonts w:hint="eastAsia" w:ascii="宋体" w:hAnsi="宋体" w:cs="宋体"/>
                <w:sz w:val="24"/>
              </w:rPr>
            </w:pPr>
            <w:r>
              <w:rPr>
                <w:rFonts w:hint="eastAsia" w:ascii="宋体" w:hAnsi="宋体" w:cs="宋体"/>
                <w:sz w:val="24"/>
              </w:rPr>
              <w:t>无第二章“投标人须知”第1.4.3项规定的任一项情形。</w:t>
            </w:r>
          </w:p>
        </w:tc>
      </w:tr>
      <w:tr w14:paraId="400C30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828" w:type="dxa"/>
            <w:vMerge w:val="continue"/>
            <w:tcBorders>
              <w:top w:val="nil"/>
              <w:bottom w:val="single" w:color="auto" w:sz="4" w:space="0"/>
              <w:right w:val="single" w:color="auto" w:sz="4" w:space="0"/>
            </w:tcBorders>
            <w:noWrap w:val="0"/>
            <w:vAlign w:val="center"/>
          </w:tcPr>
          <w:p w14:paraId="4F25DDBC">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346BD0A8">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5F056EA">
            <w:pPr>
              <w:spacing w:line="440" w:lineRule="exact"/>
              <w:jc w:val="center"/>
              <w:textAlignment w:val="center"/>
              <w:rPr>
                <w:rFonts w:hint="eastAsia" w:ascii="宋体" w:hAnsi="宋体" w:cs="宋体"/>
                <w:sz w:val="24"/>
              </w:rPr>
            </w:pPr>
            <w:r>
              <w:rPr>
                <w:rFonts w:hint="eastAsia" w:ascii="宋体" w:hAnsi="宋体" w:cs="宋体"/>
                <w:sz w:val="24"/>
              </w:rPr>
              <w:t>其他要求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28FD666">
            <w:pPr>
              <w:spacing w:line="360" w:lineRule="exact"/>
              <w:textAlignment w:val="center"/>
              <w:rPr>
                <w:rFonts w:hint="eastAsia" w:ascii="宋体" w:hAnsi="宋体" w:cs="宋体"/>
                <w:sz w:val="24"/>
              </w:rPr>
            </w:pPr>
            <w:r>
              <w:rPr>
                <w:rFonts w:hint="eastAsia" w:ascii="宋体" w:hAnsi="宋体" w:cs="宋体"/>
                <w:sz w:val="24"/>
              </w:rPr>
              <w:t>符合第二章“投标人须知”第1.4.1项规定的其他要求。</w:t>
            </w:r>
          </w:p>
        </w:tc>
      </w:tr>
      <w:tr w14:paraId="350BEE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828" w:type="dxa"/>
            <w:vMerge w:val="restart"/>
            <w:tcBorders>
              <w:top w:val="single" w:color="auto" w:sz="4" w:space="0"/>
              <w:bottom w:val="single" w:color="auto" w:sz="4" w:space="0"/>
              <w:right w:val="single" w:color="auto" w:sz="4" w:space="0"/>
            </w:tcBorders>
            <w:noWrap w:val="0"/>
            <w:vAlign w:val="center"/>
          </w:tcPr>
          <w:p w14:paraId="0F6B510C">
            <w:pPr>
              <w:spacing w:line="440" w:lineRule="exact"/>
              <w:jc w:val="center"/>
              <w:textAlignment w:val="center"/>
              <w:rPr>
                <w:rFonts w:hint="eastAsia" w:ascii="宋体" w:hAnsi="宋体" w:cs="宋体"/>
                <w:sz w:val="24"/>
              </w:rPr>
            </w:pPr>
            <w:r>
              <w:rPr>
                <w:rFonts w:hint="eastAsia" w:ascii="宋体" w:hAnsi="宋体" w:cs="宋体"/>
                <w:sz w:val="24"/>
              </w:rPr>
              <w:t>2.1.3</w:t>
            </w:r>
          </w:p>
        </w:tc>
        <w:tc>
          <w:tcPr>
            <w:tcW w:w="1260" w:type="dxa"/>
            <w:gridSpan w:val="2"/>
            <w:vMerge w:val="restart"/>
            <w:tcBorders>
              <w:top w:val="single" w:color="auto" w:sz="4" w:space="0"/>
              <w:bottom w:val="single" w:color="auto" w:sz="4" w:space="0"/>
              <w:right w:val="single" w:color="auto" w:sz="4" w:space="0"/>
            </w:tcBorders>
            <w:noWrap w:val="0"/>
            <w:vAlign w:val="center"/>
          </w:tcPr>
          <w:p w14:paraId="787FDCB1">
            <w:pPr>
              <w:spacing w:line="320" w:lineRule="exact"/>
              <w:jc w:val="center"/>
              <w:textAlignment w:val="center"/>
              <w:rPr>
                <w:rFonts w:hint="eastAsia" w:ascii="宋体" w:hAnsi="宋体" w:cs="宋体"/>
                <w:sz w:val="24"/>
              </w:rPr>
            </w:pPr>
            <w:r>
              <w:rPr>
                <w:rFonts w:hint="eastAsia" w:ascii="宋体" w:hAnsi="宋体" w:cs="宋体"/>
                <w:sz w:val="24"/>
              </w:rPr>
              <w:t>响应性</w:t>
            </w:r>
          </w:p>
          <w:p w14:paraId="4EAFF810">
            <w:pPr>
              <w:spacing w:line="320" w:lineRule="exact"/>
              <w:jc w:val="center"/>
              <w:textAlignment w:val="center"/>
              <w:rPr>
                <w:rFonts w:hint="eastAsia" w:ascii="宋体" w:hAnsi="宋体" w:cs="宋体"/>
                <w:sz w:val="24"/>
              </w:rPr>
            </w:pPr>
            <w:r>
              <w:rPr>
                <w:rFonts w:hint="eastAsia" w:ascii="宋体" w:hAnsi="宋体" w:cs="宋体"/>
                <w:sz w:val="24"/>
              </w:rPr>
              <w:t>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1C79EDE">
            <w:pPr>
              <w:spacing w:line="360" w:lineRule="auto"/>
              <w:jc w:val="center"/>
              <w:rPr>
                <w:rFonts w:hint="eastAsia" w:ascii="宋体" w:hAnsi="宋体" w:cs="宋体"/>
                <w:sz w:val="24"/>
              </w:rPr>
            </w:pPr>
            <w:r>
              <w:rPr>
                <w:rFonts w:hint="eastAsia" w:ascii="宋体" w:hAnsi="宋体" w:cs="宋体"/>
                <w:sz w:val="24"/>
              </w:rPr>
              <w:t>投标内容</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A36298B">
            <w:pPr>
              <w:spacing w:line="360" w:lineRule="auto"/>
              <w:jc w:val="left"/>
              <w:rPr>
                <w:rFonts w:hint="eastAsia" w:ascii="宋体" w:hAnsi="宋体" w:cs="宋体"/>
                <w:sz w:val="24"/>
              </w:rPr>
            </w:pPr>
            <w:r>
              <w:rPr>
                <w:rFonts w:hint="eastAsia" w:ascii="宋体" w:hAnsi="宋体" w:cs="宋体"/>
                <w:sz w:val="24"/>
              </w:rPr>
              <w:t>符合第二章“投标人须知”第1.3.1项规定。</w:t>
            </w:r>
          </w:p>
        </w:tc>
      </w:tr>
      <w:tr w14:paraId="3C67A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828" w:type="dxa"/>
            <w:vMerge w:val="continue"/>
            <w:tcBorders>
              <w:top w:val="single" w:color="auto" w:sz="4" w:space="0"/>
              <w:bottom w:val="single" w:color="auto" w:sz="4" w:space="0"/>
              <w:right w:val="single" w:color="auto" w:sz="4" w:space="0"/>
            </w:tcBorders>
            <w:noWrap w:val="0"/>
            <w:vAlign w:val="center"/>
          </w:tcPr>
          <w:p w14:paraId="6C9A371B">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77906E0E">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5BE3C965">
            <w:pPr>
              <w:spacing w:line="360" w:lineRule="auto"/>
              <w:jc w:val="center"/>
              <w:rPr>
                <w:rFonts w:hint="eastAsia" w:ascii="宋体" w:hAnsi="宋体" w:cs="宋体"/>
                <w:sz w:val="24"/>
              </w:rPr>
            </w:pPr>
            <w:r>
              <w:rPr>
                <w:rFonts w:hint="eastAsia" w:ascii="宋体" w:hAnsi="宋体" w:cs="宋体"/>
                <w:sz w:val="24"/>
              </w:rPr>
              <w:t>工期</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C2E6609">
            <w:pPr>
              <w:spacing w:line="360" w:lineRule="auto"/>
              <w:jc w:val="left"/>
              <w:rPr>
                <w:rFonts w:hint="eastAsia" w:ascii="宋体" w:hAnsi="宋体" w:cs="宋体"/>
                <w:sz w:val="24"/>
              </w:rPr>
            </w:pPr>
            <w:r>
              <w:rPr>
                <w:rFonts w:hint="eastAsia" w:ascii="宋体" w:hAnsi="宋体" w:cs="宋体"/>
                <w:sz w:val="24"/>
              </w:rPr>
              <w:t>投标函中载明的工期符合第二章“投标人须知”第1.3.2项规定。</w:t>
            </w:r>
          </w:p>
        </w:tc>
      </w:tr>
      <w:tr w14:paraId="471CD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single" w:color="auto" w:sz="4" w:space="0"/>
              <w:bottom w:val="single" w:color="auto" w:sz="4" w:space="0"/>
              <w:right w:val="single" w:color="auto" w:sz="4" w:space="0"/>
            </w:tcBorders>
            <w:noWrap w:val="0"/>
            <w:vAlign w:val="center"/>
          </w:tcPr>
          <w:p w14:paraId="6EE64D51">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43DB5AF3">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6E6C2BE">
            <w:pPr>
              <w:spacing w:line="360" w:lineRule="auto"/>
              <w:jc w:val="center"/>
              <w:rPr>
                <w:rFonts w:hint="eastAsia" w:ascii="宋体" w:hAnsi="宋体" w:cs="宋体"/>
                <w:sz w:val="24"/>
              </w:rPr>
            </w:pPr>
            <w:r>
              <w:rPr>
                <w:rFonts w:hint="eastAsia" w:ascii="宋体" w:hAnsi="宋体" w:cs="宋体"/>
                <w:sz w:val="24"/>
              </w:rPr>
              <w:t>工程质量</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CDBAE77">
            <w:pPr>
              <w:spacing w:line="360" w:lineRule="auto"/>
              <w:jc w:val="left"/>
              <w:rPr>
                <w:rFonts w:hint="eastAsia" w:ascii="宋体" w:hAnsi="宋体" w:cs="宋体"/>
                <w:sz w:val="24"/>
              </w:rPr>
            </w:pPr>
            <w:r>
              <w:rPr>
                <w:rFonts w:hint="eastAsia" w:ascii="宋体" w:hAnsi="宋体" w:cs="宋体"/>
                <w:sz w:val="24"/>
              </w:rPr>
              <w:t>投标函中载明的质量符合第二章“投标人须知”第1.3.3项规定。</w:t>
            </w:r>
          </w:p>
        </w:tc>
      </w:tr>
      <w:tr w14:paraId="1BEB80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single" w:color="auto" w:sz="4" w:space="0"/>
              <w:bottom w:val="single" w:color="auto" w:sz="4" w:space="0"/>
              <w:right w:val="single" w:color="auto" w:sz="4" w:space="0"/>
            </w:tcBorders>
            <w:noWrap w:val="0"/>
            <w:vAlign w:val="center"/>
          </w:tcPr>
          <w:p w14:paraId="09CB2689">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3A8BDA8F">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4FDB4CE">
            <w:pPr>
              <w:spacing w:line="360" w:lineRule="auto"/>
              <w:jc w:val="center"/>
              <w:rPr>
                <w:rFonts w:hint="eastAsia" w:ascii="宋体" w:hAnsi="宋体" w:cs="宋体"/>
                <w:sz w:val="24"/>
              </w:rPr>
            </w:pPr>
            <w:r>
              <w:rPr>
                <w:rFonts w:hint="eastAsia" w:ascii="宋体" w:hAnsi="宋体" w:cs="宋体"/>
                <w:sz w:val="24"/>
              </w:rPr>
              <w:t>投标有效期</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6BF355C">
            <w:pPr>
              <w:spacing w:line="360" w:lineRule="auto"/>
              <w:jc w:val="left"/>
              <w:rPr>
                <w:rFonts w:hint="eastAsia" w:ascii="宋体" w:hAnsi="宋体" w:cs="宋体"/>
                <w:sz w:val="24"/>
              </w:rPr>
            </w:pPr>
            <w:r>
              <w:rPr>
                <w:rFonts w:hint="eastAsia" w:ascii="宋体" w:hAnsi="宋体" w:cs="宋体"/>
                <w:sz w:val="24"/>
              </w:rPr>
              <w:t>符合第二章“投标人须知”第3.3.1项规定。</w:t>
            </w:r>
          </w:p>
        </w:tc>
      </w:tr>
      <w:tr w14:paraId="76767D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154695AB">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47FF9B77">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5E40554">
            <w:pPr>
              <w:spacing w:line="360" w:lineRule="auto"/>
              <w:jc w:val="center"/>
              <w:rPr>
                <w:rFonts w:hint="eastAsia" w:ascii="宋体" w:hAnsi="宋体" w:cs="宋体"/>
                <w:sz w:val="24"/>
              </w:rPr>
            </w:pPr>
            <w:r>
              <w:rPr>
                <w:rFonts w:hint="eastAsia" w:ascii="宋体" w:hAnsi="宋体" w:cs="宋体"/>
                <w:sz w:val="24"/>
              </w:rPr>
              <w:t>投标保证金</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24B7837">
            <w:pPr>
              <w:spacing w:line="360" w:lineRule="auto"/>
              <w:jc w:val="left"/>
              <w:rPr>
                <w:rFonts w:hint="eastAsia" w:ascii="宋体" w:hAnsi="宋体" w:cs="宋体"/>
                <w:sz w:val="24"/>
              </w:rPr>
            </w:pPr>
            <w:r>
              <w:rPr>
                <w:rFonts w:hint="eastAsia" w:ascii="宋体" w:hAnsi="宋体" w:cs="宋体"/>
                <w:sz w:val="24"/>
              </w:rPr>
              <w:t>符合第二章“投标人须知”第3.4.1项规定。</w:t>
            </w:r>
          </w:p>
        </w:tc>
      </w:tr>
      <w:tr w14:paraId="4E7D3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019C2B40">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7FB9AD56">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CDE6B3A">
            <w:pPr>
              <w:spacing w:line="360" w:lineRule="auto"/>
              <w:jc w:val="center"/>
              <w:rPr>
                <w:rFonts w:hint="eastAsia" w:ascii="宋体" w:hAnsi="宋体" w:cs="宋体"/>
                <w:sz w:val="24"/>
              </w:rPr>
            </w:pPr>
            <w:r>
              <w:rPr>
                <w:rFonts w:hint="eastAsia" w:ascii="宋体" w:hAnsi="宋体" w:cs="宋体"/>
                <w:sz w:val="24"/>
              </w:rPr>
              <w:t>投标报价</w:t>
            </w:r>
          </w:p>
        </w:tc>
        <w:tc>
          <w:tcPr>
            <w:tcW w:w="5759" w:type="dxa"/>
            <w:gridSpan w:val="2"/>
            <w:tcBorders>
              <w:top w:val="single" w:color="auto" w:sz="4" w:space="0"/>
              <w:left w:val="single" w:color="auto" w:sz="4" w:space="0"/>
              <w:bottom w:val="single" w:color="auto" w:sz="4" w:space="0"/>
              <w:right w:val="single" w:color="auto" w:sz="4" w:space="0"/>
            </w:tcBorders>
            <w:noWrap w:val="0"/>
            <w:vAlign w:val="top"/>
          </w:tcPr>
          <w:p w14:paraId="06D83E1D">
            <w:pPr>
              <w:spacing w:line="360" w:lineRule="exact"/>
              <w:textAlignment w:val="center"/>
              <w:rPr>
                <w:rFonts w:hint="eastAsia" w:ascii="宋体" w:hAnsi="宋体" w:cs="宋体"/>
                <w:sz w:val="24"/>
              </w:rPr>
            </w:pPr>
            <w:r>
              <w:rPr>
                <w:rFonts w:hint="eastAsia" w:ascii="宋体" w:hAnsi="宋体" w:cs="宋体"/>
                <w:sz w:val="24"/>
              </w:rPr>
              <w:t>无下列情形之一：（1）低于成本；（2）高于招标文件设定的最高投标限价；（3）不符合第二章“投标人须知”第3.2项的规定。</w:t>
            </w:r>
          </w:p>
        </w:tc>
      </w:tr>
      <w:tr w14:paraId="10822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51BF4D6C">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07944F98">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DE08869">
            <w:pPr>
              <w:spacing w:line="360" w:lineRule="auto"/>
              <w:jc w:val="center"/>
              <w:rPr>
                <w:rFonts w:hint="eastAsia" w:ascii="宋体" w:hAnsi="宋体" w:cs="宋体"/>
                <w:sz w:val="24"/>
              </w:rPr>
            </w:pPr>
            <w:r>
              <w:rPr>
                <w:rFonts w:hint="eastAsia" w:ascii="宋体" w:hAnsi="宋体" w:cs="宋体"/>
                <w:sz w:val="24"/>
              </w:rPr>
              <w:t>承诺书</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6AC5A094">
            <w:pPr>
              <w:spacing w:line="360" w:lineRule="auto"/>
              <w:jc w:val="left"/>
              <w:rPr>
                <w:rFonts w:hint="eastAsia" w:ascii="宋体" w:hAnsi="宋体" w:cs="宋体"/>
                <w:sz w:val="24"/>
              </w:rPr>
            </w:pPr>
            <w:r>
              <w:rPr>
                <w:rFonts w:hint="eastAsia" w:ascii="宋体" w:hAnsi="宋体" w:cs="宋体"/>
                <w:sz w:val="24"/>
              </w:rPr>
              <w:t>按照招标文件要求提交有效的承诺书。</w:t>
            </w:r>
          </w:p>
        </w:tc>
      </w:tr>
      <w:tr w14:paraId="13B37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46595035">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6F3FE204">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16A819B">
            <w:pPr>
              <w:spacing w:line="360" w:lineRule="auto"/>
              <w:jc w:val="center"/>
              <w:rPr>
                <w:rFonts w:hint="eastAsia" w:ascii="宋体" w:hAnsi="宋体" w:cs="宋体"/>
                <w:sz w:val="24"/>
              </w:rPr>
            </w:pPr>
            <w:r>
              <w:rPr>
                <w:rFonts w:hint="eastAsia" w:ascii="宋体" w:hAnsi="宋体" w:cs="宋体"/>
                <w:sz w:val="24"/>
              </w:rPr>
              <w:t>其他</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2488DB7">
            <w:pPr>
              <w:spacing w:line="360" w:lineRule="auto"/>
              <w:jc w:val="left"/>
              <w:rPr>
                <w:rFonts w:hint="eastAsia" w:ascii="宋体" w:hAnsi="宋体" w:cs="宋体"/>
                <w:sz w:val="24"/>
              </w:rPr>
            </w:pPr>
            <w:r>
              <w:rPr>
                <w:rFonts w:hint="eastAsia" w:ascii="宋体" w:hAnsi="宋体" w:cs="宋体"/>
                <w:sz w:val="24"/>
              </w:rPr>
              <w:t>无第三章“评标办法”4.无效标条款所列情形。</w:t>
            </w:r>
          </w:p>
        </w:tc>
      </w:tr>
      <w:tr w14:paraId="30D87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9648" w:type="dxa"/>
            <w:gridSpan w:val="6"/>
            <w:tcBorders>
              <w:top w:val="single" w:color="auto" w:sz="4" w:space="0"/>
              <w:bottom w:val="single" w:color="auto" w:sz="4" w:space="0"/>
              <w:right w:val="single" w:color="auto" w:sz="4" w:space="0"/>
            </w:tcBorders>
            <w:shd w:val="clear" w:color="auto" w:fill="A4A4A4"/>
            <w:noWrap w:val="0"/>
            <w:vAlign w:val="center"/>
          </w:tcPr>
          <w:p w14:paraId="146BCA39">
            <w:pPr>
              <w:spacing w:line="400" w:lineRule="exact"/>
              <w:jc w:val="center"/>
              <w:rPr>
                <w:sz w:val="24"/>
                <w:highlight w:val="yellow"/>
              </w:rPr>
            </w:pPr>
            <w:r>
              <w:rPr>
                <w:rFonts w:hint="eastAsia" w:ascii="宋体" w:hAnsi="宋体" w:cs="宋体"/>
                <w:b/>
                <w:sz w:val="24"/>
              </w:rPr>
              <w:t>评标入围</w:t>
            </w:r>
          </w:p>
        </w:tc>
      </w:tr>
      <w:tr w14:paraId="133EE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tcBorders>
              <w:top w:val="single" w:color="auto" w:sz="4" w:space="0"/>
              <w:bottom w:val="single" w:color="auto" w:sz="4" w:space="0"/>
              <w:right w:val="single" w:color="auto" w:sz="4" w:space="0"/>
            </w:tcBorders>
            <w:noWrap w:val="0"/>
            <w:vAlign w:val="center"/>
          </w:tcPr>
          <w:p w14:paraId="02452A56">
            <w:pPr>
              <w:jc w:val="center"/>
              <w:textAlignment w:val="center"/>
              <w:rPr>
                <w:rFonts w:hint="eastAsia" w:ascii="宋体" w:hAnsi="宋体" w:cs="宋体"/>
                <w:sz w:val="24"/>
              </w:rPr>
            </w:pPr>
            <w:r>
              <w:rPr>
                <w:rFonts w:hint="eastAsia" w:ascii="宋体" w:hAnsi="宋体" w:cs="宋体"/>
                <w:sz w:val="24"/>
              </w:rPr>
              <w:t>2.2.1</w:t>
            </w:r>
          </w:p>
        </w:tc>
        <w:tc>
          <w:tcPr>
            <w:tcW w:w="1260" w:type="dxa"/>
            <w:gridSpan w:val="2"/>
            <w:tcBorders>
              <w:top w:val="single" w:color="auto" w:sz="4" w:space="0"/>
              <w:bottom w:val="single" w:color="auto" w:sz="4" w:space="0"/>
              <w:right w:val="single" w:color="auto" w:sz="4" w:space="0"/>
            </w:tcBorders>
            <w:noWrap w:val="0"/>
            <w:vAlign w:val="center"/>
          </w:tcPr>
          <w:p w14:paraId="2A601C59">
            <w:pPr>
              <w:jc w:val="center"/>
              <w:textAlignment w:val="center"/>
              <w:rPr>
                <w:rFonts w:hint="eastAsia" w:ascii="宋体" w:hAnsi="宋体" w:cs="宋体"/>
                <w:sz w:val="24"/>
              </w:rPr>
            </w:pPr>
            <w:r>
              <w:rPr>
                <w:rFonts w:hint="eastAsia" w:ascii="宋体" w:hAnsi="宋体" w:cs="宋体"/>
                <w:kern w:val="0"/>
                <w:sz w:val="24"/>
              </w:rPr>
              <w:t>评标入围条件</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45A1870D">
            <w:pPr>
              <w:spacing w:line="400" w:lineRule="exact"/>
              <w:rPr>
                <w:rFonts w:hint="eastAsia" w:ascii="宋体" w:hAnsi="宋体" w:cs="宋体"/>
                <w:sz w:val="24"/>
              </w:rPr>
            </w:pPr>
            <w:r>
              <w:rPr>
                <w:rFonts w:hint="eastAsia"/>
                <w:sz w:val="24"/>
              </w:rPr>
              <w:t>通过初步评审</w:t>
            </w:r>
          </w:p>
        </w:tc>
      </w:tr>
      <w:tr w14:paraId="54E6BA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tcBorders>
              <w:top w:val="single" w:color="auto" w:sz="4" w:space="0"/>
              <w:bottom w:val="single" w:color="auto" w:sz="4" w:space="0"/>
              <w:right w:val="single" w:color="auto" w:sz="4" w:space="0"/>
            </w:tcBorders>
            <w:noWrap w:val="0"/>
            <w:vAlign w:val="center"/>
          </w:tcPr>
          <w:p w14:paraId="57D796F9">
            <w:pPr>
              <w:jc w:val="center"/>
              <w:textAlignment w:val="center"/>
              <w:rPr>
                <w:rFonts w:hint="eastAsia" w:ascii="宋体" w:hAnsi="宋体" w:cs="宋体"/>
                <w:sz w:val="24"/>
              </w:rPr>
            </w:pPr>
            <w:r>
              <w:rPr>
                <w:rFonts w:hint="eastAsia" w:ascii="宋体" w:hAnsi="宋体" w:cs="宋体"/>
                <w:sz w:val="24"/>
              </w:rPr>
              <w:t>2.2.2</w:t>
            </w:r>
          </w:p>
        </w:tc>
        <w:tc>
          <w:tcPr>
            <w:tcW w:w="1260" w:type="dxa"/>
            <w:gridSpan w:val="2"/>
            <w:tcBorders>
              <w:top w:val="single" w:color="auto" w:sz="4" w:space="0"/>
              <w:bottom w:val="single" w:color="auto" w:sz="4" w:space="0"/>
              <w:right w:val="single" w:color="auto" w:sz="4" w:space="0"/>
            </w:tcBorders>
            <w:noWrap w:val="0"/>
            <w:vAlign w:val="center"/>
          </w:tcPr>
          <w:p w14:paraId="06E026EA">
            <w:pPr>
              <w:jc w:val="center"/>
              <w:textAlignment w:val="center"/>
              <w:rPr>
                <w:rFonts w:hint="eastAsia" w:ascii="宋体" w:hAnsi="宋体" w:cs="宋体"/>
                <w:sz w:val="24"/>
              </w:rPr>
            </w:pPr>
            <w:r>
              <w:rPr>
                <w:rFonts w:hint="eastAsia" w:ascii="宋体" w:hAnsi="宋体" w:cs="宋体"/>
                <w:kern w:val="0"/>
                <w:sz w:val="24"/>
              </w:rPr>
              <w:t>评标入围方法和数量</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6E7D8527">
            <w:pPr>
              <w:spacing w:line="360" w:lineRule="auto"/>
              <w:rPr>
                <w:rFonts w:hint="eastAsia" w:ascii="宋体" w:hAnsi="宋体" w:cs="宋体"/>
                <w:b/>
                <w:kern w:val="0"/>
                <w:sz w:val="24"/>
              </w:rPr>
            </w:pPr>
            <w:r>
              <w:rPr>
                <w:rFonts w:hint="eastAsia" w:ascii="宋体" w:hAnsi="宋体" w:cs="宋体"/>
                <w:b/>
                <w:kern w:val="0"/>
                <w:sz w:val="24"/>
              </w:rPr>
              <w:t>评标入围方法：</w:t>
            </w:r>
          </w:p>
          <w:p w14:paraId="42E672EF">
            <w:pPr>
              <w:spacing w:line="360" w:lineRule="auto"/>
              <w:rPr>
                <w:rFonts w:hint="eastAsia" w:ascii="宋体" w:hAnsi="宋体" w:cs="宋体"/>
                <w:b/>
                <w:sz w:val="24"/>
              </w:rPr>
            </w:pPr>
            <w:r>
              <w:rPr>
                <w:rFonts w:hint="eastAsia" w:ascii="宋体" w:hAnsi="宋体" w:cs="宋体"/>
                <w:b/>
                <w:sz w:val="24"/>
              </w:rPr>
              <w:t>（一）当满足评标入围条件的投标文件小于等于40家时，全部确定为进入后续评标程序入围投标人；</w:t>
            </w:r>
          </w:p>
          <w:p w14:paraId="59605B7F">
            <w:pPr>
              <w:spacing w:line="360" w:lineRule="auto"/>
              <w:rPr>
                <w:rFonts w:hint="eastAsia" w:ascii="宋体" w:hAnsi="宋体" w:cs="宋体"/>
                <w:b/>
                <w:sz w:val="24"/>
              </w:rPr>
            </w:pPr>
            <w:r>
              <w:rPr>
                <w:rFonts w:hint="eastAsia" w:ascii="宋体" w:hAnsi="宋体" w:cs="宋体"/>
                <w:b/>
                <w:sz w:val="24"/>
              </w:rPr>
              <w:t>（二）当满足评标入围条件的投标文件超过40家时，</w:t>
            </w:r>
          </w:p>
          <w:p w14:paraId="17817159">
            <w:pPr>
              <w:spacing w:line="360" w:lineRule="auto"/>
              <w:rPr>
                <w:rFonts w:hint="eastAsia" w:ascii="宋体" w:hAnsi="宋体" w:cs="宋体"/>
                <w:b/>
                <w:sz w:val="24"/>
              </w:rPr>
            </w:pPr>
            <w:r>
              <w:rPr>
                <w:rFonts w:hint="eastAsia" w:ascii="Segoe UI Symbol" w:hAnsi="Segoe UI Symbol" w:cs="Segoe UI Symbol"/>
                <w:b/>
                <w:sz w:val="24"/>
              </w:rPr>
              <w:t>☑</w:t>
            </w:r>
            <w:r>
              <w:rPr>
                <w:rFonts w:hint="eastAsia" w:ascii="宋体" w:hAnsi="宋体" w:cs="宋体"/>
                <w:b/>
                <w:sz w:val="24"/>
              </w:rPr>
              <w:t>招标人直接确定以下</w:t>
            </w:r>
            <w:r>
              <w:rPr>
                <w:rFonts w:hint="eastAsia" w:ascii="宋体" w:hAnsi="宋体" w:cs="宋体"/>
                <w:b/>
                <w:sz w:val="24"/>
                <w:u w:val="single"/>
              </w:rPr>
              <w:t xml:space="preserve">   方法一：全部入围法   </w:t>
            </w:r>
            <w:r>
              <w:rPr>
                <w:rFonts w:hint="eastAsia" w:ascii="宋体" w:hAnsi="宋体" w:cs="宋体"/>
                <w:b/>
                <w:sz w:val="24"/>
              </w:rPr>
              <w:t>的评标入围方法，确定进入后续评标程序入围投标人。</w:t>
            </w:r>
          </w:p>
          <w:p w14:paraId="6667D612">
            <w:pPr>
              <w:spacing w:line="360" w:lineRule="auto"/>
              <w:rPr>
                <w:rFonts w:hint="eastAsia" w:ascii="宋体" w:hAnsi="宋体" w:cs="宋体"/>
                <w:b/>
                <w:sz w:val="24"/>
              </w:rPr>
            </w:pPr>
            <w:r>
              <w:rPr>
                <w:rFonts w:hint="eastAsia" w:ascii="宋体" w:hAnsi="宋体" w:cs="宋体"/>
                <w:b/>
                <w:sz w:val="24"/>
              </w:rPr>
              <w:t>□ 在投标文件开启（解密）后，由</w:t>
            </w:r>
            <w:r>
              <w:rPr>
                <w:rFonts w:hint="eastAsia" w:ascii="宋体" w:hAnsi="宋体" w:cs="宋体"/>
                <w:sz w:val="24"/>
                <w:u w:val="single"/>
              </w:rPr>
              <w:t xml:space="preserve"> 招标人代表  </w:t>
            </w:r>
            <w:r>
              <w:rPr>
                <w:rFonts w:hint="eastAsia" w:ascii="宋体" w:hAnsi="宋体" w:cs="宋体"/>
                <w:b/>
                <w:sz w:val="24"/>
              </w:rPr>
              <w:t>从以下</w:t>
            </w:r>
            <w:r>
              <w:rPr>
                <w:rFonts w:hint="eastAsia" w:ascii="宋体" w:hAnsi="宋体" w:cs="宋体"/>
                <w:b/>
                <w:sz w:val="24"/>
                <w:u w:val="single"/>
              </w:rPr>
              <w:t xml:space="preserve"> / </w:t>
            </w:r>
            <w:r>
              <w:rPr>
                <w:rFonts w:hint="eastAsia" w:ascii="宋体" w:hAnsi="宋体" w:cs="宋体"/>
                <w:b/>
                <w:sz w:val="24"/>
              </w:rPr>
              <w:t>中随机抽取一种入围方式，并抽取相关参数（如有），确定进入后续评标程序入围投标人。</w:t>
            </w:r>
          </w:p>
          <w:p w14:paraId="0868BF1F">
            <w:pPr>
              <w:adjustRightInd w:val="0"/>
              <w:snapToGrid w:val="0"/>
              <w:spacing w:line="360" w:lineRule="auto"/>
              <w:jc w:val="left"/>
              <w:rPr>
                <w:rFonts w:hint="eastAsia" w:ascii="宋体" w:hAnsi="宋体" w:cs="宋体"/>
                <w:b/>
                <w:sz w:val="24"/>
              </w:rPr>
            </w:pPr>
            <w:r>
              <w:rPr>
                <w:rFonts w:hint="eastAsia" w:ascii="宋体" w:hAnsi="宋体" w:cs="宋体"/>
                <w:b/>
                <w:sz w:val="24"/>
              </w:rPr>
              <w:t>□方法一：全部入围法</w:t>
            </w:r>
          </w:p>
          <w:p w14:paraId="62A6BC4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进入评标入围环节的投标人全部进入后续评标程序。</w:t>
            </w:r>
          </w:p>
          <w:p w14:paraId="4861F37C">
            <w:pPr>
              <w:adjustRightInd w:val="0"/>
              <w:snapToGrid w:val="0"/>
              <w:spacing w:line="360" w:lineRule="auto"/>
              <w:jc w:val="left"/>
              <w:rPr>
                <w:rFonts w:hint="eastAsia" w:ascii="宋体" w:hAnsi="宋体" w:cs="宋体"/>
                <w:b/>
                <w:sz w:val="24"/>
              </w:rPr>
            </w:pPr>
            <w:r>
              <w:rPr>
                <w:rFonts w:hint="eastAsia" w:ascii="宋体" w:hAnsi="宋体" w:cs="宋体"/>
                <w:b/>
                <w:sz w:val="24"/>
              </w:rPr>
              <w:t>□方法二：低价排序法</w:t>
            </w:r>
          </w:p>
          <w:p w14:paraId="4EA8157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先按报价由低到高去除进入评标入围环节的投标人数量×G1（G1值为10%、15%、20%、25%、30%） 最低报价的投标人和由高到低去除进入评标入围环节的投标人数量×G2（G2值为10%、15%、20%）最高投标报价的投标人（去高、去低的数量分别四舍五入后取整，末位报价相同的均去除），G1和G2在开标时抽取；再按报价由低到高取不少于</w:t>
            </w:r>
            <w:r>
              <w:rPr>
                <w:rFonts w:hint="eastAsia" w:ascii="宋体" w:hAnsi="宋体" w:cs="宋体"/>
                <w:sz w:val="24"/>
                <w:u w:val="single"/>
              </w:rPr>
              <w:t xml:space="preserve"> 15 </w:t>
            </w:r>
            <w:r>
              <w:rPr>
                <w:rFonts w:hint="eastAsia" w:ascii="宋体" w:hAnsi="宋体" w:cs="宋体"/>
                <w:sz w:val="24"/>
              </w:rPr>
              <w:t>家（R—般不少于15家， 具体数量在招标文件中明确）投标人进入后续评标程序。排序第</w:t>
            </w:r>
            <w:r>
              <w:rPr>
                <w:rFonts w:hint="eastAsia" w:ascii="宋体" w:hAnsi="宋体" w:cs="宋体"/>
                <w:sz w:val="24"/>
                <w:u w:val="single"/>
              </w:rPr>
              <w:t xml:space="preserve"> 15 </w:t>
            </w:r>
            <w:r>
              <w:rPr>
                <w:rFonts w:hint="eastAsia" w:ascii="宋体" w:hAnsi="宋体" w:cs="宋体"/>
                <w:sz w:val="24"/>
              </w:rPr>
              <w:t>位存在两个及以上报价并列相同的，同时入围；不足</w:t>
            </w:r>
            <w:r>
              <w:rPr>
                <w:rFonts w:hint="eastAsia" w:ascii="宋体" w:hAnsi="宋体" w:cs="宋体"/>
                <w:sz w:val="24"/>
                <w:u w:val="single"/>
              </w:rPr>
              <w:t xml:space="preserve"> 15 </w:t>
            </w:r>
            <w:r>
              <w:rPr>
                <w:rFonts w:hint="eastAsia" w:ascii="宋体" w:hAnsi="宋体" w:cs="宋体"/>
                <w:sz w:val="24"/>
              </w:rPr>
              <w:t>家时，按实际数量计取。</w:t>
            </w:r>
          </w:p>
          <w:p w14:paraId="7CE500C4">
            <w:pPr>
              <w:adjustRightInd w:val="0"/>
              <w:snapToGrid w:val="0"/>
              <w:spacing w:line="360" w:lineRule="auto"/>
              <w:jc w:val="left"/>
              <w:rPr>
                <w:rFonts w:hint="eastAsia" w:ascii="宋体" w:hAnsi="宋体" w:cs="宋体"/>
                <w:sz w:val="24"/>
              </w:rPr>
            </w:pPr>
            <w:r>
              <w:rPr>
                <w:rFonts w:hint="eastAsia" w:ascii="宋体" w:hAnsi="宋体" w:cs="宋体"/>
                <w:b/>
                <w:sz w:val="24"/>
              </w:rPr>
              <w:t>□方法三：均值入围法</w:t>
            </w:r>
          </w:p>
          <w:p w14:paraId="5C94BE7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先按报价由低到高去除进入评标入围环节的投标人数量×G1（G1值为10%、15%、20%）最低报价的投标人和由高到低去除进入评标入围环节的投标人数量×G2（G2值为 10%、15%、20%、25%、30%）最高投标报价的投标人（去高、去低的数量分别四舍五入后取整，末位报价相同的均去除），G1和G2在开标时抽取，</w:t>
            </w:r>
            <w:r>
              <w:rPr>
                <w:rFonts w:hint="eastAsia" w:ascii="宋体" w:hAnsi="宋体" w:cs="宋体"/>
                <w:snapToGrid w:val="0"/>
                <w:kern w:val="32"/>
                <w:sz w:val="24"/>
              </w:rPr>
              <w:t>已经去除的投标人不再参与报价平均值计算和后续评标</w:t>
            </w:r>
            <w:r>
              <w:rPr>
                <w:rFonts w:hint="eastAsia" w:ascii="宋体" w:hAnsi="宋体" w:cs="宋体"/>
                <w:sz w:val="24"/>
              </w:rPr>
              <w:t>；计算剩余投标人的报价平均值，取平均值（含）以上和平均值以下若干家投标人进入后续评标程序。</w:t>
            </w:r>
          </w:p>
          <w:p w14:paraId="35F5F3E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取平均值（含）以上的具体数量为</w:t>
            </w:r>
            <w:r>
              <w:rPr>
                <w:rFonts w:hint="eastAsia" w:ascii="宋体" w:hAnsi="宋体" w:cs="宋体"/>
                <w:sz w:val="24"/>
                <w:u w:val="single"/>
              </w:rPr>
              <w:t xml:space="preserve"> 7 </w:t>
            </w:r>
            <w:r>
              <w:rPr>
                <w:rFonts w:hint="eastAsia" w:ascii="宋体" w:hAnsi="宋体" w:cs="宋体"/>
                <w:sz w:val="24"/>
              </w:rPr>
              <w:t>家，取平均值以下的具体数量为</w:t>
            </w:r>
            <w:r>
              <w:rPr>
                <w:rFonts w:hint="eastAsia" w:ascii="宋体" w:hAnsi="宋体" w:cs="宋体"/>
                <w:sz w:val="24"/>
                <w:u w:val="single"/>
              </w:rPr>
              <w:t xml:space="preserve"> 8 </w:t>
            </w:r>
            <w:r>
              <w:rPr>
                <w:rFonts w:hint="eastAsia" w:ascii="宋体" w:hAnsi="宋体" w:cs="宋体"/>
                <w:sz w:val="24"/>
              </w:rPr>
              <w:t>家， 平均值以下投标人应多于取平均值（含）以上的投标人，合计数量不少于</w:t>
            </w:r>
            <w:r>
              <w:rPr>
                <w:rFonts w:hint="eastAsia" w:ascii="宋体" w:hAnsi="宋体" w:cs="宋体"/>
                <w:sz w:val="24"/>
                <w:u w:val="single"/>
              </w:rPr>
              <w:t xml:space="preserve"> 15 </w:t>
            </w:r>
            <w:r>
              <w:rPr>
                <w:rFonts w:hint="eastAsia" w:ascii="宋体" w:hAnsi="宋体" w:cs="宋体"/>
                <w:sz w:val="24"/>
              </w:rPr>
              <w:t>家（R—般不少于15家，具体数量在招标文件中明确，不足R家时，按实际数量计取）。评标入围过程中，当投标人平均值（含）以上（或平均值以下）的数量不足时按实际数量计取，但不因此增加平均值以下[或平均值（含）以上]的数量。按顺序取平均值（含）以上的投标人时，末位报价相同的投标人均不入围；按顺序取平均值以下的投标人时，报价相同的投标人同时入围。</w:t>
            </w:r>
          </w:p>
          <w:p w14:paraId="7FF13E0A">
            <w:pPr>
              <w:spacing w:line="400" w:lineRule="exact"/>
              <w:rPr>
                <w:rFonts w:hint="eastAsia" w:ascii="宋体" w:hAnsi="宋体" w:cs="宋体"/>
                <w:sz w:val="24"/>
              </w:rPr>
            </w:pPr>
            <w:r>
              <w:rPr>
                <w:rFonts w:hint="eastAsia" w:ascii="宋体" w:hAnsi="宋体" w:cs="宋体"/>
                <w:b/>
                <w:sz w:val="24"/>
              </w:rPr>
              <w:t>（三）未入围评标的投标人，不再参与后续的评标程序，其投标文件不再进行下一步评审。</w:t>
            </w:r>
          </w:p>
          <w:p w14:paraId="608EEE73">
            <w:pPr>
              <w:adjustRightInd w:val="0"/>
              <w:snapToGrid w:val="0"/>
              <w:spacing w:line="360" w:lineRule="auto"/>
              <w:jc w:val="left"/>
              <w:rPr>
                <w:rFonts w:hint="eastAsia" w:ascii="宋体" w:hAnsi="宋体" w:cs="宋体"/>
                <w:b/>
                <w:bCs/>
                <w:sz w:val="24"/>
              </w:rPr>
            </w:pPr>
            <w:r>
              <w:rPr>
                <w:rFonts w:hint="eastAsia" w:ascii="宋体" w:hAnsi="宋体" w:cs="宋体"/>
                <w:b/>
                <w:sz w:val="24"/>
              </w:rPr>
              <w:t>（四）</w:t>
            </w:r>
            <w:r>
              <w:rPr>
                <w:rFonts w:hint="eastAsia" w:ascii="宋体" w:hAnsi="宋体" w:cs="宋体"/>
                <w:b/>
                <w:bCs/>
                <w:sz w:val="24"/>
              </w:rPr>
              <w:t>评标入围结果</w:t>
            </w:r>
            <w:r>
              <w:rPr>
                <w:rFonts w:hint="eastAsia" w:ascii="宋体" w:hAnsi="宋体" w:cs="宋体"/>
                <w:b/>
                <w:bCs/>
                <w:kern w:val="0"/>
                <w:sz w:val="24"/>
                <w:lang w:bidi="ar"/>
              </w:rPr>
              <w:t>调整方式：</w:t>
            </w:r>
          </w:p>
          <w:p w14:paraId="5D708FD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评标结束后，除确认存在评审或计算错误外，评标入围结果不因其他任何情形而改变。</w:t>
            </w:r>
          </w:p>
        </w:tc>
      </w:tr>
      <w:tr w14:paraId="2479D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648" w:type="dxa"/>
            <w:gridSpan w:val="6"/>
            <w:tcBorders>
              <w:top w:val="single" w:color="auto" w:sz="4" w:space="0"/>
              <w:bottom w:val="single" w:color="auto" w:sz="4" w:space="0"/>
              <w:right w:val="single" w:color="auto" w:sz="4" w:space="0"/>
            </w:tcBorders>
            <w:shd w:val="clear" w:color="auto" w:fill="A6A6A6"/>
            <w:noWrap w:val="0"/>
            <w:vAlign w:val="center"/>
          </w:tcPr>
          <w:p w14:paraId="2045755D">
            <w:pPr>
              <w:spacing w:line="360" w:lineRule="exact"/>
              <w:jc w:val="center"/>
              <w:textAlignment w:val="center"/>
              <w:rPr>
                <w:rFonts w:hint="eastAsia" w:ascii="宋体" w:hAnsi="宋体" w:cs="宋体"/>
                <w:b/>
                <w:sz w:val="24"/>
              </w:rPr>
            </w:pPr>
            <w:r>
              <w:rPr>
                <w:rFonts w:hint="eastAsia" w:ascii="宋体" w:hAnsi="宋体" w:cs="宋体"/>
                <w:b/>
                <w:sz w:val="24"/>
              </w:rPr>
              <w:t>详细评审</w:t>
            </w:r>
          </w:p>
        </w:tc>
      </w:tr>
      <w:tr w14:paraId="30231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88" w:type="dxa"/>
            <w:gridSpan w:val="3"/>
            <w:tcBorders>
              <w:top w:val="single" w:color="auto" w:sz="4" w:space="0"/>
              <w:bottom w:val="single" w:color="auto" w:sz="4" w:space="0"/>
              <w:right w:val="single" w:color="auto" w:sz="4" w:space="0"/>
            </w:tcBorders>
            <w:noWrap w:val="0"/>
            <w:vAlign w:val="center"/>
          </w:tcPr>
          <w:p w14:paraId="3352030F">
            <w:pPr>
              <w:spacing w:line="440" w:lineRule="exact"/>
              <w:jc w:val="center"/>
              <w:textAlignment w:val="center"/>
              <w:rPr>
                <w:rFonts w:hint="eastAsia" w:ascii="宋体" w:hAnsi="宋体" w:cs="宋体"/>
                <w:b/>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01AB5EB">
            <w:pPr>
              <w:spacing w:line="440" w:lineRule="exact"/>
              <w:jc w:val="center"/>
              <w:textAlignment w:val="center"/>
              <w:rPr>
                <w:rFonts w:hint="eastAsia" w:ascii="宋体" w:hAnsi="宋体" w:cs="宋体"/>
                <w:b/>
                <w:sz w:val="24"/>
              </w:rPr>
            </w:pPr>
            <w:r>
              <w:rPr>
                <w:rFonts w:hint="eastAsia" w:ascii="宋体" w:hAnsi="宋体" w:cs="宋体"/>
                <w:b/>
                <w:sz w:val="24"/>
              </w:rPr>
              <w:t>条款内容</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9110B7F">
            <w:pPr>
              <w:spacing w:line="360" w:lineRule="exact"/>
              <w:jc w:val="center"/>
              <w:textAlignment w:val="center"/>
              <w:rPr>
                <w:rFonts w:hint="eastAsia" w:ascii="宋体" w:hAnsi="宋体" w:cs="宋体"/>
                <w:b/>
                <w:sz w:val="24"/>
              </w:rPr>
            </w:pPr>
            <w:r>
              <w:rPr>
                <w:rFonts w:hint="eastAsia" w:ascii="宋体" w:hAnsi="宋体" w:cs="宋体"/>
                <w:b/>
                <w:sz w:val="24"/>
              </w:rPr>
              <w:t>编列内容</w:t>
            </w:r>
          </w:p>
        </w:tc>
      </w:tr>
      <w:tr w14:paraId="545E8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2088" w:type="dxa"/>
            <w:gridSpan w:val="3"/>
            <w:tcBorders>
              <w:bottom w:val="single" w:color="auto" w:sz="4" w:space="0"/>
              <w:right w:val="single" w:color="auto" w:sz="4" w:space="0"/>
            </w:tcBorders>
            <w:noWrap w:val="0"/>
            <w:vAlign w:val="center"/>
          </w:tcPr>
          <w:p w14:paraId="28010BB0">
            <w:pPr>
              <w:spacing w:line="440" w:lineRule="exact"/>
              <w:jc w:val="center"/>
              <w:textAlignment w:val="center"/>
              <w:rPr>
                <w:rFonts w:hint="eastAsia" w:ascii="宋体" w:hAnsi="宋体" w:cs="宋体"/>
                <w:sz w:val="24"/>
              </w:rPr>
            </w:pPr>
            <w:r>
              <w:rPr>
                <w:rFonts w:hint="eastAsia" w:ascii="宋体" w:hAnsi="宋体" w:cs="宋体"/>
                <w:sz w:val="24"/>
              </w:rPr>
              <w:t>2.3.1</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BAA049F">
            <w:pPr>
              <w:spacing w:line="320" w:lineRule="exact"/>
              <w:jc w:val="center"/>
              <w:textAlignment w:val="center"/>
              <w:rPr>
                <w:rFonts w:hint="eastAsia" w:ascii="宋体" w:hAnsi="宋体" w:cs="宋体"/>
                <w:sz w:val="24"/>
              </w:rPr>
            </w:pPr>
            <w:r>
              <w:rPr>
                <w:rFonts w:hint="eastAsia" w:ascii="宋体" w:hAnsi="宋体" w:cs="宋体"/>
                <w:sz w:val="24"/>
              </w:rPr>
              <w:t>分值构成</w:t>
            </w:r>
          </w:p>
          <w:p w14:paraId="41073538">
            <w:pPr>
              <w:spacing w:line="320" w:lineRule="exact"/>
              <w:jc w:val="center"/>
              <w:textAlignment w:val="center"/>
              <w:rPr>
                <w:rFonts w:hint="eastAsia" w:ascii="宋体" w:hAnsi="宋体" w:cs="宋体"/>
                <w:sz w:val="24"/>
              </w:rPr>
            </w:pPr>
            <w:r>
              <w:rPr>
                <w:rFonts w:hint="eastAsia" w:ascii="宋体" w:hAnsi="宋体" w:cs="宋体"/>
                <w:sz w:val="24"/>
              </w:rPr>
              <w:t>（总分100分）</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786C2C3">
            <w:pPr>
              <w:spacing w:line="400" w:lineRule="exact"/>
              <w:rPr>
                <w:rFonts w:hint="eastAsia" w:ascii="宋体" w:hAnsi="宋体" w:cs="宋体"/>
                <w:sz w:val="24"/>
              </w:rPr>
            </w:pPr>
            <w:r>
              <w:rPr>
                <w:rFonts w:hint="eastAsia" w:ascii="Segoe UI Symbol" w:hAnsi="Segoe UI Symbol" w:cs="Segoe UI Symbol"/>
                <w:b/>
                <w:sz w:val="24"/>
              </w:rPr>
              <w:t>☑</w:t>
            </w:r>
            <w:r>
              <w:rPr>
                <w:rFonts w:hint="eastAsia" w:ascii="宋体" w:hAnsi="宋体" w:cs="宋体"/>
                <w:sz w:val="24"/>
              </w:rPr>
              <w:t>以投标报价为评审因素</w:t>
            </w:r>
          </w:p>
          <w:p w14:paraId="7B8E4F6E">
            <w:pPr>
              <w:spacing w:line="400" w:lineRule="exact"/>
              <w:jc w:val="left"/>
              <w:rPr>
                <w:rFonts w:hint="eastAsia" w:ascii="宋体" w:hAnsi="宋体" w:cs="宋体"/>
                <w:b/>
                <w:bCs/>
                <w:color w:val="FF0000"/>
                <w:sz w:val="24"/>
                <w:highlight w:val="yellow"/>
              </w:rPr>
            </w:pPr>
            <w:r>
              <w:rPr>
                <w:rFonts w:hint="eastAsia" w:ascii="宋体" w:hAnsi="宋体" w:cs="宋体"/>
                <w:sz w:val="24"/>
              </w:rPr>
              <w:t xml:space="preserve">    投标报价：</w:t>
            </w:r>
            <w:r>
              <w:rPr>
                <w:rFonts w:hint="eastAsia" w:ascii="宋体" w:hAnsi="宋体" w:cs="宋体"/>
                <w:sz w:val="24"/>
                <w:u w:val="single"/>
              </w:rPr>
              <w:t xml:space="preserve">  100  </w:t>
            </w:r>
            <w:r>
              <w:rPr>
                <w:rFonts w:hint="eastAsia" w:ascii="宋体" w:hAnsi="宋体" w:cs="宋体"/>
                <w:sz w:val="24"/>
              </w:rPr>
              <w:t>分</w:t>
            </w:r>
          </w:p>
        </w:tc>
      </w:tr>
      <w:tr w14:paraId="0EB42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088" w:type="dxa"/>
            <w:gridSpan w:val="3"/>
            <w:tcBorders>
              <w:top w:val="single" w:color="auto" w:sz="4" w:space="0"/>
              <w:bottom w:val="single" w:color="auto" w:sz="4" w:space="0"/>
              <w:right w:val="single" w:color="auto" w:sz="4" w:space="0"/>
            </w:tcBorders>
            <w:noWrap w:val="0"/>
            <w:vAlign w:val="center"/>
          </w:tcPr>
          <w:p w14:paraId="39B423FC">
            <w:pPr>
              <w:spacing w:line="440" w:lineRule="exact"/>
              <w:jc w:val="center"/>
              <w:textAlignment w:val="center"/>
              <w:rPr>
                <w:rFonts w:hint="eastAsia" w:ascii="宋体" w:hAnsi="宋体" w:cs="宋体"/>
                <w:sz w:val="24"/>
              </w:rPr>
            </w:pPr>
            <w:r>
              <w:rPr>
                <w:rFonts w:hint="eastAsia" w:ascii="宋体" w:hAnsi="宋体" w:cs="宋体"/>
                <w:kern w:val="0"/>
                <w:sz w:val="24"/>
              </w:rPr>
              <w:t>2.3.2</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233C652">
            <w:pPr>
              <w:jc w:val="center"/>
              <w:rPr>
                <w:rFonts w:hint="eastAsia" w:ascii="宋体" w:hAnsi="宋体" w:cs="宋体"/>
                <w:sz w:val="24"/>
              </w:rPr>
            </w:pPr>
            <w:r>
              <w:rPr>
                <w:rFonts w:hint="eastAsia" w:ascii="宋体" w:hAnsi="宋体" w:cs="宋体"/>
                <w:sz w:val="24"/>
              </w:rPr>
              <w:t>评标基准价计算方法</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B0A5718">
            <w:pPr>
              <w:numPr>
                <w:ilvl w:val="0"/>
                <w:numId w:val="1"/>
              </w:numPr>
              <w:spacing w:line="360" w:lineRule="auto"/>
              <w:rPr>
                <w:rFonts w:hint="eastAsia" w:ascii="宋体" w:hAnsi="宋体" w:cs="宋体"/>
                <w:b/>
                <w:szCs w:val="21"/>
              </w:rPr>
            </w:pPr>
            <w:r>
              <w:rPr>
                <w:rFonts w:hint="eastAsia" w:ascii="宋体" w:hAnsi="宋体" w:cs="宋体"/>
                <w:b/>
                <w:szCs w:val="21"/>
              </w:rPr>
              <w:t>评标基准价计算方法：</w:t>
            </w:r>
          </w:p>
          <w:p w14:paraId="7296D699">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□招标人直接选择方法五作为评标基准价的计算方法；</w:t>
            </w:r>
          </w:p>
          <w:p w14:paraId="473C10B8">
            <w:pPr>
              <w:adjustRightInd w:val="0"/>
              <w:snapToGrid w:val="0"/>
              <w:spacing w:line="360" w:lineRule="auto"/>
              <w:ind w:firstLine="422" w:firstLineChars="200"/>
              <w:rPr>
                <w:rFonts w:hint="eastAsia" w:ascii="宋体" w:hAnsi="宋体" w:cs="宋体"/>
                <w:b/>
                <w:szCs w:val="21"/>
              </w:rPr>
            </w:pPr>
            <w:r>
              <w:rPr>
                <w:rFonts w:hint="eastAsia" w:ascii="Segoe UI Symbol" w:hAnsi="Segoe UI Symbol" w:cs="Segoe UI Symbol"/>
                <w:b/>
                <w:szCs w:val="21"/>
              </w:rPr>
              <w:t>☑</w:t>
            </w:r>
            <w:r>
              <w:rPr>
                <w:rFonts w:hint="eastAsia" w:ascii="宋体" w:hAnsi="宋体" w:cs="宋体"/>
                <w:b/>
                <w:szCs w:val="21"/>
              </w:rPr>
              <w:t>在投标文件开启（解密）后，由</w:t>
            </w:r>
            <w:r>
              <w:rPr>
                <w:rFonts w:hint="eastAsia" w:ascii="宋体" w:hAnsi="宋体" w:cs="宋体"/>
                <w:szCs w:val="21"/>
                <w:u w:val="single"/>
              </w:rPr>
              <w:t xml:space="preserve"> 方法一、方法二、方法三  </w:t>
            </w:r>
            <w:r>
              <w:rPr>
                <w:rFonts w:hint="eastAsia" w:ascii="宋体" w:hAnsi="宋体" w:cs="宋体"/>
                <w:b/>
                <w:szCs w:val="21"/>
              </w:rPr>
              <w:t>中随机抽取一种。</w:t>
            </w:r>
          </w:p>
          <w:p w14:paraId="5711B45B">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☑方法一：</w:t>
            </w:r>
            <w:r>
              <w:rPr>
                <w:rFonts w:hint="eastAsia" w:ascii="宋体" w:hAnsi="宋体" w:cs="宋体"/>
                <w:szCs w:val="21"/>
              </w:rPr>
              <w:t>以有效投标文件（有效投标文件是指初步评审合格的投标文件，下同）的评标价（评标价是指经澄清、补正和修正算术计算错误的投标报价，下同）算术平均值为A〔当有效投标文件≥7家时，去掉最高和最低20%（四舍五入取整，末位投标报价相同的均保留）后进行平均；当有效投标文件4－6家时，剔除最高报价（最高报价相同的均剔除）后进行算术平均；当有效投标文件＜4时，则次低报价作为投标平均价A〕。</w:t>
            </w:r>
          </w:p>
          <w:p w14:paraId="120183E3">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评标基准价=A×K，K值在投标文件开启（解密）后由</w:t>
            </w:r>
          </w:p>
          <w:p w14:paraId="461172C7">
            <w:pPr>
              <w:tabs>
                <w:tab w:val="left" w:pos="0"/>
              </w:tabs>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u w:val="single"/>
              </w:rPr>
              <w:t xml:space="preserve">  招标人代表   </w:t>
            </w:r>
            <w:r>
              <w:rPr>
                <w:rFonts w:hint="eastAsia" w:ascii="宋体" w:hAnsi="宋体" w:cs="宋体"/>
                <w:szCs w:val="21"/>
              </w:rPr>
              <w:t>随机抽取确定，K值的取值范围为：</w:t>
            </w:r>
            <w:r>
              <w:rPr>
                <w:rFonts w:hint="eastAsia" w:ascii="宋体" w:hAnsi="宋体" w:cs="宋体"/>
                <w:szCs w:val="21"/>
                <w:u w:val="single"/>
              </w:rPr>
              <w:t xml:space="preserve"> 95%～98% </w:t>
            </w:r>
            <w:r>
              <w:rPr>
                <w:rFonts w:hint="eastAsia" w:ascii="宋体" w:hAnsi="宋体" w:cs="宋体"/>
                <w:szCs w:val="21"/>
              </w:rPr>
              <w:t>； </w:t>
            </w:r>
          </w:p>
          <w:p w14:paraId="04F12ED7">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☑方法二：</w:t>
            </w:r>
            <w:r>
              <w:rPr>
                <w:rFonts w:hint="eastAsia" w:ascii="宋体" w:hAnsi="宋体" w:cs="宋体"/>
                <w:szCs w:val="21"/>
              </w:rPr>
              <w:t>以有效投标文件的评标价算术平均值为A〔当有效投标文件≥7家时，去掉最高和最低20%（四舍五入取整）后进行平均；当有效投标文件4－6家时，剔除最高报价（最高报价相同的均剔除）后进行算术平均；当有效投标文件＜4时，则次低报价作为投标平均价A〕，最高投标限价为B，则：</w:t>
            </w:r>
          </w:p>
          <w:p w14:paraId="4F92BB47">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评标基准价=A×K1×Q1+B×K2×Q2</w:t>
            </w:r>
          </w:p>
          <w:p w14:paraId="6B9F6C5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Q2=1－Q1；</w:t>
            </w:r>
          </w:p>
          <w:p w14:paraId="5325D55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Q1的取值范围为：</w:t>
            </w:r>
            <w:r>
              <w:rPr>
                <w:rFonts w:hint="eastAsia" w:ascii="宋体" w:hAnsi="宋体" w:cs="宋体"/>
                <w:szCs w:val="21"/>
                <w:u w:val="single"/>
              </w:rPr>
              <w:t xml:space="preserve"> 65%，70%，75%，80%，85% </w:t>
            </w:r>
            <w:r>
              <w:rPr>
                <w:rFonts w:hint="eastAsia" w:ascii="宋体" w:hAnsi="宋体" w:cs="宋体"/>
                <w:szCs w:val="21"/>
              </w:rPr>
              <w:t>；</w:t>
            </w:r>
          </w:p>
          <w:p w14:paraId="542848A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K1的取值范围为：</w:t>
            </w:r>
            <w:r>
              <w:rPr>
                <w:rFonts w:hint="eastAsia" w:ascii="宋体" w:hAnsi="宋体" w:cs="宋体"/>
                <w:szCs w:val="21"/>
                <w:u w:val="single"/>
              </w:rPr>
              <w:t xml:space="preserve"> 95%，96%，97%，98% </w:t>
            </w:r>
            <w:r>
              <w:rPr>
                <w:rFonts w:hint="eastAsia" w:ascii="宋体" w:hAnsi="宋体" w:cs="宋体"/>
                <w:szCs w:val="21"/>
              </w:rPr>
              <w:t>；</w:t>
            </w:r>
          </w:p>
          <w:p w14:paraId="2BC4181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K2的取值为：</w:t>
            </w:r>
            <w:r>
              <w:rPr>
                <w:rFonts w:hint="eastAsia" w:ascii="宋体" w:hAnsi="宋体" w:cs="宋体"/>
                <w:bCs/>
                <w:szCs w:val="21"/>
                <w:u w:val="single"/>
              </w:rPr>
              <w:t xml:space="preserve"> 88% </w:t>
            </w:r>
            <w:r>
              <w:rPr>
                <w:rFonts w:hint="eastAsia" w:ascii="宋体" w:hAnsi="宋体" w:cs="宋体"/>
                <w:bCs/>
                <w:szCs w:val="21"/>
              </w:rPr>
              <w:t>。</w:t>
            </w:r>
          </w:p>
          <w:p w14:paraId="20FB3196">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rPr>
              <w:t>Q1、K1值在投标文件开启（解密）后由</w:t>
            </w:r>
            <w:r>
              <w:rPr>
                <w:rFonts w:hint="eastAsia" w:ascii="宋体" w:hAnsi="宋体" w:cs="宋体"/>
                <w:b/>
                <w:szCs w:val="21"/>
                <w:u w:val="single"/>
              </w:rPr>
              <w:t xml:space="preserve">招标人代表 </w:t>
            </w:r>
            <w:r>
              <w:rPr>
                <w:rFonts w:hint="eastAsia" w:ascii="宋体" w:hAnsi="宋体" w:cs="宋体"/>
                <w:szCs w:val="21"/>
              </w:rPr>
              <w:t>随机抽取确定。</w:t>
            </w:r>
          </w:p>
          <w:p w14:paraId="69AEFC8C">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☑方法三：</w:t>
            </w:r>
            <w:r>
              <w:rPr>
                <w:rFonts w:hint="eastAsia" w:ascii="宋体" w:hAnsi="宋体" w:cs="宋体"/>
                <w:szCs w:val="21"/>
              </w:rPr>
              <w:t>以有效投标文件的次低评标价为评标基准价。</w:t>
            </w:r>
          </w:p>
          <w:p w14:paraId="79C67F50">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□方法四：</w:t>
            </w:r>
            <w:r>
              <w:rPr>
                <w:rFonts w:hint="eastAsia" w:ascii="宋体" w:hAnsi="宋体" w:cs="宋体"/>
                <w:szCs w:val="21"/>
              </w:rPr>
              <w:t>以合理最低价作为评标基准价。</w:t>
            </w:r>
          </w:p>
          <w:p w14:paraId="39AFE624">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对有效投标文件工程量清单中的分部分项工程项目清单综合单价子目（指单价）、单价措施项目清单综合单价子目（指单价）、总价措施项目清单费用（指总费用）、其他项目清单费用（指总费用）等所有报价由低到高分别依次排序。</w:t>
            </w:r>
          </w:p>
          <w:p w14:paraId="2C7B15CC">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当有效投标文件≥7家时，先剔除各报价中最高的20%项（四舍五入取整，投标报价相同的均保留）和最低的20%项（四舍五入取整，投标报价相同的均保留）后进行算术平均；当有效投标文件4－6家时，剔除各报价中最高值（最高值相同的均剔除）后进行算术平均；当有效投标文件＜4时，取各报价中的次低值。</w:t>
            </w:r>
          </w:p>
          <w:p w14:paraId="17080B5C">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将上述计算结果按计价规范，分别生成分部分项工程费、措施项目费和其他项目费，再按招标清单所列费率计算规费、税金，得出总价A。</w:t>
            </w:r>
          </w:p>
          <w:p w14:paraId="001A1871">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评标基准价（合理最低价）=A×K。</w:t>
            </w:r>
          </w:p>
          <w:p w14:paraId="4C86C3C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下浮率K值的确定（下浮率取整）：</w:t>
            </w:r>
          </w:p>
          <w:p w14:paraId="74F8E9F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本工程下浮率K值</w:t>
            </w:r>
          </w:p>
          <w:p w14:paraId="01376487">
            <w:pPr>
              <w:adjustRightInd w:val="0"/>
              <w:snapToGrid w:val="0"/>
              <w:spacing w:line="360" w:lineRule="auto"/>
              <w:ind w:firstLine="422" w:firstLineChars="200"/>
              <w:rPr>
                <w:rFonts w:hint="eastAsia" w:ascii="宋体" w:hAnsi="宋体" w:cs="宋体"/>
                <w:szCs w:val="21"/>
                <w:u w:val="single"/>
              </w:rPr>
            </w:pPr>
            <w:r>
              <w:rPr>
                <w:rFonts w:hint="eastAsia" w:ascii="宋体" w:hAnsi="宋体" w:cs="宋体"/>
                <w:b/>
                <w:szCs w:val="21"/>
              </w:rPr>
              <w:t>□</w:t>
            </w:r>
            <w:r>
              <w:rPr>
                <w:rFonts w:hint="eastAsia" w:ascii="宋体" w:hAnsi="宋体" w:cs="宋体"/>
                <w:szCs w:val="21"/>
              </w:rPr>
              <w:t>在投标文件开启（解密）后，</w:t>
            </w:r>
            <w:r>
              <w:rPr>
                <w:rFonts w:hint="eastAsia" w:ascii="宋体" w:hAnsi="宋体" w:cs="宋体"/>
                <w:b/>
                <w:szCs w:val="21"/>
                <w:u w:val="single"/>
              </w:rPr>
              <w:t xml:space="preserve">               </w:t>
            </w:r>
            <w:r>
              <w:rPr>
                <w:rFonts w:hint="eastAsia" w:ascii="宋体" w:hAnsi="宋体" w:cs="宋体"/>
                <w:szCs w:val="21"/>
              </w:rPr>
              <w:t>从下浮区间随机抽取确定，本工程下浮区间为：</w:t>
            </w:r>
            <w:r>
              <w:rPr>
                <w:rFonts w:hint="eastAsia" w:ascii="宋体" w:hAnsi="宋体" w:cs="宋体"/>
                <w:szCs w:val="21"/>
                <w:u w:val="single"/>
              </w:rPr>
              <w:t xml:space="preserve">     ；</w:t>
            </w:r>
          </w:p>
          <w:p w14:paraId="2921826F">
            <w:pPr>
              <w:adjustRightInd w:val="0"/>
              <w:snapToGrid w:val="0"/>
              <w:spacing w:line="360" w:lineRule="auto"/>
              <w:ind w:firstLine="422" w:firstLineChars="200"/>
              <w:rPr>
                <w:rFonts w:hint="eastAsia" w:ascii="宋体" w:hAnsi="宋体" w:cs="宋体"/>
                <w:szCs w:val="21"/>
                <w:u w:val="single"/>
              </w:rPr>
            </w:pPr>
            <w:r>
              <w:rPr>
                <w:rFonts w:hint="eastAsia" w:ascii="宋体" w:hAnsi="宋体" w:cs="宋体"/>
                <w:b/>
                <w:szCs w:val="21"/>
              </w:rPr>
              <w:t>□</w:t>
            </w:r>
            <w:r>
              <w:rPr>
                <w:rFonts w:hint="eastAsia" w:ascii="宋体" w:hAnsi="宋体" w:cs="宋体"/>
                <w:szCs w:val="21"/>
              </w:rPr>
              <w:t>招标人明确确定固定下浮率K值为：</w:t>
            </w:r>
            <w:r>
              <w:rPr>
                <w:rFonts w:hint="eastAsia" w:ascii="宋体" w:hAnsi="宋体" w:cs="宋体"/>
                <w:szCs w:val="21"/>
                <w:u w:val="single"/>
              </w:rPr>
              <w:t xml:space="preserve">    ；</w:t>
            </w:r>
          </w:p>
          <w:p w14:paraId="5818A22C">
            <w:pPr>
              <w:tabs>
                <w:tab w:val="left" w:pos="0"/>
              </w:tabs>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K值建筑工程下浮范围为</w:t>
            </w:r>
            <w:r>
              <w:rPr>
                <w:rFonts w:hint="eastAsia" w:ascii="宋体" w:hAnsi="宋体" w:cs="宋体"/>
                <w:szCs w:val="21"/>
                <w:u w:val="single"/>
              </w:rPr>
              <w:t xml:space="preserve"> 97%～93% </w:t>
            </w:r>
            <w:r>
              <w:rPr>
                <w:rFonts w:hint="eastAsia" w:ascii="宋体" w:hAnsi="宋体" w:cs="宋体"/>
                <w:szCs w:val="21"/>
              </w:rPr>
              <w:t>，装修、安装工程下浮范围为</w:t>
            </w:r>
            <w:r>
              <w:rPr>
                <w:rFonts w:hint="eastAsia" w:ascii="宋体" w:hAnsi="宋体" w:cs="宋体"/>
                <w:szCs w:val="21"/>
                <w:u w:val="single"/>
              </w:rPr>
              <w:t xml:space="preserve"> 95%～90% </w:t>
            </w:r>
            <w:r>
              <w:rPr>
                <w:rFonts w:hint="eastAsia" w:ascii="宋体" w:hAnsi="宋体" w:cs="宋体"/>
                <w:szCs w:val="21"/>
              </w:rPr>
              <w:t>，市政工程下浮范围为</w:t>
            </w:r>
            <w:r>
              <w:rPr>
                <w:rFonts w:hint="eastAsia" w:ascii="宋体" w:hAnsi="宋体" w:cs="宋体"/>
                <w:szCs w:val="21"/>
                <w:u w:val="single"/>
              </w:rPr>
              <w:t>93%～88%</w:t>
            </w:r>
            <w:r>
              <w:rPr>
                <w:rFonts w:hint="eastAsia" w:ascii="宋体" w:hAnsi="宋体" w:cs="宋体"/>
                <w:szCs w:val="21"/>
              </w:rPr>
              <w:t>，园林绿化工程下浮范围为</w:t>
            </w:r>
            <w:r>
              <w:rPr>
                <w:rFonts w:hint="eastAsia" w:ascii="宋体" w:hAnsi="宋体" w:cs="宋体"/>
                <w:szCs w:val="21"/>
                <w:u w:val="single"/>
              </w:rPr>
              <w:t>92%～85%</w:t>
            </w:r>
            <w:r>
              <w:rPr>
                <w:rFonts w:hint="eastAsia" w:ascii="宋体" w:hAnsi="宋体" w:cs="宋体"/>
                <w:szCs w:val="21"/>
              </w:rPr>
              <w:t>，其他工程下浮范围为</w:t>
            </w:r>
            <w:r>
              <w:rPr>
                <w:rFonts w:hint="eastAsia" w:ascii="宋体" w:hAnsi="宋体" w:cs="宋体"/>
                <w:szCs w:val="21"/>
                <w:u w:val="single"/>
              </w:rPr>
              <w:t>95%～90%</w:t>
            </w:r>
            <w:r>
              <w:rPr>
                <w:rFonts w:hint="eastAsia" w:ascii="宋体" w:hAnsi="宋体" w:cs="宋体"/>
                <w:szCs w:val="21"/>
              </w:rPr>
              <w:t>，各地可根据情况适时对下浮范围进行调整。</w:t>
            </w:r>
          </w:p>
          <w:p w14:paraId="38554010">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□方法五：</w:t>
            </w:r>
            <w:r>
              <w:rPr>
                <w:rFonts w:hint="eastAsia" w:ascii="宋体" w:hAnsi="宋体" w:cs="宋体"/>
                <w:szCs w:val="21"/>
              </w:rPr>
              <w:t>ABC合成法。</w:t>
            </w:r>
          </w:p>
          <w:p w14:paraId="5457F63B">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评标基准价=(A×50%＋B×30%＋C×20%)×K</w:t>
            </w:r>
          </w:p>
          <w:p w14:paraId="4E99344C">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A=最高投标限价×(100%－下浮率Δ）；</w:t>
            </w:r>
          </w:p>
          <w:p w14:paraId="48DEB748">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B=在规定范围内的评标价除C值外的任意一个评标价，随机抽取确定；抽取方式：若评标价在A值的95%（及以上）范围内，则该类评标价不纳入B值抽取范围；若在A值的95%-92%（含）、92%-89%（含）范围内，则在两个区间内各抽取一个评标价，与在A值的89%以下至规定范围内的其他评标价合并后作为B值抽取范围。若按上述办法未能抽取B值，则在规定范围内的任意一个评标价（除C值外）中随机抽取B值；</w:t>
            </w:r>
          </w:p>
          <w:p w14:paraId="6F363E9B">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C=在规定范围内的最低评标价；</w:t>
            </w:r>
          </w:p>
          <w:p w14:paraId="46A48CB9">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规定范围内：评标价算术平均值×70%与最高投标限价×30%之和下浮25%以内的所有评标价；</w:t>
            </w:r>
          </w:p>
          <w:p w14:paraId="31F03193">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下浮系数K、下浮率Δ在</w:t>
            </w:r>
            <w:r>
              <w:rPr>
                <w:rFonts w:hint="eastAsia" w:ascii="宋体" w:hAnsi="宋体" w:cs="宋体"/>
                <w:szCs w:val="21"/>
                <w:u w:val="single"/>
              </w:rPr>
              <w:t xml:space="preserve">    阶段</w:t>
            </w:r>
            <w:r>
              <w:rPr>
                <w:rFonts w:hint="eastAsia" w:ascii="宋体" w:hAnsi="宋体" w:cs="宋体"/>
                <w:szCs w:val="21"/>
              </w:rPr>
              <w:t>按下表取值范围内随机抽取 ，B在</w:t>
            </w:r>
            <w:r>
              <w:rPr>
                <w:rFonts w:hint="eastAsia" w:ascii="宋体" w:hAnsi="宋体" w:cs="宋体"/>
                <w:szCs w:val="21"/>
                <w:u w:val="single"/>
              </w:rPr>
              <w:t xml:space="preserve">    阶段</w:t>
            </w:r>
            <w:r>
              <w:rPr>
                <w:rFonts w:hint="eastAsia" w:ascii="宋体" w:hAnsi="宋体" w:cs="宋体"/>
                <w:szCs w:val="21"/>
              </w:rPr>
              <w:t>抽取。</w:t>
            </w:r>
          </w:p>
          <w:p w14:paraId="0E1A0A7B">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本次招标项目下浮率Δ分类为</w:t>
            </w:r>
            <w:r>
              <w:rPr>
                <w:rFonts w:hint="eastAsia" w:ascii="宋体" w:hAnsi="宋体" w:cs="宋体"/>
                <w:szCs w:val="21"/>
                <w:u w:val="single"/>
              </w:rPr>
              <w:t xml:space="preserve">    </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94"/>
              <w:gridCol w:w="3688"/>
            </w:tblGrid>
            <w:tr w14:paraId="3B4D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837" w:type="dxa"/>
                  <w:gridSpan w:val="2"/>
                  <w:noWrap w:val="0"/>
                  <w:vAlign w:val="center"/>
                </w:tcPr>
                <w:p w14:paraId="388BC45F">
                  <w:pPr>
                    <w:tabs>
                      <w:tab w:val="left" w:pos="0"/>
                    </w:tabs>
                    <w:spacing w:line="300" w:lineRule="exact"/>
                    <w:ind w:right="-34"/>
                    <w:jc w:val="center"/>
                    <w:rPr>
                      <w:rFonts w:hint="eastAsia" w:ascii="宋体" w:hAnsi="宋体" w:cs="宋体"/>
                      <w:szCs w:val="21"/>
                    </w:rPr>
                  </w:pPr>
                  <w:r>
                    <w:rPr>
                      <w:rFonts w:hint="eastAsia" w:ascii="宋体" w:hAnsi="宋体" w:cs="宋体"/>
                      <w:szCs w:val="21"/>
                    </w:rPr>
                    <w:t>分类</w:t>
                  </w:r>
                </w:p>
              </w:tc>
              <w:tc>
                <w:tcPr>
                  <w:tcW w:w="3688" w:type="dxa"/>
                  <w:noWrap w:val="0"/>
                  <w:vAlign w:val="center"/>
                </w:tcPr>
                <w:p w14:paraId="2686CC2A">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取值范围</w:t>
                  </w:r>
                </w:p>
              </w:tc>
            </w:tr>
            <w:tr w14:paraId="22E00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837" w:type="dxa"/>
                  <w:gridSpan w:val="2"/>
                  <w:noWrap w:val="0"/>
                  <w:vAlign w:val="center"/>
                </w:tcPr>
                <w:p w14:paraId="712F6FA3">
                  <w:pPr>
                    <w:tabs>
                      <w:tab w:val="left" w:pos="0"/>
                    </w:tabs>
                    <w:spacing w:line="300" w:lineRule="exact"/>
                    <w:ind w:right="-36"/>
                    <w:jc w:val="center"/>
                    <w:rPr>
                      <w:rFonts w:hint="eastAsia" w:ascii="宋体" w:hAnsi="宋体" w:cs="宋体"/>
                      <w:szCs w:val="21"/>
                    </w:rPr>
                  </w:pPr>
                  <w:r>
                    <w:rPr>
                      <w:rFonts w:hint="eastAsia" w:ascii="宋体" w:hAnsi="宋体" w:cs="宋体"/>
                      <w:szCs w:val="21"/>
                    </w:rPr>
                    <w:t>下浮系数K</w:t>
                  </w:r>
                </w:p>
              </w:tc>
              <w:tc>
                <w:tcPr>
                  <w:tcW w:w="3688" w:type="dxa"/>
                  <w:noWrap w:val="0"/>
                  <w:vAlign w:val="center"/>
                </w:tcPr>
                <w:p w14:paraId="4D551A6B">
                  <w:pPr>
                    <w:tabs>
                      <w:tab w:val="left" w:pos="0"/>
                    </w:tabs>
                    <w:spacing w:line="300" w:lineRule="exact"/>
                    <w:ind w:right="-36"/>
                    <w:jc w:val="center"/>
                    <w:rPr>
                      <w:rFonts w:hint="eastAsia" w:ascii="宋体" w:hAnsi="宋体" w:cs="宋体"/>
                      <w:szCs w:val="21"/>
                    </w:rPr>
                  </w:pPr>
                  <w:r>
                    <w:rPr>
                      <w:rFonts w:hint="eastAsia" w:ascii="宋体" w:hAnsi="宋体" w:cs="宋体"/>
                      <w:szCs w:val="21"/>
                    </w:rPr>
                    <w:t>95%、95.5%、96%、96.5%、97%、97.5%、98%</w:t>
                  </w:r>
                </w:p>
              </w:tc>
            </w:tr>
            <w:tr w14:paraId="1D81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restart"/>
                  <w:noWrap w:val="0"/>
                  <w:vAlign w:val="center"/>
                </w:tcPr>
                <w:p w14:paraId="27A22141">
                  <w:pPr>
                    <w:tabs>
                      <w:tab w:val="left" w:pos="0"/>
                    </w:tabs>
                    <w:spacing w:line="300" w:lineRule="exact"/>
                    <w:ind w:right="-34"/>
                    <w:jc w:val="center"/>
                    <w:rPr>
                      <w:rFonts w:hint="eastAsia" w:ascii="宋体" w:hAnsi="宋体" w:cs="宋体"/>
                      <w:szCs w:val="21"/>
                    </w:rPr>
                  </w:pPr>
                  <w:r>
                    <w:rPr>
                      <w:rFonts w:hint="eastAsia" w:ascii="宋体" w:hAnsi="宋体" w:cs="宋体"/>
                      <w:szCs w:val="21"/>
                    </w:rPr>
                    <w:t>下浮率Δ</w:t>
                  </w:r>
                </w:p>
              </w:tc>
              <w:tc>
                <w:tcPr>
                  <w:tcW w:w="1194" w:type="dxa"/>
                  <w:noWrap w:val="0"/>
                  <w:vAlign w:val="center"/>
                </w:tcPr>
                <w:p w14:paraId="638FCDEC">
                  <w:pPr>
                    <w:tabs>
                      <w:tab w:val="left" w:pos="0"/>
                    </w:tabs>
                    <w:spacing w:line="300" w:lineRule="exact"/>
                    <w:ind w:right="-34"/>
                    <w:jc w:val="center"/>
                    <w:rPr>
                      <w:rFonts w:hint="eastAsia" w:ascii="宋体" w:hAnsi="宋体" w:cs="宋体"/>
                      <w:szCs w:val="21"/>
                    </w:rPr>
                  </w:pPr>
                  <w:r>
                    <w:rPr>
                      <w:rFonts w:hint="eastAsia" w:ascii="宋体" w:hAnsi="宋体" w:cs="宋体"/>
                      <w:szCs w:val="21"/>
                    </w:rPr>
                    <w:t>房屋建筑工程</w:t>
                  </w:r>
                </w:p>
              </w:tc>
              <w:tc>
                <w:tcPr>
                  <w:tcW w:w="3688" w:type="dxa"/>
                  <w:noWrap w:val="0"/>
                  <w:vAlign w:val="center"/>
                </w:tcPr>
                <w:p w14:paraId="55844050">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6%、7%、8%、9%、10%、11%、12%</w:t>
                  </w:r>
                </w:p>
              </w:tc>
            </w:tr>
            <w:tr w14:paraId="5614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43" w:type="dxa"/>
                  <w:vMerge w:val="continue"/>
                  <w:noWrap w:val="0"/>
                  <w:vAlign w:val="top"/>
                </w:tcPr>
                <w:p w14:paraId="5A06461E">
                  <w:pPr>
                    <w:tabs>
                      <w:tab w:val="left" w:pos="0"/>
                    </w:tabs>
                    <w:spacing w:line="300" w:lineRule="exact"/>
                    <w:ind w:right="-34"/>
                    <w:jc w:val="center"/>
                    <w:rPr>
                      <w:rFonts w:hint="eastAsia" w:ascii="宋体" w:hAnsi="宋体" w:cs="宋体"/>
                      <w:szCs w:val="21"/>
                    </w:rPr>
                  </w:pPr>
                </w:p>
              </w:tc>
              <w:tc>
                <w:tcPr>
                  <w:tcW w:w="1194" w:type="dxa"/>
                  <w:noWrap w:val="0"/>
                  <w:vAlign w:val="center"/>
                </w:tcPr>
                <w:p w14:paraId="50F9F7FF">
                  <w:pPr>
                    <w:tabs>
                      <w:tab w:val="left" w:pos="0"/>
                    </w:tabs>
                    <w:spacing w:line="300" w:lineRule="exact"/>
                    <w:ind w:right="-34"/>
                    <w:jc w:val="center"/>
                    <w:rPr>
                      <w:rFonts w:hint="eastAsia" w:ascii="宋体" w:hAnsi="宋体" w:cs="宋体"/>
                      <w:szCs w:val="21"/>
                    </w:rPr>
                  </w:pPr>
                  <w:r>
                    <w:rPr>
                      <w:rFonts w:hint="eastAsia" w:ascii="宋体" w:hAnsi="宋体" w:cs="宋体"/>
                      <w:szCs w:val="21"/>
                    </w:rPr>
                    <w:t>装饰装修、建筑幕墙、钢结构工程</w:t>
                  </w:r>
                </w:p>
              </w:tc>
              <w:tc>
                <w:tcPr>
                  <w:tcW w:w="3688" w:type="dxa"/>
                  <w:noWrap w:val="0"/>
                  <w:vAlign w:val="center"/>
                </w:tcPr>
                <w:p w14:paraId="69F7943A">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8%、9%、10%、11%、12%、13%、14%、15%</w:t>
                  </w:r>
                </w:p>
              </w:tc>
            </w:tr>
            <w:tr w14:paraId="5B7C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43" w:type="dxa"/>
                  <w:vMerge w:val="continue"/>
                  <w:noWrap w:val="0"/>
                  <w:vAlign w:val="top"/>
                </w:tcPr>
                <w:p w14:paraId="308855FA">
                  <w:pPr>
                    <w:tabs>
                      <w:tab w:val="left" w:pos="0"/>
                    </w:tabs>
                    <w:spacing w:line="300" w:lineRule="exact"/>
                    <w:ind w:right="-34"/>
                    <w:jc w:val="center"/>
                    <w:rPr>
                      <w:rFonts w:hint="eastAsia" w:ascii="宋体" w:hAnsi="宋体" w:cs="宋体"/>
                      <w:szCs w:val="21"/>
                    </w:rPr>
                  </w:pPr>
                </w:p>
              </w:tc>
              <w:tc>
                <w:tcPr>
                  <w:tcW w:w="1194" w:type="dxa"/>
                  <w:noWrap w:val="0"/>
                  <w:vAlign w:val="center"/>
                </w:tcPr>
                <w:p w14:paraId="7D000028">
                  <w:pPr>
                    <w:tabs>
                      <w:tab w:val="left" w:pos="0"/>
                    </w:tabs>
                    <w:spacing w:line="300" w:lineRule="exact"/>
                    <w:ind w:right="-34"/>
                    <w:jc w:val="center"/>
                    <w:rPr>
                      <w:rFonts w:hint="eastAsia" w:ascii="宋体" w:hAnsi="宋体" w:cs="宋体"/>
                      <w:szCs w:val="21"/>
                    </w:rPr>
                  </w:pPr>
                  <w:r>
                    <w:rPr>
                      <w:rFonts w:hint="eastAsia" w:ascii="宋体" w:hAnsi="宋体" w:cs="宋体"/>
                      <w:szCs w:val="21"/>
                    </w:rPr>
                    <w:t>机电安装工程</w:t>
                  </w:r>
                </w:p>
              </w:tc>
              <w:tc>
                <w:tcPr>
                  <w:tcW w:w="3688" w:type="dxa"/>
                  <w:noWrap w:val="0"/>
                  <w:vAlign w:val="center"/>
                </w:tcPr>
                <w:p w14:paraId="08148580">
                  <w:pPr>
                    <w:tabs>
                      <w:tab w:val="left" w:pos="0"/>
                    </w:tabs>
                    <w:spacing w:line="300" w:lineRule="exact"/>
                    <w:ind w:right="-34"/>
                    <w:jc w:val="center"/>
                    <w:rPr>
                      <w:rFonts w:hint="eastAsia" w:ascii="宋体" w:hAnsi="宋体" w:cs="宋体"/>
                      <w:szCs w:val="21"/>
                    </w:rPr>
                  </w:pPr>
                  <w:r>
                    <w:rPr>
                      <w:rFonts w:hint="eastAsia" w:ascii="宋体" w:hAnsi="宋体" w:cs="宋体"/>
                      <w:szCs w:val="21"/>
                    </w:rPr>
                    <w:t>9%、10%、11%、12%、13%、14%、15%、16%</w:t>
                  </w:r>
                </w:p>
              </w:tc>
            </w:tr>
            <w:tr w14:paraId="4E3B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continue"/>
                  <w:noWrap w:val="0"/>
                  <w:vAlign w:val="top"/>
                </w:tcPr>
                <w:p w14:paraId="0E298749">
                  <w:pPr>
                    <w:tabs>
                      <w:tab w:val="left" w:pos="0"/>
                    </w:tabs>
                    <w:spacing w:line="300" w:lineRule="exact"/>
                    <w:ind w:right="-34"/>
                    <w:jc w:val="center"/>
                    <w:rPr>
                      <w:rFonts w:hint="eastAsia" w:ascii="宋体" w:hAnsi="宋体" w:cs="宋体"/>
                      <w:szCs w:val="21"/>
                    </w:rPr>
                  </w:pPr>
                </w:p>
              </w:tc>
              <w:tc>
                <w:tcPr>
                  <w:tcW w:w="1194" w:type="dxa"/>
                  <w:noWrap w:val="0"/>
                  <w:vAlign w:val="center"/>
                </w:tcPr>
                <w:p w14:paraId="5E9A41C1">
                  <w:pPr>
                    <w:tabs>
                      <w:tab w:val="left" w:pos="0"/>
                    </w:tabs>
                    <w:spacing w:line="300" w:lineRule="exact"/>
                    <w:ind w:right="-34"/>
                    <w:jc w:val="center"/>
                    <w:rPr>
                      <w:rFonts w:hint="eastAsia" w:ascii="宋体" w:hAnsi="宋体" w:cs="宋体"/>
                      <w:szCs w:val="21"/>
                    </w:rPr>
                  </w:pPr>
                  <w:r>
                    <w:rPr>
                      <w:rFonts w:hint="eastAsia" w:ascii="宋体" w:hAnsi="宋体" w:cs="宋体"/>
                      <w:szCs w:val="21"/>
                    </w:rPr>
                    <w:t>市政工程</w:t>
                  </w:r>
                </w:p>
              </w:tc>
              <w:tc>
                <w:tcPr>
                  <w:tcW w:w="3688" w:type="dxa"/>
                  <w:noWrap w:val="0"/>
                  <w:vAlign w:val="center"/>
                </w:tcPr>
                <w:p w14:paraId="2BD6C1AF">
                  <w:pPr>
                    <w:tabs>
                      <w:tab w:val="left" w:pos="0"/>
                    </w:tabs>
                    <w:spacing w:line="300" w:lineRule="exact"/>
                    <w:ind w:right="-34"/>
                    <w:jc w:val="center"/>
                    <w:rPr>
                      <w:rFonts w:hint="eastAsia" w:ascii="宋体" w:hAnsi="宋体" w:cs="宋体"/>
                      <w:szCs w:val="21"/>
                    </w:rPr>
                  </w:pPr>
                  <w:r>
                    <w:rPr>
                      <w:rFonts w:hint="eastAsia" w:ascii="宋体" w:hAnsi="宋体" w:cs="宋体"/>
                      <w:szCs w:val="21"/>
                    </w:rPr>
                    <w:t>12%、13%、14%、15%、16%、17%、18%、19%、20%</w:t>
                  </w:r>
                </w:p>
              </w:tc>
            </w:tr>
            <w:tr w14:paraId="2F89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continue"/>
                  <w:noWrap w:val="0"/>
                  <w:vAlign w:val="top"/>
                </w:tcPr>
                <w:p w14:paraId="3A6B18C2">
                  <w:pPr>
                    <w:tabs>
                      <w:tab w:val="left" w:pos="0"/>
                    </w:tabs>
                    <w:spacing w:line="300" w:lineRule="exact"/>
                    <w:ind w:right="-34" w:firstLine="424" w:firstLineChars="202"/>
                    <w:jc w:val="center"/>
                    <w:rPr>
                      <w:rFonts w:hint="eastAsia" w:ascii="宋体" w:hAnsi="宋体" w:cs="宋体"/>
                      <w:szCs w:val="21"/>
                    </w:rPr>
                  </w:pPr>
                </w:p>
              </w:tc>
              <w:tc>
                <w:tcPr>
                  <w:tcW w:w="1194" w:type="dxa"/>
                  <w:noWrap w:val="0"/>
                  <w:vAlign w:val="center"/>
                </w:tcPr>
                <w:p w14:paraId="2566E934">
                  <w:pPr>
                    <w:tabs>
                      <w:tab w:val="left" w:pos="0"/>
                    </w:tabs>
                    <w:spacing w:line="300" w:lineRule="exact"/>
                    <w:ind w:right="-34"/>
                    <w:jc w:val="center"/>
                    <w:rPr>
                      <w:rFonts w:hint="eastAsia" w:ascii="宋体" w:hAnsi="宋体" w:cs="宋体"/>
                      <w:szCs w:val="21"/>
                    </w:rPr>
                  </w:pPr>
                  <w:r>
                    <w:rPr>
                      <w:rFonts w:hint="eastAsia" w:ascii="宋体" w:hAnsi="宋体" w:cs="宋体"/>
                      <w:szCs w:val="21"/>
                    </w:rPr>
                    <w:t>绿化工程</w:t>
                  </w:r>
                </w:p>
              </w:tc>
              <w:tc>
                <w:tcPr>
                  <w:tcW w:w="3688" w:type="dxa"/>
                  <w:noWrap w:val="0"/>
                  <w:vAlign w:val="center"/>
                </w:tcPr>
                <w:p w14:paraId="094CC7D2">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17%、18%、19%、20%、21%、22%、23%、24%、25%</w:t>
                  </w:r>
                </w:p>
              </w:tc>
            </w:tr>
          </w:tbl>
          <w:p w14:paraId="419229EC">
            <w:pPr>
              <w:spacing w:line="360" w:lineRule="exact"/>
              <w:ind w:firstLine="210" w:firstLineChars="100"/>
              <w:rPr>
                <w:rFonts w:hint="eastAsia" w:ascii="宋体" w:hAnsi="宋体" w:cs="宋体"/>
                <w:b/>
                <w:szCs w:val="21"/>
              </w:rPr>
            </w:pPr>
            <w:r>
              <w:rPr>
                <w:rFonts w:hint="eastAsia" w:ascii="宋体" w:hAnsi="宋体" w:cs="宋体"/>
                <w:szCs w:val="21"/>
              </w:rPr>
              <w:t>上述方法五最高投标限价和评标价均应扣除专业工程暂估价（含税金）后参与计算和抽取；应扣除的专业工程暂估价（含税金）为</w:t>
            </w:r>
            <w:r>
              <w:rPr>
                <w:rFonts w:hint="eastAsia" w:ascii="宋体" w:hAnsi="宋体" w:cs="宋体"/>
                <w:szCs w:val="21"/>
                <w:u w:val="single"/>
              </w:rPr>
              <w:t xml:space="preserve">        </w:t>
            </w:r>
            <w:r>
              <w:rPr>
                <w:rFonts w:hint="eastAsia" w:ascii="宋体" w:hAnsi="宋体" w:cs="宋体"/>
                <w:szCs w:val="21"/>
              </w:rPr>
              <w:t>，开标时不再另行计算。</w:t>
            </w:r>
          </w:p>
          <w:p w14:paraId="6483BA8F">
            <w:pPr>
              <w:spacing w:line="360" w:lineRule="exact"/>
              <w:rPr>
                <w:rFonts w:hint="eastAsia" w:ascii="宋体" w:hAnsi="宋体" w:cs="宋体"/>
                <w:b/>
                <w:szCs w:val="21"/>
              </w:rPr>
            </w:pPr>
            <w:r>
              <w:rPr>
                <w:rFonts w:hint="eastAsia" w:ascii="宋体" w:hAnsi="宋体" w:cs="宋体"/>
                <w:b/>
                <w:szCs w:val="21"/>
              </w:rPr>
              <w:t>二、特殊情形下，评标基准价调整方式：</w:t>
            </w:r>
          </w:p>
          <w:p w14:paraId="6BBDC7F4">
            <w:pPr>
              <w:adjustRightInd w:val="0"/>
              <w:snapToGrid w:val="0"/>
              <w:spacing w:line="360" w:lineRule="auto"/>
              <w:jc w:val="left"/>
              <w:rPr>
                <w:rFonts w:hint="eastAsia" w:ascii="宋体" w:hAnsi="宋体" w:cs="宋体"/>
                <w:szCs w:val="21"/>
              </w:rPr>
            </w:pPr>
            <w:r>
              <w:rPr>
                <w:rFonts w:hint="eastAsia" w:ascii="宋体" w:hAnsi="宋体" w:cs="宋体"/>
                <w:szCs w:val="21"/>
              </w:rPr>
              <w:t>□评标结束后，评标基准价不因招投标当事人异议、投诉、复核或者复议以及其他任何情形而改变。</w:t>
            </w:r>
          </w:p>
          <w:p w14:paraId="2F0329B8">
            <w:pPr>
              <w:adjustRightInd w:val="0"/>
              <w:snapToGrid w:val="0"/>
              <w:spacing w:line="360" w:lineRule="auto"/>
              <w:jc w:val="left"/>
              <w:rPr>
                <w:rFonts w:hint="eastAsia" w:ascii="宋体" w:hAnsi="宋体" w:cs="宋体"/>
                <w:szCs w:val="21"/>
              </w:rPr>
            </w:pPr>
            <w:r>
              <w:rPr>
                <w:rFonts w:hint="eastAsia" w:ascii="Segoe UI Symbol" w:hAnsi="Segoe UI Symbol" w:cs="Segoe UI Symbol"/>
                <w:szCs w:val="21"/>
              </w:rPr>
              <w:t>☑</w:t>
            </w:r>
            <w:r>
              <w:rPr>
                <w:rFonts w:hint="eastAsia" w:ascii="宋体" w:hAnsi="宋体" w:cs="宋体"/>
                <w:szCs w:val="21"/>
              </w:rPr>
              <w:t>评标结束后，除确认存在评审或计算错误外，评标基准价不因招投标当事人异议、投诉、复核或者复议以及其他任何情形而改变。</w:t>
            </w:r>
          </w:p>
          <w:p w14:paraId="397E0766">
            <w:pPr>
              <w:adjustRightInd w:val="0"/>
              <w:snapToGrid w:val="0"/>
              <w:spacing w:line="360" w:lineRule="auto"/>
              <w:jc w:val="left"/>
              <w:rPr>
                <w:rFonts w:hint="eastAsia" w:ascii="宋体" w:hAnsi="宋体" w:cs="宋体"/>
                <w:sz w:val="24"/>
              </w:rPr>
            </w:pPr>
            <w:r>
              <w:rPr>
                <w:rFonts w:hint="eastAsia" w:ascii="宋体" w:hAnsi="宋体" w:cs="宋体"/>
                <w:szCs w:val="21"/>
              </w:rPr>
              <w:t>□评标结束后，除确认存在计算错误外，评标基准价不因招投标当事人异议、投诉、复核或者复议以及其他任何情形而改变。</w:t>
            </w:r>
          </w:p>
        </w:tc>
      </w:tr>
      <w:tr w14:paraId="49A138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088" w:type="dxa"/>
            <w:gridSpan w:val="3"/>
            <w:tcBorders>
              <w:top w:val="single" w:color="auto" w:sz="4" w:space="0"/>
              <w:bottom w:val="single" w:color="auto" w:sz="4" w:space="0"/>
              <w:right w:val="single" w:color="auto" w:sz="4" w:space="0"/>
            </w:tcBorders>
            <w:noWrap w:val="0"/>
            <w:vAlign w:val="center"/>
          </w:tcPr>
          <w:p w14:paraId="42F58899">
            <w:pPr>
              <w:spacing w:line="440" w:lineRule="exact"/>
              <w:jc w:val="center"/>
              <w:textAlignment w:val="center"/>
              <w:rPr>
                <w:rFonts w:hint="eastAsia" w:ascii="宋体" w:hAnsi="宋体" w:cs="宋体"/>
                <w:kern w:val="0"/>
                <w:sz w:val="24"/>
              </w:rPr>
            </w:pPr>
            <w:r>
              <w:rPr>
                <w:rFonts w:hint="eastAsia" w:ascii="宋体" w:hAnsi="宋体" w:cs="宋体"/>
                <w:kern w:val="0"/>
                <w:sz w:val="24"/>
              </w:rPr>
              <w:t>2.3.3</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FFB3AA7">
            <w:pPr>
              <w:jc w:val="center"/>
              <w:rPr>
                <w:rFonts w:hint="eastAsia" w:ascii="宋体" w:hAnsi="宋体" w:cs="宋体"/>
                <w:sz w:val="24"/>
              </w:rPr>
            </w:pPr>
            <w:r>
              <w:rPr>
                <w:rFonts w:hint="eastAsia" w:ascii="宋体" w:hAnsi="宋体" w:cs="宋体"/>
                <w:sz w:val="24"/>
              </w:rPr>
              <w:t>投标报价的偏差率计算公式</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7266253">
            <w:pPr>
              <w:spacing w:line="360" w:lineRule="exact"/>
              <w:rPr>
                <w:rFonts w:hint="eastAsia" w:ascii="宋体" w:hAnsi="宋体" w:cs="宋体"/>
                <w:b/>
                <w:sz w:val="24"/>
              </w:rPr>
            </w:pPr>
            <w:r>
              <w:rPr>
                <w:rFonts w:hint="eastAsia" w:ascii="宋体" w:hAnsi="宋体" w:cs="宋体"/>
                <w:b/>
                <w:sz w:val="24"/>
              </w:rPr>
              <w:t>偏差率=100%×（投标人报价－评标基准价）／评标基准价</w:t>
            </w:r>
          </w:p>
        </w:tc>
      </w:tr>
      <w:tr w14:paraId="7DD4E2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88" w:type="dxa"/>
            <w:gridSpan w:val="3"/>
            <w:tcBorders>
              <w:top w:val="nil"/>
              <w:bottom w:val="single" w:color="auto" w:sz="4" w:space="0"/>
              <w:right w:val="single" w:color="auto" w:sz="4" w:space="0"/>
            </w:tcBorders>
            <w:noWrap w:val="0"/>
            <w:vAlign w:val="center"/>
          </w:tcPr>
          <w:p w14:paraId="59840128">
            <w:pPr>
              <w:spacing w:line="440" w:lineRule="exact"/>
              <w:jc w:val="center"/>
              <w:textAlignment w:val="center"/>
              <w:rPr>
                <w:rFonts w:hint="eastAsia" w:ascii="宋体" w:hAnsi="宋体" w:cs="宋体"/>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E7C58C7">
            <w:pPr>
              <w:spacing w:line="440" w:lineRule="exact"/>
              <w:jc w:val="center"/>
              <w:textAlignment w:val="center"/>
              <w:rPr>
                <w:rFonts w:hint="eastAsia" w:ascii="宋体" w:hAnsi="宋体" w:cs="宋体"/>
                <w:sz w:val="24"/>
              </w:rPr>
            </w:pPr>
            <w:r>
              <w:rPr>
                <w:rFonts w:hint="eastAsia" w:ascii="宋体" w:hAnsi="宋体" w:cs="宋体"/>
                <w:b/>
                <w:sz w:val="24"/>
              </w:rPr>
              <w:t>评分因素</w:t>
            </w:r>
          </w:p>
        </w:tc>
        <w:tc>
          <w:tcPr>
            <w:tcW w:w="4496" w:type="dxa"/>
            <w:tcBorders>
              <w:top w:val="single" w:color="auto" w:sz="4" w:space="0"/>
              <w:left w:val="single" w:color="auto" w:sz="4" w:space="0"/>
              <w:bottom w:val="single" w:color="auto" w:sz="4" w:space="0"/>
              <w:right w:val="single" w:color="auto" w:sz="4" w:space="0"/>
            </w:tcBorders>
            <w:noWrap w:val="0"/>
            <w:vAlign w:val="center"/>
          </w:tcPr>
          <w:p w14:paraId="03DE99AF">
            <w:pPr>
              <w:spacing w:line="360" w:lineRule="exact"/>
              <w:jc w:val="center"/>
              <w:textAlignment w:val="center"/>
              <w:rPr>
                <w:rFonts w:hint="eastAsia" w:ascii="宋体" w:hAnsi="宋体" w:cs="宋体"/>
                <w:sz w:val="24"/>
              </w:rPr>
            </w:pPr>
            <w:r>
              <w:rPr>
                <w:rFonts w:hint="eastAsia" w:ascii="宋体" w:hAnsi="宋体" w:cs="宋体"/>
                <w:b/>
                <w:sz w:val="24"/>
              </w:rPr>
              <w:t>评分标准</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5CDF2820">
            <w:pPr>
              <w:spacing w:line="440" w:lineRule="exact"/>
              <w:jc w:val="center"/>
              <w:textAlignment w:val="center"/>
              <w:rPr>
                <w:rFonts w:hint="eastAsia" w:ascii="宋体" w:hAnsi="宋体" w:cs="宋体"/>
                <w:b/>
                <w:sz w:val="24"/>
              </w:rPr>
            </w:pPr>
            <w:r>
              <w:rPr>
                <w:rFonts w:hint="eastAsia" w:ascii="宋体" w:hAnsi="宋体" w:cs="宋体"/>
                <w:b/>
                <w:sz w:val="24"/>
              </w:rPr>
              <w:t>分值</w:t>
            </w:r>
          </w:p>
        </w:tc>
      </w:tr>
      <w:tr w14:paraId="1F202B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tcBorders>
              <w:top w:val="nil"/>
              <w:bottom w:val="single" w:color="auto" w:sz="4" w:space="0"/>
              <w:right w:val="single" w:color="auto" w:sz="4" w:space="0"/>
            </w:tcBorders>
            <w:noWrap w:val="0"/>
            <w:vAlign w:val="center"/>
          </w:tcPr>
          <w:p w14:paraId="2ED43562">
            <w:pPr>
              <w:spacing w:line="440" w:lineRule="exact"/>
              <w:jc w:val="center"/>
              <w:textAlignment w:val="center"/>
              <w:rPr>
                <w:rFonts w:hint="eastAsia" w:ascii="宋体" w:hAnsi="宋体" w:cs="宋体"/>
                <w:sz w:val="24"/>
              </w:rPr>
            </w:pPr>
            <w:r>
              <w:rPr>
                <w:rFonts w:hint="eastAsia" w:ascii="宋体" w:hAnsi="宋体" w:cs="宋体"/>
                <w:sz w:val="24"/>
              </w:rPr>
              <w:t>2.3.4(1)</w:t>
            </w:r>
          </w:p>
        </w:tc>
        <w:tc>
          <w:tcPr>
            <w:tcW w:w="1260" w:type="dxa"/>
            <w:gridSpan w:val="2"/>
            <w:tcBorders>
              <w:top w:val="single" w:color="auto" w:sz="4" w:space="0"/>
              <w:bottom w:val="single" w:color="auto" w:sz="4" w:space="0"/>
              <w:right w:val="single" w:color="auto" w:sz="4" w:space="0"/>
            </w:tcBorders>
            <w:noWrap w:val="0"/>
            <w:vAlign w:val="center"/>
          </w:tcPr>
          <w:p w14:paraId="663A5704">
            <w:pPr>
              <w:spacing w:line="320" w:lineRule="exact"/>
              <w:jc w:val="center"/>
              <w:textAlignment w:val="center"/>
              <w:rPr>
                <w:rFonts w:hint="eastAsia" w:ascii="宋体" w:hAnsi="宋体" w:cs="宋体"/>
                <w:sz w:val="24"/>
              </w:rPr>
            </w:pPr>
            <w:r>
              <w:rPr>
                <w:rFonts w:hint="eastAsia" w:ascii="宋体" w:hAnsi="宋体" w:cs="宋体"/>
                <w:sz w:val="24"/>
              </w:rPr>
              <w:t>投标报价评分标准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6A886C5">
            <w:pPr>
              <w:spacing w:line="440" w:lineRule="exact"/>
              <w:jc w:val="center"/>
              <w:textAlignment w:val="center"/>
              <w:rPr>
                <w:rFonts w:hint="eastAsia" w:ascii="宋体" w:hAnsi="宋体" w:cs="宋体"/>
                <w:sz w:val="24"/>
              </w:rPr>
            </w:pPr>
            <w:r>
              <w:rPr>
                <w:rFonts w:hint="eastAsia" w:ascii="宋体" w:hAnsi="宋体" w:cs="宋体"/>
                <w:sz w:val="24"/>
              </w:rPr>
              <w:t>投标报价评审</w:t>
            </w:r>
          </w:p>
        </w:tc>
        <w:tc>
          <w:tcPr>
            <w:tcW w:w="4496" w:type="dxa"/>
            <w:tcBorders>
              <w:top w:val="single" w:color="auto" w:sz="4" w:space="0"/>
              <w:left w:val="single" w:color="auto" w:sz="4" w:space="0"/>
              <w:bottom w:val="single" w:color="auto" w:sz="4" w:space="0"/>
              <w:right w:val="single" w:color="auto" w:sz="4" w:space="0"/>
            </w:tcBorders>
            <w:noWrap w:val="0"/>
            <w:vAlign w:val="center"/>
          </w:tcPr>
          <w:p w14:paraId="744D84D0">
            <w:pPr>
              <w:spacing w:line="360" w:lineRule="exact"/>
              <w:rPr>
                <w:rFonts w:hint="eastAsia" w:ascii="宋体" w:hAnsi="宋体" w:cs="宋体"/>
                <w:kern w:val="0"/>
                <w:sz w:val="24"/>
              </w:rPr>
            </w:pPr>
            <w:r>
              <w:rPr>
                <w:rFonts w:hint="eastAsia" w:ascii="宋体" w:hAnsi="宋体" w:cs="宋体"/>
                <w:sz w:val="24"/>
              </w:rPr>
              <w:t>评标价等于评标基准价的得满分</w:t>
            </w:r>
            <w:r>
              <w:rPr>
                <w:rFonts w:hint="eastAsia" w:ascii="宋体" w:hAnsi="宋体" w:cs="宋体"/>
                <w:sz w:val="24"/>
                <w:u w:val="single"/>
              </w:rPr>
              <w:t>100</w:t>
            </w:r>
            <w:r>
              <w:rPr>
                <w:rFonts w:hint="eastAsia" w:ascii="宋体" w:hAnsi="宋体" w:cs="宋体"/>
                <w:sz w:val="24"/>
              </w:rPr>
              <w:t>分，评标价偏离评标基准价的相应扣减得分，评标价相对评标基准价每偏离1%，扣减一定的分值，</w:t>
            </w:r>
            <w:r>
              <w:rPr>
                <w:rFonts w:hint="eastAsia" w:ascii="宋体" w:hAnsi="宋体" w:cs="宋体"/>
                <w:kern w:val="0"/>
                <w:sz w:val="24"/>
              </w:rPr>
              <w:t>每偏高</w:t>
            </w:r>
            <w:r>
              <w:rPr>
                <w:rFonts w:hint="eastAsia" w:ascii="宋体" w:hAnsi="宋体" w:cs="宋体"/>
                <w:sz w:val="24"/>
              </w:rPr>
              <w:t>1%</w:t>
            </w:r>
            <w:r>
              <w:rPr>
                <w:rFonts w:hint="eastAsia" w:ascii="宋体" w:hAnsi="宋体" w:cs="宋体"/>
                <w:kern w:val="0"/>
                <w:sz w:val="24"/>
              </w:rPr>
              <w:t>扣</w:t>
            </w:r>
            <w:r>
              <w:rPr>
                <w:rFonts w:hint="eastAsia" w:ascii="宋体" w:hAnsi="宋体" w:cs="宋体"/>
                <w:sz w:val="24"/>
                <w:u w:val="single"/>
              </w:rPr>
              <w:t>0.9</w:t>
            </w:r>
            <w:r>
              <w:rPr>
                <w:rFonts w:hint="eastAsia" w:ascii="宋体" w:hAnsi="宋体" w:cs="宋体"/>
                <w:kern w:val="0"/>
                <w:sz w:val="24"/>
              </w:rPr>
              <w:t>分，每偏低1%扣</w:t>
            </w:r>
            <w:r>
              <w:rPr>
                <w:rFonts w:hint="eastAsia" w:ascii="宋体" w:hAnsi="宋体" w:cs="宋体"/>
                <w:sz w:val="24"/>
                <w:u w:val="single"/>
              </w:rPr>
              <w:t>0.6</w:t>
            </w:r>
            <w:r>
              <w:rPr>
                <w:rFonts w:hint="eastAsia" w:ascii="宋体" w:hAnsi="宋体" w:cs="宋体"/>
                <w:kern w:val="0"/>
                <w:sz w:val="24"/>
              </w:rPr>
              <w:t>分，偏离不足</w:t>
            </w:r>
            <w:r>
              <w:rPr>
                <w:rFonts w:hint="eastAsia" w:ascii="宋体" w:hAnsi="宋体" w:cs="宋体"/>
                <w:sz w:val="24"/>
              </w:rPr>
              <w:t>1%</w:t>
            </w:r>
            <w:r>
              <w:rPr>
                <w:rFonts w:hint="eastAsia" w:ascii="宋体" w:hAnsi="宋体" w:cs="宋体"/>
                <w:kern w:val="0"/>
                <w:sz w:val="24"/>
              </w:rPr>
              <w:t>的，按照插入法计算得分。</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42EF04BB">
            <w:pPr>
              <w:spacing w:line="440" w:lineRule="exact"/>
              <w:jc w:val="center"/>
              <w:textAlignment w:val="center"/>
              <w:rPr>
                <w:rFonts w:hint="eastAsia" w:ascii="宋体" w:hAnsi="宋体" w:cs="宋体"/>
                <w:sz w:val="24"/>
              </w:rPr>
            </w:pPr>
            <w:r>
              <w:rPr>
                <w:rFonts w:hint="eastAsia" w:ascii="宋体" w:hAnsi="宋体" w:cs="宋体"/>
                <w:sz w:val="24"/>
                <w:u w:val="single"/>
              </w:rPr>
              <w:t>100</w:t>
            </w:r>
            <w:r>
              <w:rPr>
                <w:rFonts w:hint="eastAsia" w:ascii="宋体" w:hAnsi="宋体" w:cs="宋体"/>
                <w:sz w:val="24"/>
              </w:rPr>
              <w:t>分</w:t>
            </w:r>
          </w:p>
        </w:tc>
      </w:tr>
    </w:tbl>
    <w:p w14:paraId="2491C71F">
      <w:pPr>
        <w:keepNext/>
        <w:keepLines/>
        <w:spacing w:before="100" w:line="360" w:lineRule="auto"/>
        <w:outlineLvl w:val="1"/>
        <w:rPr>
          <w:rFonts w:hint="eastAsia" w:ascii="宋体" w:hAnsi="宋体" w:cs="宋体"/>
          <w:sz w:val="24"/>
        </w:rPr>
      </w:pPr>
      <w:bookmarkStart w:id="868" w:name="_Toc16633"/>
      <w:bookmarkStart w:id="869" w:name="_Toc23245"/>
      <w:bookmarkStart w:id="870" w:name="_Toc7810"/>
      <w:bookmarkStart w:id="871" w:name="_Toc14487"/>
      <w:bookmarkStart w:id="872" w:name="_Toc26261"/>
      <w:bookmarkStart w:id="873" w:name="_Toc12264"/>
      <w:bookmarkStart w:id="874" w:name="_Toc11883"/>
      <w:bookmarkStart w:id="875" w:name="_Toc4083"/>
      <w:bookmarkStart w:id="876" w:name="_Toc1060"/>
      <w:bookmarkStart w:id="877" w:name="_Toc9694"/>
      <w:bookmarkStart w:id="878" w:name="_Toc16341"/>
      <w:bookmarkStart w:id="879" w:name="_Toc236903816"/>
      <w:r>
        <w:rPr>
          <w:rFonts w:hint="eastAsia" w:ascii="宋体" w:hAnsi="宋体" w:cs="宋体"/>
          <w:sz w:val="24"/>
        </w:rPr>
        <w:t>1. 评标方法</w:t>
      </w:r>
      <w:bookmarkEnd w:id="868"/>
      <w:bookmarkEnd w:id="869"/>
      <w:bookmarkEnd w:id="870"/>
      <w:bookmarkEnd w:id="871"/>
      <w:bookmarkEnd w:id="872"/>
      <w:bookmarkEnd w:id="873"/>
      <w:bookmarkEnd w:id="874"/>
      <w:bookmarkEnd w:id="875"/>
      <w:bookmarkEnd w:id="876"/>
      <w:bookmarkEnd w:id="877"/>
      <w:bookmarkEnd w:id="878"/>
      <w:bookmarkEnd w:id="879"/>
    </w:p>
    <w:p w14:paraId="0F2A3790">
      <w:pPr>
        <w:spacing w:line="360" w:lineRule="auto"/>
        <w:ind w:firstLine="480" w:firstLineChars="200"/>
        <w:rPr>
          <w:rFonts w:hint="eastAsia" w:ascii="宋体" w:hAnsi="宋体" w:cs="宋体"/>
          <w:kern w:val="0"/>
          <w:sz w:val="24"/>
        </w:rPr>
      </w:pPr>
      <w:r>
        <w:rPr>
          <w:rFonts w:hint="eastAsia" w:ascii="宋体" w:hAnsi="宋体" w:cs="宋体"/>
          <w:kern w:val="0"/>
          <w:sz w:val="24"/>
        </w:rPr>
        <w:t>本次评标采用合理低价法。评标委员会依次按照评标入围、初步评审、详细评审的顺序进行评审，对满足招标文件实质性要求的投标文件，按照本章第2.3款规定的评分标准进行打分，并按得分由高到低顺序推荐中标候选人，或根据招标人授权直接确定中标人，但投标报价低于其成本的除外。投标报价评分相等时，以投标报价低的优先；投标报价也相等的，按照评标办法前附表的规定确定中标候选人顺序。</w:t>
      </w:r>
    </w:p>
    <w:p w14:paraId="07F5D59A">
      <w:pPr>
        <w:keepNext/>
        <w:keepLines/>
        <w:spacing w:before="100" w:line="360" w:lineRule="auto"/>
        <w:outlineLvl w:val="1"/>
        <w:rPr>
          <w:rFonts w:hint="eastAsia" w:ascii="宋体" w:hAnsi="宋体" w:cs="宋体"/>
          <w:sz w:val="24"/>
        </w:rPr>
      </w:pPr>
      <w:bookmarkStart w:id="880" w:name="_Toc4303"/>
      <w:bookmarkStart w:id="881" w:name="_Toc23651"/>
      <w:bookmarkStart w:id="882" w:name="_Toc1054"/>
      <w:bookmarkStart w:id="883" w:name="_Toc7171"/>
      <w:bookmarkStart w:id="884" w:name="_Toc6256"/>
      <w:bookmarkStart w:id="885" w:name="_Toc4924"/>
      <w:bookmarkStart w:id="886" w:name="_Toc30225"/>
      <w:bookmarkStart w:id="887" w:name="_Toc236903817"/>
      <w:bookmarkStart w:id="888" w:name="_Toc2406"/>
      <w:bookmarkStart w:id="889" w:name="_Toc3630"/>
      <w:bookmarkStart w:id="890" w:name="_Toc12526"/>
      <w:bookmarkStart w:id="891" w:name="_Toc10114"/>
      <w:r>
        <w:rPr>
          <w:rFonts w:hint="eastAsia" w:ascii="宋体" w:hAnsi="宋体" w:cs="宋体"/>
          <w:sz w:val="24"/>
        </w:rPr>
        <w:t>2. 评审标准</w:t>
      </w:r>
      <w:bookmarkEnd w:id="880"/>
      <w:bookmarkEnd w:id="881"/>
      <w:bookmarkEnd w:id="882"/>
      <w:bookmarkEnd w:id="883"/>
      <w:bookmarkEnd w:id="884"/>
      <w:bookmarkEnd w:id="885"/>
      <w:bookmarkEnd w:id="886"/>
      <w:bookmarkEnd w:id="887"/>
      <w:bookmarkEnd w:id="888"/>
      <w:bookmarkEnd w:id="889"/>
      <w:bookmarkEnd w:id="890"/>
      <w:bookmarkEnd w:id="891"/>
    </w:p>
    <w:p w14:paraId="77C906AA">
      <w:pPr>
        <w:keepNext/>
        <w:keepLines/>
        <w:spacing w:line="360" w:lineRule="auto"/>
        <w:outlineLvl w:val="2"/>
        <w:rPr>
          <w:rFonts w:hint="eastAsia" w:ascii="宋体" w:hAnsi="宋体" w:cs="宋体"/>
          <w:sz w:val="24"/>
        </w:rPr>
      </w:pPr>
      <w:bookmarkStart w:id="892" w:name="_Toc14679"/>
      <w:bookmarkStart w:id="893" w:name="_Toc18195"/>
      <w:bookmarkStart w:id="894" w:name="_Toc22038"/>
      <w:bookmarkStart w:id="895" w:name="_Toc10625"/>
      <w:bookmarkStart w:id="896" w:name="_Toc28648"/>
      <w:bookmarkStart w:id="897" w:name="_Toc31198"/>
      <w:bookmarkStart w:id="898" w:name="_Toc10134"/>
      <w:bookmarkStart w:id="899" w:name="_Toc15942"/>
      <w:bookmarkStart w:id="900" w:name="_Toc5347"/>
      <w:bookmarkStart w:id="901" w:name="_Toc8040"/>
      <w:bookmarkStart w:id="902" w:name="_Toc15263"/>
      <w:bookmarkStart w:id="903" w:name="_Toc16271"/>
      <w:bookmarkStart w:id="904" w:name="_Toc9249"/>
      <w:bookmarkStart w:id="905" w:name="_Toc1179"/>
      <w:r>
        <w:rPr>
          <w:rFonts w:hint="eastAsia" w:ascii="宋体" w:hAnsi="宋体" w:cs="宋体"/>
          <w:sz w:val="24"/>
        </w:rPr>
        <w:t>2.1 初步评审标准</w:t>
      </w:r>
    </w:p>
    <w:p w14:paraId="1CC55C97">
      <w:pPr>
        <w:spacing w:line="360" w:lineRule="auto"/>
        <w:ind w:firstLine="480" w:firstLineChars="200"/>
        <w:rPr>
          <w:rFonts w:hint="eastAsia" w:ascii="宋体" w:hAnsi="宋体" w:cs="宋体"/>
          <w:sz w:val="24"/>
        </w:rPr>
      </w:pPr>
      <w:r>
        <w:rPr>
          <w:rFonts w:hint="eastAsia" w:ascii="宋体" w:hAnsi="宋体" w:cs="宋体"/>
          <w:sz w:val="24"/>
        </w:rPr>
        <w:t>2.1.1形式性评审标准：见评标办法前附表。</w:t>
      </w:r>
    </w:p>
    <w:p w14:paraId="2D11DC67">
      <w:pPr>
        <w:spacing w:line="360" w:lineRule="auto"/>
        <w:ind w:firstLine="480" w:firstLineChars="200"/>
        <w:rPr>
          <w:rFonts w:hint="eastAsia" w:ascii="宋体" w:hAnsi="宋体" w:cs="宋体"/>
          <w:sz w:val="24"/>
        </w:rPr>
      </w:pPr>
      <w:r>
        <w:rPr>
          <w:rFonts w:hint="eastAsia" w:ascii="宋体" w:hAnsi="宋体" w:cs="宋体"/>
          <w:sz w:val="24"/>
        </w:rPr>
        <w:t>2.1.2资格评审标准：见评标办法前附表。</w:t>
      </w:r>
    </w:p>
    <w:p w14:paraId="2054B1A4">
      <w:pPr>
        <w:spacing w:line="360" w:lineRule="auto"/>
        <w:ind w:firstLine="480" w:firstLineChars="200"/>
        <w:rPr>
          <w:rFonts w:hint="eastAsia" w:ascii="宋体" w:hAnsi="宋体" w:cs="宋体"/>
          <w:sz w:val="24"/>
        </w:rPr>
      </w:pPr>
      <w:r>
        <w:rPr>
          <w:rFonts w:hint="eastAsia" w:ascii="宋体" w:hAnsi="宋体" w:cs="宋体"/>
          <w:sz w:val="24"/>
        </w:rPr>
        <w:t>2.1.3响应性评审标准：见评标办法前附表。</w:t>
      </w:r>
    </w:p>
    <w:p w14:paraId="46FC710E">
      <w:pPr>
        <w:keepNext/>
        <w:keepLines/>
        <w:spacing w:line="360" w:lineRule="auto"/>
        <w:outlineLvl w:val="2"/>
        <w:rPr>
          <w:rFonts w:hint="eastAsia" w:ascii="宋体" w:hAnsi="宋体" w:cs="宋体"/>
          <w:sz w:val="24"/>
        </w:rPr>
      </w:pPr>
      <w:r>
        <w:rPr>
          <w:rFonts w:hint="eastAsia" w:ascii="宋体" w:hAnsi="宋体" w:cs="宋体"/>
          <w:sz w:val="24"/>
        </w:rPr>
        <w:t>2.2 评标入围标准</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 w14:paraId="4868F281">
      <w:pPr>
        <w:spacing w:line="360" w:lineRule="auto"/>
        <w:ind w:firstLine="480" w:firstLineChars="200"/>
        <w:rPr>
          <w:rFonts w:hint="eastAsia" w:ascii="宋体" w:hAnsi="宋体" w:cs="宋体"/>
          <w:sz w:val="24"/>
        </w:rPr>
      </w:pPr>
      <w:r>
        <w:rPr>
          <w:rFonts w:hint="eastAsia" w:ascii="宋体" w:hAnsi="宋体" w:cs="宋体"/>
          <w:sz w:val="24"/>
        </w:rPr>
        <w:t>2.2.1评标入围条件：见评标办法前附表。</w:t>
      </w:r>
    </w:p>
    <w:p w14:paraId="06423897">
      <w:pPr>
        <w:spacing w:line="360" w:lineRule="auto"/>
        <w:ind w:firstLine="480" w:firstLineChars="200"/>
        <w:rPr>
          <w:rFonts w:hint="eastAsia" w:ascii="宋体" w:hAnsi="宋体" w:cs="宋体"/>
          <w:sz w:val="24"/>
        </w:rPr>
      </w:pPr>
      <w:r>
        <w:rPr>
          <w:rFonts w:hint="eastAsia" w:ascii="宋体" w:hAnsi="宋体" w:cs="宋体"/>
          <w:kern w:val="0"/>
          <w:sz w:val="24"/>
        </w:rPr>
        <w:t>2.2.2评标入围方法和数量：</w:t>
      </w:r>
      <w:r>
        <w:rPr>
          <w:rFonts w:hint="eastAsia" w:ascii="宋体" w:hAnsi="宋体" w:cs="宋体"/>
          <w:sz w:val="24"/>
        </w:rPr>
        <w:t>见评标办法前附表。</w:t>
      </w:r>
    </w:p>
    <w:p w14:paraId="179CB962">
      <w:pPr>
        <w:keepNext/>
        <w:keepLines/>
        <w:spacing w:line="360" w:lineRule="auto"/>
        <w:outlineLvl w:val="2"/>
        <w:rPr>
          <w:rFonts w:hint="eastAsia" w:ascii="宋体" w:hAnsi="宋体" w:cs="宋体"/>
          <w:sz w:val="24"/>
        </w:rPr>
      </w:pPr>
      <w:bookmarkStart w:id="906" w:name="_Toc13577"/>
      <w:bookmarkStart w:id="907" w:name="_Toc14823"/>
      <w:bookmarkStart w:id="908" w:name="_Toc7595"/>
      <w:bookmarkStart w:id="909" w:name="_Toc18218"/>
      <w:bookmarkStart w:id="910" w:name="_Toc28147"/>
      <w:bookmarkStart w:id="911" w:name="_Toc6459"/>
      <w:bookmarkStart w:id="912" w:name="_Toc23867"/>
      <w:bookmarkStart w:id="913" w:name="_Toc18433"/>
      <w:bookmarkStart w:id="914" w:name="_Toc5657"/>
      <w:bookmarkStart w:id="915" w:name="_Toc4443"/>
      <w:bookmarkStart w:id="916" w:name="_Toc15527"/>
      <w:bookmarkStart w:id="917" w:name="_Toc15730"/>
      <w:bookmarkStart w:id="918" w:name="_Toc9708"/>
      <w:r>
        <w:rPr>
          <w:rFonts w:hint="eastAsia" w:ascii="宋体" w:hAnsi="宋体" w:cs="宋体"/>
          <w:sz w:val="24"/>
        </w:rPr>
        <w:t>2.3 详细评审</w:t>
      </w:r>
      <w:bookmarkEnd w:id="906"/>
      <w:bookmarkEnd w:id="907"/>
      <w:bookmarkEnd w:id="908"/>
      <w:bookmarkEnd w:id="909"/>
      <w:bookmarkEnd w:id="910"/>
      <w:bookmarkEnd w:id="911"/>
      <w:bookmarkEnd w:id="912"/>
      <w:bookmarkEnd w:id="913"/>
      <w:bookmarkEnd w:id="914"/>
      <w:bookmarkEnd w:id="915"/>
      <w:bookmarkEnd w:id="916"/>
      <w:bookmarkEnd w:id="917"/>
      <w:bookmarkEnd w:id="918"/>
    </w:p>
    <w:p w14:paraId="40D8D9B8">
      <w:pPr>
        <w:spacing w:line="360" w:lineRule="auto"/>
        <w:ind w:firstLine="480" w:firstLineChars="200"/>
        <w:rPr>
          <w:rFonts w:hint="eastAsia" w:ascii="宋体" w:hAnsi="宋体" w:cs="宋体"/>
          <w:sz w:val="24"/>
        </w:rPr>
      </w:pPr>
      <w:r>
        <w:rPr>
          <w:rFonts w:hint="eastAsia" w:ascii="宋体" w:hAnsi="宋体" w:cs="宋体"/>
          <w:sz w:val="24"/>
        </w:rPr>
        <w:t>2.3.1分值构成</w:t>
      </w:r>
    </w:p>
    <w:p w14:paraId="7BFA9E8A">
      <w:pPr>
        <w:spacing w:line="360" w:lineRule="auto"/>
        <w:ind w:firstLine="480" w:firstLineChars="200"/>
        <w:rPr>
          <w:rFonts w:hint="eastAsia" w:ascii="宋体" w:hAnsi="宋体" w:cs="宋体"/>
          <w:sz w:val="24"/>
        </w:rPr>
      </w:pPr>
      <w:r>
        <w:rPr>
          <w:rFonts w:hint="eastAsia" w:ascii="宋体" w:hAnsi="宋体" w:cs="宋体"/>
          <w:sz w:val="24"/>
        </w:rPr>
        <w:t>投标报价：见评标办法前附表；</w:t>
      </w:r>
    </w:p>
    <w:p w14:paraId="5A05874A">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2.3.2评标基准价计算</w:t>
      </w:r>
    </w:p>
    <w:p w14:paraId="4AC02439">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评标基准价计算方法：见评标办法前附表。</w:t>
      </w:r>
    </w:p>
    <w:p w14:paraId="5BC02956">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2.3.3投标报价的偏差率计算</w:t>
      </w:r>
    </w:p>
    <w:p w14:paraId="2EBCBD72">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投标报价的偏差率计算公式：见评标办法前附表</w:t>
      </w:r>
    </w:p>
    <w:p w14:paraId="33E526D6">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2.3.4评分标准</w:t>
      </w:r>
    </w:p>
    <w:p w14:paraId="05274493">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投标报价评分标准：见评标办法前附表；</w:t>
      </w:r>
    </w:p>
    <w:p w14:paraId="4BB6F376">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kern w:val="0"/>
          <w:sz w:val="24"/>
        </w:rPr>
        <w:t>投标人市场信用评价</w:t>
      </w:r>
      <w:r>
        <w:rPr>
          <w:rFonts w:hint="eastAsia" w:ascii="宋体" w:hAnsi="宋体" w:cs="宋体"/>
          <w:sz w:val="24"/>
        </w:rPr>
        <w:t>评分标准：见评标办法前附表 。</w:t>
      </w:r>
    </w:p>
    <w:p w14:paraId="26A6EF3C">
      <w:pPr>
        <w:keepNext/>
        <w:keepLines/>
        <w:spacing w:before="100" w:line="360" w:lineRule="auto"/>
        <w:outlineLvl w:val="1"/>
        <w:rPr>
          <w:rFonts w:hint="eastAsia" w:ascii="宋体" w:hAnsi="宋体" w:cs="宋体"/>
          <w:sz w:val="24"/>
        </w:rPr>
      </w:pPr>
      <w:bookmarkStart w:id="919" w:name="_Toc27745"/>
      <w:bookmarkStart w:id="920" w:name="_Toc31132"/>
      <w:bookmarkStart w:id="921" w:name="_Toc1186"/>
      <w:bookmarkStart w:id="922" w:name="_Toc24768"/>
      <w:bookmarkStart w:id="923" w:name="_Toc5495"/>
      <w:bookmarkStart w:id="924" w:name="_Toc18022"/>
      <w:bookmarkStart w:id="925" w:name="_Toc22737"/>
      <w:bookmarkStart w:id="926" w:name="_Toc13573"/>
      <w:bookmarkStart w:id="927" w:name="_Toc236903818"/>
      <w:bookmarkStart w:id="928" w:name="_Toc32540"/>
      <w:bookmarkStart w:id="929" w:name="_Toc32587"/>
      <w:bookmarkStart w:id="930" w:name="_Toc20889"/>
      <w:bookmarkStart w:id="931" w:name="_Toc32150"/>
      <w:r>
        <w:rPr>
          <w:rFonts w:hint="eastAsia" w:ascii="宋体" w:hAnsi="宋体" w:cs="宋体"/>
          <w:sz w:val="24"/>
        </w:rPr>
        <w:t>3. 评标程序</w:t>
      </w:r>
      <w:bookmarkEnd w:id="919"/>
      <w:bookmarkEnd w:id="920"/>
      <w:bookmarkEnd w:id="921"/>
      <w:bookmarkEnd w:id="922"/>
      <w:bookmarkEnd w:id="923"/>
      <w:bookmarkEnd w:id="924"/>
      <w:bookmarkEnd w:id="925"/>
      <w:bookmarkEnd w:id="926"/>
      <w:bookmarkEnd w:id="927"/>
      <w:bookmarkEnd w:id="928"/>
      <w:bookmarkEnd w:id="929"/>
      <w:bookmarkEnd w:id="930"/>
      <w:bookmarkEnd w:id="931"/>
    </w:p>
    <w:p w14:paraId="4162F0E9">
      <w:pPr>
        <w:keepNext/>
        <w:keepLines/>
        <w:spacing w:line="360" w:lineRule="auto"/>
        <w:outlineLvl w:val="2"/>
        <w:rPr>
          <w:rFonts w:hint="eastAsia" w:ascii="宋体" w:hAnsi="宋体" w:cs="宋体"/>
          <w:sz w:val="24"/>
        </w:rPr>
      </w:pPr>
      <w:bookmarkStart w:id="932" w:name="_Toc11430"/>
      <w:bookmarkStart w:id="933" w:name="_Toc3254"/>
      <w:bookmarkStart w:id="934" w:name="_Toc23411"/>
      <w:bookmarkStart w:id="935" w:name="_Toc10571"/>
      <w:bookmarkStart w:id="936" w:name="_Toc2188"/>
      <w:bookmarkStart w:id="937" w:name="_Toc10649"/>
      <w:bookmarkStart w:id="938" w:name="_Toc31388"/>
      <w:bookmarkStart w:id="939" w:name="_Toc13548"/>
      <w:bookmarkStart w:id="940" w:name="_Toc27524"/>
      <w:bookmarkStart w:id="941" w:name="_Toc21568"/>
      <w:bookmarkStart w:id="942" w:name="_Toc8196"/>
      <w:bookmarkStart w:id="943" w:name="_Toc20326"/>
      <w:bookmarkStart w:id="944" w:name="_Toc6414"/>
      <w:bookmarkStart w:id="945" w:name="_Toc19689"/>
      <w:r>
        <w:rPr>
          <w:rFonts w:hint="eastAsia" w:ascii="宋体" w:hAnsi="宋体" w:cs="宋体"/>
          <w:sz w:val="24"/>
        </w:rPr>
        <w:t xml:space="preserve">3.1 </w:t>
      </w:r>
      <w:bookmarkEnd w:id="932"/>
      <w:bookmarkEnd w:id="933"/>
      <w:r>
        <w:rPr>
          <w:rFonts w:hint="eastAsia" w:ascii="宋体" w:hAnsi="宋体" w:cs="宋体"/>
          <w:sz w:val="24"/>
        </w:rPr>
        <w:t>组建评标委员会</w:t>
      </w:r>
      <w:bookmarkEnd w:id="934"/>
      <w:bookmarkEnd w:id="935"/>
      <w:bookmarkEnd w:id="936"/>
      <w:bookmarkEnd w:id="937"/>
      <w:bookmarkEnd w:id="938"/>
      <w:bookmarkEnd w:id="939"/>
      <w:bookmarkEnd w:id="940"/>
      <w:bookmarkEnd w:id="941"/>
      <w:bookmarkEnd w:id="942"/>
      <w:bookmarkEnd w:id="943"/>
      <w:bookmarkEnd w:id="944"/>
      <w:bookmarkEnd w:id="945"/>
    </w:p>
    <w:p w14:paraId="4B267601">
      <w:pPr>
        <w:spacing w:line="360" w:lineRule="auto"/>
        <w:ind w:firstLine="480" w:firstLineChars="200"/>
        <w:rPr>
          <w:rFonts w:hint="eastAsia" w:ascii="宋体" w:hAnsi="宋体" w:cs="宋体"/>
          <w:sz w:val="24"/>
        </w:rPr>
      </w:pPr>
      <w:r>
        <w:rPr>
          <w:rFonts w:hint="eastAsia" w:ascii="宋体" w:hAnsi="宋体" w:cs="宋体"/>
          <w:sz w:val="24"/>
        </w:rPr>
        <w:t>3.1.1评标委员会的组成：评标委员会由招标人代表和有关技术、经济等方面的评标专家组成，评标专家一般采取随机抽取方式确定。</w:t>
      </w:r>
    </w:p>
    <w:p w14:paraId="5C0ADB6A">
      <w:pPr>
        <w:spacing w:line="360" w:lineRule="auto"/>
        <w:ind w:firstLine="480" w:firstLineChars="200"/>
        <w:rPr>
          <w:rFonts w:hint="eastAsia" w:ascii="宋体" w:hAnsi="宋体" w:cs="宋体"/>
          <w:sz w:val="24"/>
        </w:rPr>
      </w:pPr>
      <w:r>
        <w:rPr>
          <w:rFonts w:hint="eastAsia" w:ascii="宋体" w:hAnsi="宋体" w:cs="宋体"/>
          <w:sz w:val="24"/>
        </w:rPr>
        <w:t>3.1.2</w:t>
      </w:r>
      <w:r>
        <w:rPr>
          <w:rFonts w:hint="eastAsia" w:ascii="宋体" w:hAnsi="宋体" w:cs="宋体"/>
          <w:kern w:val="0"/>
          <w:sz w:val="24"/>
        </w:rPr>
        <w:t>评标委员会成员到达评标现场时应在签到表上签到（或通过门禁系统签到）以证明其出席。</w:t>
      </w:r>
    </w:p>
    <w:p w14:paraId="6B388F63">
      <w:pPr>
        <w:spacing w:line="360" w:lineRule="auto"/>
        <w:ind w:firstLine="480" w:firstLineChars="200"/>
        <w:rPr>
          <w:rFonts w:hint="eastAsia" w:ascii="宋体" w:hAnsi="宋体" w:cs="宋体"/>
          <w:kern w:val="0"/>
          <w:sz w:val="24"/>
        </w:rPr>
      </w:pPr>
      <w:r>
        <w:rPr>
          <w:rFonts w:hint="eastAsia" w:ascii="宋体" w:hAnsi="宋体" w:cs="宋体"/>
          <w:sz w:val="24"/>
        </w:rPr>
        <w:t>3.1.3评标委员会成员应遵守有关法律、法规、规章，遵守评标纪律和其他评标有关规定。</w:t>
      </w:r>
      <w:r>
        <w:rPr>
          <w:rFonts w:hint="eastAsia" w:ascii="宋体" w:hAnsi="宋体" w:cs="宋体"/>
          <w:kern w:val="0"/>
          <w:sz w:val="24"/>
        </w:rPr>
        <w:t>评标委员会成员推选一名评标委员会负责人，负责评标活动的组织领导工作，评标委员会负责人与评标委员会其他成员有同等的表决权。</w:t>
      </w:r>
    </w:p>
    <w:p w14:paraId="3D8B82BB">
      <w:pPr>
        <w:spacing w:line="360" w:lineRule="auto"/>
        <w:ind w:firstLine="480" w:firstLineChars="200"/>
        <w:rPr>
          <w:rFonts w:hint="eastAsia" w:ascii="宋体" w:hAnsi="宋体" w:cs="宋体"/>
          <w:sz w:val="24"/>
        </w:rPr>
      </w:pPr>
      <w:r>
        <w:rPr>
          <w:rFonts w:hint="eastAsia" w:ascii="宋体" w:hAnsi="宋体" w:cs="宋体"/>
          <w:sz w:val="24"/>
        </w:rPr>
        <w:t>3.1.4</w:t>
      </w:r>
      <w:r>
        <w:rPr>
          <w:rFonts w:hint="eastAsia" w:ascii="宋体" w:hAnsi="宋体" w:cs="宋体"/>
          <w:kern w:val="0"/>
          <w:sz w:val="24"/>
        </w:rPr>
        <w:t>招标人或其委托的招标代理机构应向评标委员会提供评标所需的重要信息和数据，但不得带有明示或者暗示倾向或者排斥特定投标人的信息。评标委员会负责人应组织评标委员会成员认真研究招标文件，招标文件没有规定的评标标准和方法不得作为评标的依据。</w:t>
      </w:r>
    </w:p>
    <w:p w14:paraId="2DD535DE">
      <w:pPr>
        <w:keepNext/>
        <w:keepLines/>
        <w:spacing w:line="360" w:lineRule="auto"/>
        <w:outlineLvl w:val="2"/>
        <w:rPr>
          <w:rFonts w:hint="eastAsia" w:ascii="宋体" w:hAnsi="宋体" w:cs="宋体"/>
          <w:sz w:val="24"/>
        </w:rPr>
      </w:pPr>
      <w:bookmarkStart w:id="946" w:name="_Toc5887"/>
      <w:bookmarkStart w:id="947" w:name="_Toc12860"/>
      <w:bookmarkStart w:id="948" w:name="_Toc20403"/>
      <w:bookmarkStart w:id="949" w:name="_Toc18813"/>
      <w:bookmarkStart w:id="950" w:name="_Toc23589"/>
      <w:bookmarkStart w:id="951" w:name="_Toc18072"/>
      <w:bookmarkStart w:id="952" w:name="_Toc30930"/>
      <w:bookmarkStart w:id="953" w:name="_Toc6266"/>
      <w:bookmarkStart w:id="954" w:name="_Toc11368"/>
      <w:bookmarkStart w:id="955" w:name="_Toc30463"/>
      <w:bookmarkStart w:id="956" w:name="_Toc7638"/>
      <w:bookmarkStart w:id="957" w:name="_Toc25519"/>
      <w:bookmarkStart w:id="958" w:name="_Toc24221"/>
      <w:bookmarkStart w:id="959" w:name="_Toc18736"/>
      <w:r>
        <w:rPr>
          <w:rFonts w:hint="eastAsia" w:ascii="宋体" w:hAnsi="宋体" w:cs="宋体"/>
          <w:sz w:val="24"/>
        </w:rPr>
        <w:t>3.2 初步评审</w:t>
      </w:r>
    </w:p>
    <w:p w14:paraId="3BF40765">
      <w:pPr>
        <w:spacing w:line="360" w:lineRule="auto"/>
        <w:ind w:firstLine="480" w:firstLineChars="200"/>
        <w:rPr>
          <w:rFonts w:hint="eastAsia" w:ascii="宋体" w:hAnsi="宋体" w:cs="宋体"/>
          <w:sz w:val="24"/>
        </w:rPr>
      </w:pPr>
      <w:r>
        <w:rPr>
          <w:rFonts w:hint="eastAsia" w:ascii="宋体" w:hAnsi="宋体" w:cs="宋体"/>
          <w:sz w:val="24"/>
        </w:rPr>
        <w:t>3.2.1形式性评审</w:t>
      </w:r>
    </w:p>
    <w:p w14:paraId="3C528505">
      <w:pPr>
        <w:spacing w:line="360" w:lineRule="auto"/>
        <w:ind w:firstLine="480" w:firstLineChars="200"/>
        <w:rPr>
          <w:rFonts w:hint="eastAsia" w:ascii="宋体" w:hAnsi="宋体" w:cs="宋体"/>
          <w:kern w:val="0"/>
          <w:sz w:val="24"/>
        </w:rPr>
      </w:pPr>
      <w:r>
        <w:rPr>
          <w:rFonts w:hint="eastAsia" w:ascii="宋体" w:hAnsi="宋体" w:cs="宋体"/>
          <w:sz w:val="24"/>
        </w:rPr>
        <w:t>评标委员会根据本章第2.2.1款列出的评审标准，对投标文件进行形式性评审，</w:t>
      </w:r>
      <w:r>
        <w:rPr>
          <w:rFonts w:hint="eastAsia" w:ascii="宋体" w:hAnsi="宋体" w:cs="宋体"/>
          <w:kern w:val="0"/>
          <w:sz w:val="24"/>
        </w:rPr>
        <w:t>有一项不符合评审标准的，作无效标处理。</w:t>
      </w:r>
    </w:p>
    <w:p w14:paraId="1889599E">
      <w:pPr>
        <w:spacing w:line="360" w:lineRule="auto"/>
        <w:ind w:firstLine="480" w:firstLineChars="200"/>
        <w:rPr>
          <w:rFonts w:hint="eastAsia" w:ascii="宋体" w:hAnsi="宋体" w:cs="宋体"/>
          <w:sz w:val="24"/>
        </w:rPr>
      </w:pPr>
      <w:r>
        <w:rPr>
          <w:rFonts w:hint="eastAsia" w:ascii="宋体" w:hAnsi="宋体" w:cs="宋体"/>
          <w:sz w:val="24"/>
        </w:rPr>
        <w:t>3.2.2资格评审</w:t>
      </w:r>
    </w:p>
    <w:p w14:paraId="56D0E09E">
      <w:pPr>
        <w:spacing w:line="360" w:lineRule="auto"/>
        <w:ind w:firstLine="480" w:firstLineChars="200"/>
        <w:rPr>
          <w:rFonts w:hint="eastAsia" w:ascii="宋体" w:hAnsi="宋体" w:cs="宋体"/>
          <w:sz w:val="24"/>
        </w:rPr>
      </w:pPr>
      <w:r>
        <w:rPr>
          <w:rFonts w:hint="eastAsia" w:ascii="宋体" w:hAnsi="宋体" w:cs="宋体"/>
          <w:sz w:val="24"/>
        </w:rPr>
        <w:t>评标委员会根据本章第2.2.2款列出的评审标准，对投标文件进行资格评审，</w:t>
      </w:r>
      <w:r>
        <w:rPr>
          <w:rFonts w:hint="eastAsia" w:ascii="宋体" w:hAnsi="宋体" w:cs="宋体"/>
          <w:kern w:val="0"/>
          <w:sz w:val="24"/>
        </w:rPr>
        <w:t>有一项不符合评审标准的，作无效标处理。</w:t>
      </w:r>
    </w:p>
    <w:p w14:paraId="1FC406DF">
      <w:pPr>
        <w:spacing w:line="360" w:lineRule="auto"/>
        <w:ind w:firstLine="480" w:firstLineChars="200"/>
        <w:rPr>
          <w:rFonts w:hint="eastAsia" w:ascii="宋体" w:hAnsi="宋体" w:cs="宋体"/>
          <w:sz w:val="24"/>
        </w:rPr>
      </w:pPr>
      <w:r>
        <w:rPr>
          <w:rFonts w:hint="eastAsia" w:ascii="宋体" w:hAnsi="宋体" w:cs="宋体"/>
          <w:sz w:val="24"/>
        </w:rPr>
        <w:t>3.2.3响应性评审</w:t>
      </w:r>
    </w:p>
    <w:p w14:paraId="2F4B4455">
      <w:pPr>
        <w:spacing w:line="360" w:lineRule="auto"/>
        <w:ind w:firstLine="480" w:firstLineChars="200"/>
        <w:rPr>
          <w:rFonts w:hint="eastAsia" w:ascii="宋体" w:hAnsi="宋体" w:cs="宋体"/>
          <w:kern w:val="0"/>
          <w:sz w:val="24"/>
        </w:rPr>
      </w:pPr>
      <w:r>
        <w:rPr>
          <w:rFonts w:hint="eastAsia" w:ascii="宋体" w:hAnsi="宋体" w:cs="宋体"/>
          <w:sz w:val="24"/>
        </w:rPr>
        <w:t>评标委员会根据本章第2.2.3款列出的评审标准，对投标文件进行响应性评审，</w:t>
      </w:r>
      <w:r>
        <w:rPr>
          <w:rFonts w:hint="eastAsia" w:ascii="宋体" w:hAnsi="宋体" w:cs="宋体"/>
          <w:kern w:val="0"/>
          <w:sz w:val="24"/>
        </w:rPr>
        <w:t>有一项不符合评审标准的，作无效标处理。</w:t>
      </w:r>
    </w:p>
    <w:p w14:paraId="58F7FF61">
      <w:pPr>
        <w:spacing w:line="360" w:lineRule="auto"/>
        <w:ind w:firstLine="480" w:firstLineChars="200"/>
        <w:rPr>
          <w:rFonts w:hint="eastAsia" w:ascii="宋体" w:hAnsi="宋体" w:cs="宋体"/>
          <w:kern w:val="0"/>
          <w:sz w:val="24"/>
        </w:rPr>
      </w:pPr>
      <w:r>
        <w:rPr>
          <w:rFonts w:hint="eastAsia" w:ascii="宋体" w:hAnsi="宋体" w:cs="宋体"/>
          <w:kern w:val="0"/>
          <w:sz w:val="24"/>
        </w:rPr>
        <w:t>3.2.4评标委员会对投标文件有异议，或者依照招标文件需要作出无效标决定的，应当重点核实有关事项，并将核实情况记录在案。</w:t>
      </w:r>
    </w:p>
    <w:p w14:paraId="6A75F83F">
      <w:pPr>
        <w:spacing w:line="360" w:lineRule="auto"/>
        <w:ind w:firstLine="480" w:firstLineChars="200"/>
        <w:rPr>
          <w:rFonts w:hint="eastAsia" w:ascii="宋体" w:hAnsi="宋体" w:cs="宋体"/>
          <w:sz w:val="24"/>
        </w:rPr>
      </w:pPr>
      <w:r>
        <w:rPr>
          <w:rFonts w:hint="eastAsia" w:ascii="宋体" w:hAnsi="宋体" w:cs="宋体"/>
          <w:kern w:val="0"/>
          <w:sz w:val="24"/>
        </w:rPr>
        <w:t>3.2.5</w:t>
      </w:r>
      <w:r>
        <w:rPr>
          <w:rFonts w:hint="eastAsia" w:ascii="宋体" w:hAnsi="宋体" w:cs="宋体"/>
          <w:sz w:val="24"/>
        </w:rPr>
        <w:t>投标报价有算术错误的，评标委员会按以下原则对投标报价进行修正，修正的价格经投标人书面确认后具有约束力。投标人不接受修正价格的，其投标作无效标处理。</w:t>
      </w:r>
    </w:p>
    <w:p w14:paraId="64251777">
      <w:pPr>
        <w:spacing w:line="360" w:lineRule="auto"/>
        <w:ind w:firstLine="360" w:firstLineChars="150"/>
        <w:rPr>
          <w:rFonts w:hint="eastAsia" w:ascii="宋体" w:hAnsi="宋体" w:cs="宋体"/>
          <w:sz w:val="24"/>
        </w:rPr>
      </w:pPr>
      <w:r>
        <w:rPr>
          <w:rFonts w:hint="eastAsia" w:ascii="宋体" w:hAnsi="宋体" w:cs="宋体"/>
          <w:sz w:val="24"/>
        </w:rPr>
        <w:t>（1）投标文件中的大写金额与小写金额不一致的，以大写金额为准；</w:t>
      </w:r>
    </w:p>
    <w:p w14:paraId="3A4E873E">
      <w:pPr>
        <w:spacing w:line="360" w:lineRule="auto"/>
        <w:ind w:firstLine="360" w:firstLineChars="150"/>
        <w:rPr>
          <w:rFonts w:hint="eastAsia" w:ascii="宋体" w:hAnsi="宋体" w:cs="宋体"/>
          <w:sz w:val="24"/>
        </w:rPr>
      </w:pPr>
      <w:r>
        <w:rPr>
          <w:rFonts w:hint="eastAsia" w:ascii="宋体" w:hAnsi="宋体" w:cs="宋体"/>
          <w:sz w:val="24"/>
        </w:rPr>
        <w:t>（2）总价金额与依据单价计算出的结果不一致的，以单价金额为准修正总价，但单价金额小数点有明显错误的除外。</w:t>
      </w:r>
    </w:p>
    <w:p w14:paraId="49F3A45F">
      <w:pPr>
        <w:spacing w:line="360" w:lineRule="auto"/>
        <w:ind w:firstLine="480" w:firstLineChars="200"/>
        <w:rPr>
          <w:rFonts w:hint="eastAsia" w:ascii="宋体" w:hAnsi="宋体" w:cs="宋体"/>
          <w:kern w:val="0"/>
          <w:sz w:val="24"/>
        </w:rPr>
      </w:pPr>
      <w:r>
        <w:rPr>
          <w:rFonts w:hint="eastAsia" w:ascii="宋体" w:hAnsi="宋体" w:cs="宋体"/>
          <w:sz w:val="24"/>
        </w:rPr>
        <w:t>国家有新的规定的，从其规定。</w:t>
      </w:r>
    </w:p>
    <w:p w14:paraId="6F3230A8">
      <w:pPr>
        <w:keepNext/>
        <w:keepLines/>
        <w:spacing w:line="360" w:lineRule="auto"/>
        <w:outlineLvl w:val="2"/>
        <w:rPr>
          <w:rFonts w:hint="eastAsia" w:ascii="宋体" w:hAnsi="宋体" w:cs="宋体"/>
          <w:sz w:val="24"/>
        </w:rPr>
      </w:pPr>
      <w:r>
        <w:rPr>
          <w:rFonts w:hint="eastAsia" w:ascii="宋体" w:hAnsi="宋体" w:cs="宋体"/>
          <w:sz w:val="24"/>
        </w:rPr>
        <w:t>3.3 评标入围</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4F04E2AB">
      <w:pPr>
        <w:spacing w:line="360" w:lineRule="auto"/>
        <w:ind w:firstLine="480" w:firstLineChars="200"/>
        <w:rPr>
          <w:rFonts w:hint="eastAsia" w:ascii="宋体" w:hAnsi="宋体" w:cs="宋体"/>
          <w:sz w:val="24"/>
        </w:rPr>
      </w:pPr>
      <w:r>
        <w:rPr>
          <w:rFonts w:hint="eastAsia" w:ascii="宋体" w:hAnsi="宋体" w:cs="宋体"/>
          <w:sz w:val="24"/>
        </w:rPr>
        <w:t>3.3.1评标委员会依据本章第2.1款规定的标准在初步评审前确定进入初步评审的投标人名单。</w:t>
      </w:r>
    </w:p>
    <w:p w14:paraId="2E5B41AF">
      <w:pPr>
        <w:spacing w:line="360" w:lineRule="auto"/>
        <w:ind w:firstLine="480" w:firstLineChars="200"/>
        <w:rPr>
          <w:rFonts w:hint="eastAsia" w:ascii="宋体" w:hAnsi="宋体" w:cs="宋体"/>
          <w:sz w:val="24"/>
        </w:rPr>
      </w:pPr>
      <w:r>
        <w:rPr>
          <w:rFonts w:hint="eastAsia" w:ascii="宋体" w:hAnsi="宋体" w:cs="宋体"/>
          <w:sz w:val="24"/>
        </w:rPr>
        <w:t>3.3.2当满足评标入围条件的投标文件超过20家时，评标委员会根据评标办法前附表载明的评标入围方法和数量，确定进入后续评标程序入围投标人。评标委员会根据本章第2.1.1款列出的评标入围评审标准，对投标文件进行评标入围评审，有所列情况之一的，不再进行后续评标。</w:t>
      </w:r>
    </w:p>
    <w:p w14:paraId="75B399E2">
      <w:pPr>
        <w:keepNext/>
        <w:keepLines/>
        <w:spacing w:line="360" w:lineRule="auto"/>
        <w:outlineLvl w:val="2"/>
        <w:rPr>
          <w:rFonts w:hint="eastAsia" w:ascii="宋体" w:hAnsi="宋体" w:cs="宋体"/>
          <w:sz w:val="24"/>
        </w:rPr>
      </w:pPr>
      <w:bookmarkStart w:id="960" w:name="_Toc5192"/>
      <w:bookmarkStart w:id="961" w:name="_Toc30000"/>
      <w:bookmarkStart w:id="962" w:name="_Toc21595"/>
      <w:bookmarkStart w:id="963" w:name="_Toc31306"/>
      <w:bookmarkStart w:id="964" w:name="_Toc4253"/>
      <w:bookmarkStart w:id="965" w:name="_Toc22730"/>
      <w:bookmarkStart w:id="966" w:name="_Toc20490"/>
      <w:bookmarkStart w:id="967" w:name="_Toc11053"/>
      <w:bookmarkStart w:id="968" w:name="_Toc8399"/>
      <w:bookmarkStart w:id="969" w:name="_Toc1507"/>
      <w:bookmarkStart w:id="970" w:name="_Toc11597"/>
      <w:bookmarkStart w:id="971" w:name="_Toc19384"/>
      <w:bookmarkStart w:id="972" w:name="_Toc7368"/>
      <w:r>
        <w:rPr>
          <w:rFonts w:hint="eastAsia" w:ascii="宋体" w:hAnsi="宋体" w:cs="宋体"/>
          <w:sz w:val="24"/>
        </w:rPr>
        <w:t>3.4 详细评审</w:t>
      </w:r>
      <w:bookmarkEnd w:id="960"/>
      <w:bookmarkEnd w:id="961"/>
      <w:bookmarkEnd w:id="962"/>
      <w:bookmarkEnd w:id="963"/>
      <w:bookmarkEnd w:id="964"/>
      <w:bookmarkEnd w:id="965"/>
      <w:bookmarkEnd w:id="966"/>
      <w:bookmarkEnd w:id="967"/>
      <w:bookmarkEnd w:id="968"/>
      <w:bookmarkEnd w:id="969"/>
      <w:bookmarkEnd w:id="970"/>
      <w:bookmarkEnd w:id="971"/>
      <w:bookmarkEnd w:id="972"/>
    </w:p>
    <w:p w14:paraId="4065E673">
      <w:pPr>
        <w:spacing w:line="360" w:lineRule="auto"/>
        <w:ind w:firstLine="480" w:firstLineChars="200"/>
        <w:rPr>
          <w:rFonts w:hint="eastAsia" w:ascii="宋体" w:hAnsi="宋体" w:cs="宋体"/>
          <w:kern w:val="0"/>
          <w:sz w:val="24"/>
        </w:rPr>
      </w:pPr>
      <w:r>
        <w:rPr>
          <w:rFonts w:hint="eastAsia" w:ascii="宋体" w:hAnsi="宋体" w:cs="宋体"/>
          <w:sz w:val="24"/>
        </w:rPr>
        <w:t>3.4.1</w:t>
      </w:r>
      <w:r>
        <w:rPr>
          <w:rFonts w:hint="eastAsia" w:ascii="宋体" w:hAnsi="宋体" w:cs="宋体"/>
          <w:kern w:val="0"/>
          <w:sz w:val="24"/>
        </w:rPr>
        <w:t>评标委员会按本章第2.3项规定的量化因素和分值进行打分，并计算出合计得分。</w:t>
      </w:r>
    </w:p>
    <w:p w14:paraId="6D510102">
      <w:pPr>
        <w:numPr>
          <w:ilvl w:val="0"/>
          <w:numId w:val="2"/>
        </w:numPr>
        <w:spacing w:line="360" w:lineRule="auto"/>
        <w:ind w:firstLine="360" w:firstLineChars="150"/>
        <w:rPr>
          <w:rFonts w:hint="eastAsia" w:ascii="宋体" w:hAnsi="宋体" w:cs="宋体"/>
          <w:sz w:val="24"/>
        </w:rPr>
      </w:pPr>
      <w:r>
        <w:rPr>
          <w:rFonts w:hint="eastAsia" w:ascii="宋体" w:hAnsi="宋体" w:cs="宋体"/>
          <w:sz w:val="24"/>
        </w:rPr>
        <w:t>按本章第2.3.4（1）项规定的评审因素和分值对投标报价计算出得分A；</w:t>
      </w:r>
    </w:p>
    <w:p w14:paraId="71766728">
      <w:pPr>
        <w:numPr>
          <w:ilvl w:val="0"/>
          <w:numId w:val="2"/>
        </w:numPr>
        <w:spacing w:line="360" w:lineRule="auto"/>
        <w:ind w:firstLine="360" w:firstLineChars="150"/>
        <w:rPr>
          <w:rFonts w:hint="eastAsia" w:ascii="宋体" w:hAnsi="宋体" w:cs="宋体"/>
          <w:sz w:val="24"/>
        </w:rPr>
      </w:pPr>
      <w:r>
        <w:rPr>
          <w:rFonts w:hint="eastAsia" w:ascii="宋体" w:hAnsi="宋体" w:cs="宋体"/>
          <w:sz w:val="24"/>
        </w:rPr>
        <w:t>按本章第2.3.4（2）项规定的评审因素和分值对投标人市场信用评价计算出得分B；</w:t>
      </w:r>
    </w:p>
    <w:p w14:paraId="7972887E">
      <w:pPr>
        <w:spacing w:line="360" w:lineRule="auto"/>
        <w:ind w:firstLine="480" w:firstLineChars="200"/>
        <w:rPr>
          <w:rFonts w:hint="eastAsia" w:ascii="宋体" w:hAnsi="宋体" w:cs="宋体"/>
          <w:sz w:val="24"/>
        </w:rPr>
      </w:pPr>
      <w:r>
        <w:rPr>
          <w:rFonts w:hint="eastAsia" w:ascii="宋体" w:hAnsi="宋体" w:cs="宋体"/>
          <w:sz w:val="24"/>
        </w:rPr>
        <w:t>3.4.2评标过程中，造价数据以元为单位保留两位有效小数，小数点后第三位“四舍五入”。评分分值计算保留小数点后两位，小数点后第三位“四舍五入”。偏差率计算保留小数点后四位，小数点后第五位“四舍五入”。（招标人根据实际情况，可以在招标文件评标办法前附表中明确计算细则。）</w:t>
      </w:r>
    </w:p>
    <w:p w14:paraId="0A42E6A4">
      <w:pPr>
        <w:spacing w:line="360" w:lineRule="auto"/>
        <w:ind w:firstLine="480" w:firstLineChars="200"/>
        <w:rPr>
          <w:rFonts w:hint="eastAsia" w:ascii="宋体" w:hAnsi="宋体" w:cs="宋体"/>
          <w:sz w:val="24"/>
        </w:rPr>
      </w:pPr>
      <w:r>
        <w:rPr>
          <w:rFonts w:hint="eastAsia" w:ascii="宋体" w:hAnsi="宋体" w:cs="宋体"/>
          <w:sz w:val="24"/>
        </w:rPr>
        <w:t>3.4.3以投标报价为评审因素的，投标人得分=A；</w:t>
      </w:r>
    </w:p>
    <w:p w14:paraId="182DB71F">
      <w:pPr>
        <w:spacing w:line="360" w:lineRule="auto"/>
        <w:ind w:firstLine="1200" w:firstLineChars="500"/>
        <w:rPr>
          <w:rFonts w:hint="eastAsia" w:ascii="宋体" w:hAnsi="宋体" w:cs="宋体"/>
          <w:sz w:val="24"/>
        </w:rPr>
      </w:pPr>
      <w:r>
        <w:rPr>
          <w:rFonts w:hint="eastAsia" w:ascii="宋体" w:hAnsi="宋体" w:cs="宋体"/>
          <w:sz w:val="24"/>
        </w:rPr>
        <w:t>以投标报价和信用评价为评审因素：投标人得分=A+B；</w:t>
      </w:r>
    </w:p>
    <w:p w14:paraId="2B4D0491">
      <w:pPr>
        <w:spacing w:line="360" w:lineRule="auto"/>
        <w:ind w:firstLine="480" w:firstLineChars="200"/>
        <w:rPr>
          <w:rFonts w:hint="eastAsia" w:ascii="宋体" w:hAnsi="宋体" w:cs="宋体"/>
          <w:sz w:val="24"/>
        </w:rPr>
      </w:pPr>
      <w:r>
        <w:rPr>
          <w:rFonts w:hint="eastAsia" w:ascii="宋体" w:hAnsi="宋体" w:cs="宋体"/>
          <w:sz w:val="24"/>
        </w:rPr>
        <w:t>3.4.4</w:t>
      </w:r>
      <w:r>
        <w:rPr>
          <w:rFonts w:hint="eastAsia" w:ascii="宋体" w:hAnsi="宋体" w:cs="宋体"/>
          <w:b/>
          <w:sz w:val="24"/>
        </w:rPr>
        <w:t>投标报价重点评审</w:t>
      </w:r>
    </w:p>
    <w:p w14:paraId="52A62739">
      <w:pPr>
        <w:spacing w:line="360" w:lineRule="auto"/>
        <w:ind w:firstLine="482" w:firstLineChars="200"/>
        <w:rPr>
          <w:rFonts w:hint="eastAsia" w:ascii="宋体" w:hAnsi="宋体" w:cs="宋体"/>
          <w:b/>
          <w:sz w:val="24"/>
        </w:rPr>
      </w:pPr>
      <w:r>
        <w:rPr>
          <w:rFonts w:hint="eastAsia" w:ascii="宋体" w:hAnsi="宋体" w:cs="宋体"/>
          <w:b/>
          <w:sz w:val="24"/>
        </w:rPr>
        <w:t>在评标过程中，评标委员会发现投标人的报价明显低于其他投标报价，或者设有最高投标限价时明显低于最高投标限价，使得其投标报价可能低于其个别成本或者工程成本的，有可能影响质量或者不能诚信履约的，评标委员会可以要求投标人进行澄清、说明，投标人应当在合理的时间内做出书面说明并提供相关证明材料。投标人不能合理说明或者不能提供相关证明材料的，由评标委员会认定该投标人以低于成本报价竞标，其投标被否决。</w:t>
      </w:r>
    </w:p>
    <w:p w14:paraId="14F8AFED">
      <w:pPr>
        <w:spacing w:line="360" w:lineRule="auto"/>
        <w:ind w:firstLine="482" w:firstLineChars="200"/>
        <w:rPr>
          <w:rFonts w:hint="eastAsia" w:ascii="宋体" w:hAnsi="宋体" w:cs="宋体"/>
          <w:b/>
          <w:sz w:val="24"/>
        </w:rPr>
      </w:pPr>
      <w:r>
        <w:rPr>
          <w:rFonts w:hint="eastAsia" w:ascii="宋体" w:hAnsi="宋体" w:cs="宋体"/>
          <w:b/>
          <w:sz w:val="24"/>
        </w:rPr>
        <w:t>招标人认为投标人的投标价有可能无法完成招标文件规定的所有工程内容的，招标人可以在评标准备报告中提请评标委员会在详细评审阶段对该投标人的投标价进行重点评审，评标委员会认为招标人的提请合理的，按照上述评审办法对投标人的投标价进行重点评审；评标委员会认为招标人的提请不合理的，可以拒绝招标人的提请并做出书面说明。</w:t>
      </w:r>
    </w:p>
    <w:p w14:paraId="5705E02B">
      <w:pPr>
        <w:keepNext/>
        <w:keepLines/>
        <w:spacing w:line="360" w:lineRule="auto"/>
        <w:outlineLvl w:val="2"/>
        <w:rPr>
          <w:rFonts w:hint="eastAsia" w:ascii="宋体" w:hAnsi="宋体" w:cs="宋体"/>
          <w:sz w:val="24"/>
        </w:rPr>
      </w:pPr>
      <w:bookmarkStart w:id="973" w:name="_Toc3913"/>
      <w:bookmarkStart w:id="974" w:name="_Toc27033"/>
      <w:bookmarkStart w:id="975" w:name="_Toc15260"/>
      <w:bookmarkStart w:id="976" w:name="_Toc12271"/>
      <w:bookmarkStart w:id="977" w:name="_Toc771"/>
      <w:bookmarkStart w:id="978" w:name="_Toc8865"/>
      <w:bookmarkStart w:id="979" w:name="_Toc31153"/>
      <w:bookmarkStart w:id="980" w:name="_Toc27927"/>
      <w:bookmarkStart w:id="981" w:name="_Toc12071"/>
      <w:bookmarkStart w:id="982" w:name="_Toc9000"/>
      <w:bookmarkStart w:id="983" w:name="_Toc454"/>
      <w:bookmarkStart w:id="984" w:name="_Toc30093"/>
      <w:r>
        <w:rPr>
          <w:rFonts w:hint="eastAsia" w:ascii="宋体" w:hAnsi="宋体" w:cs="宋体"/>
          <w:sz w:val="24"/>
        </w:rPr>
        <w:t>3.5 投标文件的澄清和补正</w:t>
      </w:r>
      <w:bookmarkEnd w:id="973"/>
      <w:bookmarkEnd w:id="974"/>
      <w:bookmarkEnd w:id="975"/>
      <w:bookmarkEnd w:id="976"/>
      <w:bookmarkEnd w:id="977"/>
      <w:bookmarkEnd w:id="978"/>
      <w:bookmarkEnd w:id="979"/>
      <w:bookmarkEnd w:id="980"/>
      <w:bookmarkEnd w:id="981"/>
      <w:bookmarkEnd w:id="982"/>
      <w:bookmarkEnd w:id="983"/>
      <w:bookmarkEnd w:id="984"/>
    </w:p>
    <w:p w14:paraId="73D151C6">
      <w:pPr>
        <w:spacing w:line="360" w:lineRule="auto"/>
        <w:ind w:firstLine="480" w:firstLineChars="200"/>
        <w:rPr>
          <w:rFonts w:hint="eastAsia" w:ascii="宋体" w:hAnsi="宋体" w:cs="宋体"/>
          <w:sz w:val="24"/>
        </w:rPr>
      </w:pPr>
      <w:r>
        <w:rPr>
          <w:rFonts w:hint="eastAsia" w:ascii="宋体" w:hAnsi="宋体" w:cs="宋体"/>
          <w:sz w:val="24"/>
        </w:rPr>
        <w:t>3.5.1在评标过程中，评标委员会可以书面形式要求投标人对所提交投标文件中不明确的内容进行书面澄清或说明，或者对细微偏差进行补正。评标委员会不接受投标人主动提出的澄清、说明或补正。</w:t>
      </w:r>
    </w:p>
    <w:p w14:paraId="4DA6104C">
      <w:pPr>
        <w:spacing w:line="360" w:lineRule="auto"/>
        <w:ind w:firstLine="480" w:firstLineChars="200"/>
        <w:rPr>
          <w:rFonts w:hint="eastAsia" w:ascii="宋体" w:hAnsi="宋体" w:cs="宋体"/>
          <w:sz w:val="24"/>
        </w:rPr>
      </w:pPr>
      <w:r>
        <w:rPr>
          <w:rFonts w:hint="eastAsia" w:ascii="宋体" w:hAnsi="宋体" w:cs="宋体"/>
          <w:sz w:val="24"/>
        </w:rPr>
        <w:t>3.5.2澄清、说明和补正不得改变投标文件的实质性内容（算术性错误修正的除外）。投标人的书面澄清、说明和补正属于投标文件的组成部分。</w:t>
      </w:r>
    </w:p>
    <w:p w14:paraId="31E1BBC7">
      <w:pPr>
        <w:spacing w:line="360" w:lineRule="auto"/>
        <w:ind w:firstLine="480" w:firstLineChars="200"/>
        <w:rPr>
          <w:rFonts w:hint="eastAsia" w:ascii="宋体" w:hAnsi="宋体" w:cs="宋体"/>
          <w:sz w:val="24"/>
        </w:rPr>
      </w:pPr>
      <w:r>
        <w:rPr>
          <w:rFonts w:hint="eastAsia" w:ascii="宋体" w:hAnsi="宋体" w:cs="宋体"/>
          <w:sz w:val="24"/>
        </w:rPr>
        <w:t>3.5.3评标委员会对投标人提交的澄清、说明或补正有疑问的，可以要求投标人进一步澄清、说明或补正，直至满足评标委员会的要求。</w:t>
      </w:r>
    </w:p>
    <w:p w14:paraId="2DCD3BC2">
      <w:pPr>
        <w:spacing w:line="360" w:lineRule="auto"/>
        <w:ind w:firstLine="480" w:firstLineChars="200"/>
        <w:rPr>
          <w:rFonts w:hint="eastAsia" w:ascii="宋体" w:hAnsi="宋体" w:cs="宋体"/>
          <w:sz w:val="24"/>
        </w:rPr>
      </w:pPr>
      <w:r>
        <w:rPr>
          <w:rFonts w:hint="eastAsia" w:ascii="宋体" w:hAnsi="宋体" w:cs="宋体"/>
          <w:sz w:val="24"/>
        </w:rPr>
        <w:t>3.5.4投标人拒不按照要求对投标文件进行澄清、说明或者补正的，评标委员会可以否决其投标。</w:t>
      </w:r>
    </w:p>
    <w:p w14:paraId="07E55335">
      <w:pPr>
        <w:spacing w:line="360" w:lineRule="auto"/>
        <w:ind w:firstLine="480" w:firstLineChars="200"/>
        <w:rPr>
          <w:rFonts w:hint="eastAsia" w:ascii="宋体" w:hAnsi="宋体" w:cs="宋体"/>
          <w:sz w:val="24"/>
        </w:rPr>
      </w:pPr>
      <w:r>
        <w:rPr>
          <w:rFonts w:hint="eastAsia" w:ascii="宋体" w:hAnsi="宋体" w:cs="宋体"/>
          <w:sz w:val="24"/>
        </w:rPr>
        <w:t>国家有新的规定的，从其规定。</w:t>
      </w:r>
    </w:p>
    <w:p w14:paraId="2586C4C1">
      <w:pPr>
        <w:keepNext/>
        <w:keepLines/>
        <w:spacing w:line="360" w:lineRule="auto"/>
        <w:outlineLvl w:val="2"/>
        <w:rPr>
          <w:rFonts w:hint="eastAsia" w:ascii="宋体" w:hAnsi="宋体" w:cs="宋体"/>
          <w:sz w:val="24"/>
        </w:rPr>
      </w:pPr>
      <w:bookmarkStart w:id="985" w:name="_Toc1377"/>
      <w:bookmarkStart w:id="986" w:name="_Toc26716"/>
      <w:bookmarkStart w:id="987" w:name="_Toc20906"/>
      <w:bookmarkStart w:id="988" w:name="_Toc29176"/>
      <w:bookmarkStart w:id="989" w:name="_Toc16983"/>
      <w:bookmarkStart w:id="990" w:name="_Toc19111"/>
      <w:bookmarkStart w:id="991" w:name="_Toc9622"/>
      <w:bookmarkStart w:id="992" w:name="_Toc25642"/>
      <w:bookmarkStart w:id="993" w:name="_Toc9078"/>
      <w:bookmarkStart w:id="994" w:name="_Toc20247"/>
      <w:bookmarkStart w:id="995" w:name="_Toc14605"/>
      <w:bookmarkStart w:id="996" w:name="_Toc10266"/>
      <w:bookmarkStart w:id="997" w:name="_Toc21283"/>
      <w:bookmarkStart w:id="998" w:name="_Toc24757"/>
      <w:r>
        <w:rPr>
          <w:rFonts w:hint="eastAsia" w:ascii="宋体" w:hAnsi="宋体" w:cs="宋体"/>
          <w:sz w:val="24"/>
        </w:rPr>
        <w:t>3.6 推荐中标候选人或直接确定中标人</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6BFDF9D1">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sz w:val="24"/>
        </w:rPr>
        <w:t>3.6.1</w:t>
      </w:r>
      <w:r>
        <w:rPr>
          <w:rFonts w:hint="eastAsia" w:ascii="宋体" w:hAnsi="宋体" w:cs="宋体"/>
          <w:kern w:val="0"/>
          <w:sz w:val="24"/>
        </w:rPr>
        <w:t>除投标人须知前附表授权直接确定中标人外，评标委员会在推荐中标候选人时，应遵照以下原则：</w:t>
      </w:r>
    </w:p>
    <w:p w14:paraId="71A4D001">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（1）评标委员会按照最终得分由高至低的次序排列，并根据投标人须知前附表规定的中标候选人数量，将排序在前的投标人推荐为中标候选人。</w:t>
      </w:r>
    </w:p>
    <w:p w14:paraId="3BBE9268">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sz w:val="24"/>
          <w:shd w:val="clear" w:color="auto" w:fill="FFFFFF"/>
        </w:rPr>
        <w:t>经评标委员会评审，符合招标文件要求的投标人少于三个的，评标委员会应当对有效投标是否仍具有竞争性进行评审。评标委员会一致认为有效投标仍具有竞争性的，应当继续推荐中标候选人；评标委员会对有效投标是否仍具有竞争性无法达成一致意见的，应当否决全部投标。评标委员会应当在评标报告中记载论证过程和结果。</w:t>
      </w:r>
    </w:p>
    <w:p w14:paraId="08E1FB7D">
      <w:pPr>
        <w:spacing w:line="360" w:lineRule="auto"/>
        <w:ind w:firstLine="480" w:firstLineChars="200"/>
        <w:rPr>
          <w:rFonts w:hint="eastAsia" w:ascii="宋体" w:hAnsi="宋体" w:cs="宋体"/>
          <w:sz w:val="24"/>
        </w:rPr>
      </w:pPr>
      <w:r>
        <w:rPr>
          <w:rFonts w:hint="eastAsia" w:ascii="宋体" w:hAnsi="宋体" w:cs="宋体"/>
          <w:kern w:val="0"/>
          <w:sz w:val="24"/>
        </w:rPr>
        <w:t>3.6.2投标人须知前附表授权评标委员会直接确定中标人的，评标委员会按照最终得分由高至低的次序排列，并确定排名第一的投标人为第一中标候选人。</w:t>
      </w:r>
    </w:p>
    <w:p w14:paraId="20C8C783">
      <w:pPr>
        <w:spacing w:line="360" w:lineRule="auto"/>
        <w:ind w:firstLine="480" w:firstLineChars="200"/>
        <w:rPr>
          <w:rFonts w:hint="eastAsia" w:ascii="宋体" w:hAnsi="宋体" w:cs="宋体"/>
          <w:sz w:val="24"/>
        </w:rPr>
      </w:pPr>
      <w:r>
        <w:rPr>
          <w:rFonts w:hint="eastAsia" w:ascii="宋体" w:hAnsi="宋体" w:cs="宋体"/>
          <w:sz w:val="24"/>
        </w:rPr>
        <w:t>3.6.3评标委员会完成评标后，应当向招标人提交书面评标报告。</w:t>
      </w:r>
    </w:p>
    <w:p w14:paraId="69874AFE">
      <w:pPr>
        <w:keepNext/>
        <w:keepLines/>
        <w:spacing w:line="360" w:lineRule="auto"/>
        <w:outlineLvl w:val="2"/>
        <w:rPr>
          <w:rFonts w:hint="eastAsia" w:ascii="宋体" w:hAnsi="宋体" w:cs="宋体"/>
          <w:sz w:val="24"/>
        </w:rPr>
      </w:pPr>
      <w:bookmarkStart w:id="999" w:name="_Toc9325"/>
      <w:bookmarkStart w:id="1000" w:name="_Toc4075"/>
      <w:bookmarkStart w:id="1001" w:name="_Toc24282"/>
      <w:bookmarkStart w:id="1002" w:name="_Toc6284"/>
      <w:bookmarkStart w:id="1003" w:name="_Toc7547"/>
      <w:bookmarkStart w:id="1004" w:name="_Toc4902"/>
      <w:bookmarkStart w:id="1005" w:name="_Toc14641"/>
      <w:bookmarkStart w:id="1006" w:name="_Toc19049"/>
      <w:bookmarkStart w:id="1007" w:name="_Toc29478"/>
      <w:bookmarkStart w:id="1008" w:name="_Toc19440"/>
      <w:bookmarkStart w:id="1009" w:name="_Toc6972"/>
      <w:bookmarkStart w:id="1010" w:name="_Toc14768"/>
      <w:bookmarkStart w:id="1011" w:name="_Toc9127"/>
      <w:r>
        <w:rPr>
          <w:rFonts w:hint="eastAsia" w:ascii="宋体" w:hAnsi="宋体" w:cs="宋体"/>
          <w:sz w:val="24"/>
        </w:rPr>
        <w:t>3.7 评标争议处理</w:t>
      </w:r>
      <w:bookmarkEnd w:id="999"/>
      <w:bookmarkEnd w:id="1000"/>
      <w:bookmarkEnd w:id="1001"/>
      <w:bookmarkEnd w:id="1002"/>
      <w:bookmarkEnd w:id="1003"/>
      <w:bookmarkEnd w:id="1004"/>
      <w:bookmarkEnd w:id="1005"/>
      <w:bookmarkEnd w:id="1006"/>
      <w:bookmarkEnd w:id="1007"/>
      <w:bookmarkEnd w:id="1008"/>
      <w:bookmarkEnd w:id="1009"/>
      <w:bookmarkEnd w:id="1010"/>
      <w:bookmarkEnd w:id="1011"/>
    </w:p>
    <w:p w14:paraId="0FDA223C">
      <w:pPr>
        <w:spacing w:line="360" w:lineRule="auto"/>
        <w:ind w:firstLine="480" w:firstLineChars="200"/>
        <w:rPr>
          <w:rFonts w:hint="eastAsia" w:ascii="宋体" w:hAnsi="宋体" w:cs="宋体"/>
          <w:sz w:val="24"/>
        </w:rPr>
      </w:pPr>
      <w:r>
        <w:rPr>
          <w:rFonts w:hint="eastAsia" w:ascii="宋体" w:hAnsi="宋体" w:cs="宋体"/>
          <w:sz w:val="24"/>
        </w:rPr>
        <w:t>3.7.1评标委员会全体成员应独立评审，对所提出的评审意见承担个人责任。</w:t>
      </w:r>
    </w:p>
    <w:p w14:paraId="27FFF267">
      <w:pPr>
        <w:spacing w:line="360" w:lineRule="auto"/>
        <w:ind w:firstLine="480" w:firstLineChars="200"/>
        <w:rPr>
          <w:rFonts w:hint="eastAsia" w:ascii="宋体" w:hAnsi="宋体" w:cs="宋体"/>
          <w:sz w:val="24"/>
        </w:rPr>
      </w:pPr>
      <w:r>
        <w:rPr>
          <w:rFonts w:hint="eastAsia" w:ascii="宋体" w:hAnsi="宋体" w:cs="宋体"/>
          <w:sz w:val="24"/>
        </w:rPr>
        <w:t>3.7.2评标委员会成员对同一事项有不同意见，按照下列程序处理：</w:t>
      </w:r>
    </w:p>
    <w:p w14:paraId="69EF217F">
      <w:pPr>
        <w:spacing w:line="360" w:lineRule="auto"/>
        <w:ind w:firstLine="480" w:firstLineChars="200"/>
        <w:rPr>
          <w:rFonts w:hint="eastAsia" w:ascii="宋体" w:hAnsi="宋体" w:cs="宋体"/>
          <w:sz w:val="24"/>
        </w:rPr>
      </w:pPr>
      <w:r>
        <w:rPr>
          <w:rFonts w:hint="eastAsia" w:ascii="宋体" w:hAnsi="宋体" w:cs="宋体"/>
          <w:sz w:val="24"/>
        </w:rPr>
        <w:t>（1）评标委员会成员分别陈述意见；</w:t>
      </w:r>
    </w:p>
    <w:p w14:paraId="25D7EA6C">
      <w:pPr>
        <w:spacing w:line="360" w:lineRule="auto"/>
        <w:ind w:firstLine="480" w:firstLineChars="200"/>
        <w:rPr>
          <w:rFonts w:hint="eastAsia" w:ascii="宋体" w:hAnsi="宋体" w:cs="宋体"/>
          <w:sz w:val="24"/>
        </w:rPr>
      </w:pPr>
      <w:r>
        <w:rPr>
          <w:rFonts w:hint="eastAsia" w:ascii="宋体" w:hAnsi="宋体" w:cs="宋体"/>
          <w:sz w:val="24"/>
        </w:rPr>
        <w:t>（2）集体讨论；</w:t>
      </w:r>
    </w:p>
    <w:p w14:paraId="1F622B97">
      <w:pPr>
        <w:spacing w:line="360" w:lineRule="auto"/>
        <w:ind w:firstLine="480" w:firstLineChars="200"/>
        <w:rPr>
          <w:rFonts w:hint="eastAsia" w:ascii="宋体" w:hAnsi="宋体" w:cs="宋体"/>
          <w:sz w:val="24"/>
        </w:rPr>
      </w:pPr>
      <w:r>
        <w:rPr>
          <w:rFonts w:hint="eastAsia" w:ascii="宋体" w:hAnsi="宋体" w:cs="宋体"/>
          <w:sz w:val="24"/>
        </w:rPr>
        <w:t>（3）评标委员会成员表决；</w:t>
      </w:r>
    </w:p>
    <w:p w14:paraId="40CB5EE1">
      <w:pPr>
        <w:spacing w:line="360" w:lineRule="auto"/>
        <w:ind w:firstLine="480" w:firstLineChars="200"/>
        <w:rPr>
          <w:rFonts w:hint="eastAsia" w:ascii="宋体" w:hAnsi="宋体" w:cs="宋体"/>
          <w:sz w:val="24"/>
        </w:rPr>
      </w:pPr>
      <w:r>
        <w:rPr>
          <w:rFonts w:hint="eastAsia" w:ascii="宋体" w:hAnsi="宋体" w:cs="宋体"/>
          <w:sz w:val="24"/>
        </w:rPr>
        <w:t>（4）按照少数服从多数原则确定结果。</w:t>
      </w:r>
    </w:p>
    <w:p w14:paraId="2E1FDBE0">
      <w:pPr>
        <w:spacing w:line="360" w:lineRule="auto"/>
        <w:ind w:firstLine="480" w:firstLineChars="200"/>
        <w:rPr>
          <w:rFonts w:hint="eastAsia" w:ascii="宋体" w:hAnsi="宋体" w:cs="宋体"/>
          <w:sz w:val="24"/>
        </w:rPr>
      </w:pPr>
      <w:r>
        <w:rPr>
          <w:rFonts w:hint="eastAsia" w:ascii="宋体" w:hAnsi="宋体" w:cs="宋体"/>
          <w:sz w:val="24"/>
        </w:rPr>
        <w:t>评标委员会成员的不同意见以及最终处理结果，应当如实记入评标报告。</w:t>
      </w:r>
    </w:p>
    <w:p w14:paraId="00E7D782">
      <w:pPr>
        <w:spacing w:line="360" w:lineRule="auto"/>
        <w:ind w:firstLine="360" w:firstLineChars="150"/>
        <w:rPr>
          <w:rFonts w:hint="eastAsia" w:ascii="宋体" w:hAnsi="宋体" w:cs="宋体"/>
          <w:sz w:val="24"/>
        </w:rPr>
      </w:pPr>
      <w:r>
        <w:rPr>
          <w:rFonts w:hint="eastAsia" w:ascii="宋体" w:hAnsi="宋体" w:cs="宋体"/>
          <w:sz w:val="24"/>
        </w:rPr>
        <w:t>3.7.3评标委员会成员对书面决议或评审结论持有不同意见的，应当书面阐述其不同意见和理由。评标报告应当注明该不同意见。评标委员会成员拒绝在书面决议或评标报告上签字且不书面陈述其不同意见和理由的，视为同意书面决议或评标结论。评标委员会应当对此书面说明并记录在案。</w:t>
      </w:r>
    </w:p>
    <w:p w14:paraId="3D70223E">
      <w:pPr>
        <w:spacing w:line="360" w:lineRule="auto"/>
        <w:ind w:firstLine="360" w:firstLineChars="150"/>
        <w:rPr>
          <w:rFonts w:hint="eastAsia" w:ascii="宋体" w:hAnsi="宋体" w:cs="宋体"/>
          <w:sz w:val="24"/>
        </w:rPr>
      </w:pPr>
      <w:r>
        <w:rPr>
          <w:rFonts w:hint="eastAsia" w:ascii="宋体" w:hAnsi="宋体" w:cs="宋体"/>
          <w:sz w:val="24"/>
        </w:rPr>
        <w:t>3.7.4在评标过程中，</w:t>
      </w:r>
      <w:r>
        <w:rPr>
          <w:rFonts w:hint="eastAsia" w:ascii="宋体" w:hAnsi="宋体" w:cs="宋体"/>
          <w:kern w:val="0"/>
          <w:sz w:val="24"/>
        </w:rPr>
        <w:t>招标文件存在歧义、重大缺陷导致评标工作无法进行的，评标委员会应当停止评标工作，与招标人沟通并作书面记录。招标人确认后，应当修改招标文件，重新招标。</w:t>
      </w:r>
    </w:p>
    <w:p w14:paraId="551DB7EB">
      <w:pPr>
        <w:keepNext/>
        <w:keepLines/>
        <w:spacing w:line="360" w:lineRule="auto"/>
        <w:outlineLvl w:val="1"/>
        <w:rPr>
          <w:rFonts w:hint="eastAsia" w:ascii="宋体" w:hAnsi="宋体" w:cs="宋体"/>
          <w:sz w:val="24"/>
        </w:rPr>
      </w:pPr>
      <w:bookmarkStart w:id="1012" w:name="_Toc23036"/>
      <w:bookmarkStart w:id="1013" w:name="_Toc15714"/>
      <w:bookmarkStart w:id="1014" w:name="_Toc236903819"/>
      <w:bookmarkStart w:id="1015" w:name="_Toc6779"/>
      <w:bookmarkStart w:id="1016" w:name="_Toc15590"/>
      <w:bookmarkStart w:id="1017" w:name="_Toc12774"/>
      <w:bookmarkStart w:id="1018" w:name="_Toc2010"/>
      <w:bookmarkStart w:id="1019" w:name="_Toc6360"/>
      <w:bookmarkStart w:id="1020" w:name="_Toc17365"/>
      <w:bookmarkStart w:id="1021" w:name="_Toc16546"/>
      <w:bookmarkStart w:id="1022" w:name="_Toc32449"/>
      <w:bookmarkStart w:id="1023" w:name="_Toc7270"/>
      <w:bookmarkStart w:id="1024" w:name="_Toc26480"/>
      <w:r>
        <w:rPr>
          <w:rFonts w:hint="eastAsia" w:ascii="宋体" w:hAnsi="宋体" w:cs="宋体"/>
          <w:sz w:val="24"/>
        </w:rPr>
        <w:t>4. 无效标条款</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14:paraId="18B5BFD2">
      <w:pPr>
        <w:spacing w:line="360" w:lineRule="auto"/>
        <w:ind w:firstLine="482" w:firstLineChars="200"/>
        <w:rPr>
          <w:rFonts w:hint="eastAsia" w:ascii="宋体" w:hAnsi="宋体" w:cs="宋体"/>
          <w:b/>
          <w:bCs/>
          <w:kern w:val="0"/>
          <w:sz w:val="24"/>
        </w:rPr>
      </w:pPr>
      <w:r>
        <w:rPr>
          <w:rFonts w:hint="eastAsia" w:ascii="宋体" w:hAnsi="宋体" w:cs="宋体"/>
          <w:b/>
          <w:bCs/>
          <w:sz w:val="24"/>
        </w:rPr>
        <w:t>投标人有以下情形之一的，</w:t>
      </w:r>
      <w:r>
        <w:rPr>
          <w:rFonts w:hint="eastAsia" w:ascii="宋体" w:hAnsi="宋体" w:cs="宋体"/>
          <w:b/>
          <w:bCs/>
          <w:kern w:val="0"/>
          <w:sz w:val="24"/>
        </w:rPr>
        <w:t>属于重大偏差，视为未能对招标文件作出实质性响应，</w:t>
      </w:r>
      <w:r>
        <w:rPr>
          <w:rFonts w:hint="eastAsia" w:ascii="宋体" w:hAnsi="宋体" w:cs="宋体"/>
          <w:b/>
          <w:bCs/>
          <w:sz w:val="24"/>
        </w:rPr>
        <w:t>其投标作无效标处理：</w:t>
      </w:r>
    </w:p>
    <w:p w14:paraId="1498D97D">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（1）投标文件中的投标函未加盖投标人的公章；</w:t>
      </w:r>
    </w:p>
    <w:p w14:paraId="7D584D35">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（2）投标文件中的投标函未加盖企业法定代表人（或企业法定代表人委托代理人）印章（或签字）的；</w:t>
      </w:r>
    </w:p>
    <w:p w14:paraId="0A7208AE">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（3）投标函加盖企业法定代表人委托代理人印章（或签字），企业法定代表人委托代理人没有合法、有效的委托书（原件）的；</w:t>
      </w:r>
    </w:p>
    <w:p w14:paraId="75BE6E33">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（4）投标人资质条件不符合国家有关规定，或者不满足招标文件规定的资格条件的；</w:t>
      </w:r>
    </w:p>
    <w:p w14:paraId="1A1F55F4">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（5）投标报价低于工程成本或者高于招标文件设定的最高投标限价的；</w:t>
      </w:r>
    </w:p>
    <w:p w14:paraId="6949AD29">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（6）同一投标人提交两个及以上不同的投标文件或者投标报价，但招标文件要求提交备选投标的除外；</w:t>
      </w:r>
    </w:p>
    <w:p w14:paraId="42D9BD2A">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（7）投标文件中已标价工程量清单与招标文件规定的暂估价、暂列金额及甲供材料价格不一致的；</w:t>
      </w:r>
    </w:p>
    <w:p w14:paraId="75C4A475">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（8）投标文件中已标价工程量清单与招标文件明确列出的不可竞争费用项目或费率或计算基础不一致的；</w:t>
      </w:r>
    </w:p>
    <w:p w14:paraId="06578049">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（9）投标文件的已标价工程量清单与招标文件提供的工程量清单中的项目编码、项目名称、项目特征、计量单位、工程量不一致的；</w:t>
      </w:r>
    </w:p>
    <w:p w14:paraId="1246DDD5">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（10）未按招标文件要求提供投标保证金的；</w:t>
      </w:r>
    </w:p>
    <w:p w14:paraId="393A6088">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（11）投标文件载明的招标项目完成期限超过招标文件规定的期限的；</w:t>
      </w:r>
    </w:p>
    <w:p w14:paraId="325DB60F">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（12）明显不符合技术规范、技术标准的要求的；</w:t>
      </w:r>
    </w:p>
    <w:p w14:paraId="32B032B9">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（13）投标文件载明的货物包装方式、检验标准和方法等不符合招标文件的要求的；</w:t>
      </w:r>
    </w:p>
    <w:p w14:paraId="7CE429DE">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（14）投标文件提出了不能满足招标文件要求或招标人不能接受的工程验收、计量、价款结算和支付办法的；</w:t>
      </w:r>
    </w:p>
    <w:p w14:paraId="73E120D9">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（15）投标文件未能解密且按照招标文件明确的投标文件解密失败的补救方案补救不成功的；</w:t>
      </w:r>
    </w:p>
    <w:p w14:paraId="01036D49">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（16）不同投标人的投标文件以及投标文件制作过程出现了评标委员会认为不应当雷同的情况的；</w:t>
      </w:r>
    </w:p>
    <w:p w14:paraId="0599B24F">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（17）以他人的名义投标、串通投标、以行贿手段谋取中标或者以其他弄虚作假方式投标的；</w:t>
      </w:r>
    </w:p>
    <w:p w14:paraId="7D5C685A">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（18）施工组织设计（施工方案）存在明显技术方案错误的；</w:t>
      </w:r>
    </w:p>
    <w:p w14:paraId="1AFC77AA">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（19）投标文件关键内容模糊、无法辨认的。</w:t>
      </w:r>
    </w:p>
    <w:p w14:paraId="59492188">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（20）参加投标活动的人员为同一标段或者未划分标段的同一招标项目的其他投标人的在职人员。</w:t>
      </w:r>
    </w:p>
    <w:p w14:paraId="04F4848D">
      <w:pPr>
        <w:spacing w:line="360" w:lineRule="auto"/>
        <w:ind w:firstLine="480" w:firstLineChars="200"/>
        <w:rPr>
          <w:rFonts w:hint="eastAsia" w:ascii="宋体" w:hAnsi="宋体" w:cs="宋体"/>
          <w:kern w:val="0"/>
          <w:sz w:val="24"/>
        </w:rPr>
      </w:pPr>
      <w:r>
        <w:rPr>
          <w:rFonts w:hint="eastAsia" w:ascii="宋体" w:hAnsi="宋体" w:cs="宋体"/>
          <w:kern w:val="0"/>
          <w:sz w:val="24"/>
        </w:rPr>
        <w:t>除上述无效标条款外，招标人一般不得另行规定无效标条款。</w:t>
      </w:r>
    </w:p>
    <w:p w14:paraId="001C3FB2">
      <w:pPr>
        <w:spacing w:line="360" w:lineRule="auto"/>
        <w:ind w:firstLine="420" w:firstLineChars="200"/>
        <w:rPr>
          <w:rFonts w:hint="eastAsia" w:ascii="宋体" w:hAnsi="宋体" w:cs="宋体"/>
          <w:kern w:val="0"/>
          <w:szCs w:val="21"/>
        </w:rPr>
      </w:pPr>
    </w:p>
    <w:p w14:paraId="015E4E29">
      <w:pPr>
        <w:pStyle w:val="2"/>
        <w:spacing w:before="120" w:after="120" w:line="400" w:lineRule="exact"/>
        <w:jc w:val="center"/>
        <w:rPr>
          <w:rFonts w:hint="eastAsia"/>
          <w:sz w:val="21"/>
          <w:szCs w:val="21"/>
        </w:rPr>
      </w:pPr>
      <w:bookmarkStart w:id="1025" w:name="_Toc2706"/>
      <w:bookmarkStart w:id="1026" w:name="_Toc21075"/>
      <w:bookmarkStart w:id="1027" w:name="_Toc152045772"/>
      <w:bookmarkStart w:id="1028" w:name="_Toc13636"/>
      <w:bookmarkStart w:id="1029" w:name="_Toc16443"/>
      <w:bookmarkStart w:id="1030" w:name="_Toc227984065"/>
      <w:bookmarkStart w:id="1031" w:name="_Toc144974834"/>
      <w:bookmarkStart w:id="1032" w:name="_Toc24309"/>
      <w:bookmarkStart w:id="1033" w:name="_Toc19013"/>
      <w:bookmarkStart w:id="1034" w:name="_Toc13002"/>
      <w:bookmarkStart w:id="1035" w:name="_Toc17225"/>
      <w:bookmarkStart w:id="1036" w:name="_Toc10324"/>
      <w:bookmarkStart w:id="1037" w:name="_Toc15700"/>
      <w:bookmarkStart w:id="1038" w:name="_Toc4032"/>
      <w:bookmarkStart w:id="1039" w:name="_Toc152042554"/>
      <w:r>
        <w:rPr>
          <w:rFonts w:hint="eastAsia"/>
          <w:szCs w:val="36"/>
        </w:rPr>
        <w:br w:type="page"/>
      </w:r>
      <w:bookmarkStart w:id="1040" w:name="_Toc236903820"/>
      <w:r>
        <w:rPr>
          <w:rFonts w:hint="eastAsia"/>
          <w:szCs w:val="36"/>
        </w:rPr>
        <w:t>第四章 合同主要条款</w:t>
      </w:r>
      <w:bookmarkEnd w:id="1040"/>
    </w:p>
    <w:p w14:paraId="05D8A142">
      <w:pPr>
        <w:pStyle w:val="3"/>
        <w:ind w:firstLine="2811" w:firstLineChars="1000"/>
        <w:rPr>
          <w:rFonts w:ascii="Times New Roman" w:hAnsi="Times New Roman"/>
          <w:b w:val="0"/>
          <w:szCs w:val="16"/>
          <w:lang w:val="zh-CN"/>
        </w:rPr>
      </w:pPr>
      <w:bookmarkStart w:id="1041" w:name="_Toc236903821"/>
      <w:r>
        <w:rPr>
          <w:rFonts w:ascii="Times New Roman" w:hAnsi="Times New Roman"/>
          <w:szCs w:val="16"/>
          <w:lang w:val="zh-CN"/>
        </w:rPr>
        <w:t>第一部分 合同协议书</w:t>
      </w:r>
      <w:bookmarkEnd w:id="1041"/>
    </w:p>
    <w:p w14:paraId="2201AB70">
      <w:pPr>
        <w:snapToGrid w:val="0"/>
        <w:spacing w:line="360" w:lineRule="auto"/>
        <w:rPr>
          <w:rFonts w:ascii="宋体" w:hAnsi="宋体" w:cs="宋体"/>
          <w:b/>
          <w:sz w:val="24"/>
          <w:u w:val="single"/>
        </w:rPr>
      </w:pPr>
      <w:r>
        <w:rPr>
          <w:rFonts w:hint="eastAsia" w:ascii="宋体" w:hAnsi="宋体" w:cs="宋体"/>
          <w:b/>
          <w:sz w:val="24"/>
        </w:rPr>
        <w:t xml:space="preserve">发包人（全称）： </w:t>
      </w:r>
      <w:r>
        <w:rPr>
          <w:rFonts w:hint="eastAsia" w:ascii="宋体" w:hAnsi="宋体" w:cs="宋体"/>
          <w:b/>
          <w:sz w:val="24"/>
          <w:u w:val="single"/>
        </w:rPr>
        <w:t xml:space="preserve">南通轨道交通集团有限公司          </w:t>
      </w:r>
    </w:p>
    <w:p w14:paraId="2EF9D40C">
      <w:pPr>
        <w:snapToGrid w:val="0"/>
        <w:spacing w:line="360" w:lineRule="auto"/>
        <w:rPr>
          <w:rFonts w:hint="eastAsia" w:ascii="宋体" w:hAnsi="宋体" w:cs="宋体"/>
          <w:b/>
          <w:sz w:val="24"/>
          <w:u w:val="single"/>
        </w:rPr>
      </w:pPr>
      <w:r>
        <w:rPr>
          <w:rFonts w:hint="eastAsia" w:ascii="宋体" w:hAnsi="宋体" w:cs="宋体"/>
          <w:b/>
          <w:sz w:val="24"/>
        </w:rPr>
        <w:t>承包人（全称）：</w:t>
      </w:r>
      <w:r>
        <w:rPr>
          <w:rFonts w:hint="eastAsia" w:ascii="宋体" w:hAnsi="宋体" w:cs="宋体"/>
          <w:b/>
          <w:sz w:val="24"/>
          <w:u w:val="single"/>
        </w:rPr>
        <w:t xml:space="preserve">                </w:t>
      </w:r>
      <w:r>
        <w:rPr>
          <w:rFonts w:hint="eastAsia" w:ascii="宋体" w:hAnsi="宋体" w:cs="宋体"/>
          <w:bCs/>
          <w:sz w:val="24"/>
          <w:u w:val="single"/>
        </w:rPr>
        <w:t xml:space="preserve">               </w:t>
      </w:r>
      <w:r>
        <w:rPr>
          <w:rFonts w:hint="eastAsia" w:ascii="宋体" w:hAnsi="宋体" w:cs="宋体"/>
          <w:b/>
          <w:sz w:val="24"/>
          <w:u w:val="single"/>
        </w:rPr>
        <w:t xml:space="preserve">  </w:t>
      </w:r>
    </w:p>
    <w:p w14:paraId="7D4236DC">
      <w:pPr>
        <w:snapToGrid w:val="0"/>
        <w:spacing w:line="360" w:lineRule="auto"/>
        <w:ind w:firstLine="480" w:firstLineChars="200"/>
        <w:rPr>
          <w:rFonts w:hint="eastAsia" w:ascii="宋体" w:hAnsi="宋体" w:cs="宋体"/>
          <w:sz w:val="24"/>
        </w:rPr>
      </w:pPr>
      <w:r>
        <w:rPr>
          <w:rFonts w:hint="eastAsia" w:ascii="宋体" w:hAnsi="宋体" w:cs="宋体"/>
          <w:sz w:val="24"/>
        </w:rPr>
        <w:t>根据《中华人民共和国民法典》、《中华人民共和国建筑法》及有关法律规定，遵循平等、自愿、公平和诚实信用的原则，双方就</w:t>
      </w:r>
      <w:r>
        <w:rPr>
          <w:rFonts w:hint="eastAsia" w:ascii="宋体" w:hAnsi="宋体" w:cs="宋体"/>
          <w:sz w:val="24"/>
          <w:u w:val="single"/>
        </w:rPr>
        <w:t xml:space="preserve">  南通市城市轨道交通1号线部分站点配套改造工程</w:t>
      </w:r>
      <w:r>
        <w:rPr>
          <w:rFonts w:hint="eastAsia" w:ascii="宋体" w:hAnsi="宋体" w:cs="宋体"/>
          <w:sz w:val="24"/>
        </w:rPr>
        <w:t>施工及有关事项协商一致，共同达成如下协议：</w:t>
      </w:r>
    </w:p>
    <w:p w14:paraId="41FBAD9D">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一、工程概况</w:t>
      </w:r>
    </w:p>
    <w:p w14:paraId="3ED99AFD">
      <w:pPr>
        <w:snapToGrid w:val="0"/>
        <w:spacing w:line="360" w:lineRule="auto"/>
        <w:ind w:firstLine="470" w:firstLineChars="196"/>
        <w:rPr>
          <w:rFonts w:hint="eastAsia" w:ascii="宋体" w:hAnsi="宋体" w:cs="宋体"/>
          <w:sz w:val="24"/>
          <w:u w:val="single"/>
        </w:rPr>
      </w:pPr>
      <w:r>
        <w:rPr>
          <w:rFonts w:hint="eastAsia" w:ascii="宋体" w:hAnsi="宋体" w:cs="宋体"/>
          <w:bCs/>
          <w:sz w:val="24"/>
        </w:rPr>
        <w:t>1.工程名称</w:t>
      </w:r>
      <w:r>
        <w:rPr>
          <w:rFonts w:hint="eastAsia" w:ascii="宋体" w:hAnsi="宋体" w:cs="宋体"/>
          <w:sz w:val="24"/>
        </w:rPr>
        <w:t>：</w:t>
      </w:r>
      <w:r>
        <w:rPr>
          <w:rFonts w:hint="eastAsia" w:ascii="宋体" w:hAnsi="宋体" w:cs="宋体"/>
          <w:sz w:val="24"/>
          <w:u w:val="single"/>
        </w:rPr>
        <w:t xml:space="preserve">南通市城市轨道交通1号线部分站点配套改造工程 </w:t>
      </w:r>
      <w:r>
        <w:rPr>
          <w:rFonts w:hint="eastAsia" w:ascii="宋体" w:hAnsi="宋体" w:cs="宋体"/>
          <w:sz w:val="24"/>
        </w:rPr>
        <w:t>。</w:t>
      </w:r>
    </w:p>
    <w:p w14:paraId="60237C69">
      <w:pPr>
        <w:snapToGrid w:val="0"/>
        <w:spacing w:line="360" w:lineRule="auto"/>
        <w:ind w:firstLine="470" w:firstLineChars="196"/>
        <w:rPr>
          <w:rFonts w:hint="eastAsia" w:ascii="宋体" w:hAnsi="宋体" w:cs="宋体"/>
          <w:bCs/>
          <w:sz w:val="24"/>
        </w:rPr>
      </w:pPr>
      <w:r>
        <w:rPr>
          <w:rFonts w:hint="eastAsia" w:ascii="宋体" w:hAnsi="宋体" w:cs="宋体"/>
          <w:bCs/>
          <w:sz w:val="24"/>
        </w:rPr>
        <w:t>2.工程地点：</w:t>
      </w:r>
      <w:r>
        <w:rPr>
          <w:rFonts w:hint="eastAsia" w:ascii="宋体" w:hAnsi="宋体" w:cs="宋体"/>
          <w:sz w:val="24"/>
          <w:u w:val="single"/>
        </w:rPr>
        <w:t xml:space="preserve"> 南通市轨道交通1号线 </w:t>
      </w:r>
      <w:r>
        <w:rPr>
          <w:rFonts w:hint="eastAsia" w:ascii="宋体" w:hAnsi="宋体" w:cs="宋体"/>
          <w:sz w:val="24"/>
        </w:rPr>
        <w:t>。</w:t>
      </w:r>
    </w:p>
    <w:p w14:paraId="633AE1BC">
      <w:pPr>
        <w:snapToGrid w:val="0"/>
        <w:spacing w:line="360" w:lineRule="auto"/>
        <w:ind w:firstLine="470" w:firstLineChars="196"/>
        <w:rPr>
          <w:rFonts w:hint="eastAsia" w:ascii="宋体" w:hAnsi="宋体" w:cs="宋体"/>
          <w:bCs/>
          <w:sz w:val="24"/>
        </w:rPr>
      </w:pPr>
      <w:r>
        <w:rPr>
          <w:rFonts w:hint="eastAsia" w:ascii="宋体" w:hAnsi="宋体" w:cs="宋体"/>
          <w:bCs/>
          <w:sz w:val="24"/>
        </w:rPr>
        <w:t>3.工程立项批准文号：</w:t>
      </w:r>
      <w:r>
        <w:rPr>
          <w:rFonts w:hint="eastAsia" w:ascii="宋体" w:hAnsi="宋体" w:cs="宋体"/>
          <w:sz w:val="24"/>
          <w:u w:val="single"/>
        </w:rPr>
        <w:t xml:space="preserve">/  </w:t>
      </w:r>
      <w:r>
        <w:rPr>
          <w:rFonts w:hint="eastAsia" w:ascii="宋体" w:hAnsi="宋体" w:cs="宋体"/>
          <w:bCs/>
          <w:sz w:val="24"/>
        </w:rPr>
        <w:t>。</w:t>
      </w:r>
    </w:p>
    <w:p w14:paraId="11A0860B">
      <w:pPr>
        <w:snapToGrid w:val="0"/>
        <w:spacing w:line="360" w:lineRule="auto"/>
        <w:ind w:firstLine="470" w:firstLineChars="196"/>
        <w:rPr>
          <w:rFonts w:hint="eastAsia" w:ascii="宋体" w:hAnsi="宋体" w:cs="宋体"/>
          <w:bCs/>
          <w:sz w:val="24"/>
        </w:rPr>
      </w:pPr>
      <w:r>
        <w:rPr>
          <w:rFonts w:hint="eastAsia" w:ascii="宋体" w:hAnsi="宋体" w:cs="宋体"/>
          <w:bCs/>
          <w:sz w:val="24"/>
        </w:rPr>
        <w:t>4.资金来源：</w:t>
      </w:r>
      <w:r>
        <w:rPr>
          <w:rFonts w:hint="eastAsia" w:ascii="宋体" w:hAnsi="宋体" w:cs="宋体"/>
          <w:sz w:val="24"/>
          <w:u w:val="single"/>
        </w:rPr>
        <w:t xml:space="preserve">自筹 </w:t>
      </w:r>
      <w:r>
        <w:rPr>
          <w:rFonts w:hint="eastAsia" w:ascii="宋体" w:hAnsi="宋体" w:cs="宋体"/>
          <w:bCs/>
          <w:sz w:val="24"/>
        </w:rPr>
        <w:t>。</w:t>
      </w:r>
    </w:p>
    <w:p w14:paraId="0E1DD823">
      <w:pPr>
        <w:snapToGrid w:val="0"/>
        <w:spacing w:line="360" w:lineRule="auto"/>
        <w:ind w:firstLine="470" w:firstLineChars="196"/>
        <w:rPr>
          <w:rFonts w:hint="eastAsia" w:ascii="宋体" w:hAnsi="宋体" w:cs="宋体"/>
          <w:bCs/>
          <w:sz w:val="24"/>
        </w:rPr>
      </w:pPr>
      <w:r>
        <w:rPr>
          <w:rFonts w:hint="eastAsia" w:ascii="宋体" w:hAnsi="宋体" w:cs="宋体"/>
          <w:bCs/>
          <w:sz w:val="24"/>
        </w:rPr>
        <w:t>5.工程内容：</w:t>
      </w:r>
      <w:r>
        <w:rPr>
          <w:rFonts w:ascii="宋体" w:hAnsi="宋体" w:cs="宋体"/>
          <w:sz w:val="24"/>
          <w:u w:val="single"/>
        </w:rPr>
        <w:t>南通大学站空腔、崇州大道站配套空间改造，范围包括但不限于土建、通风空调与采暖、给排水及消防、动力照明、装饰装修、弱电改造等</w:t>
      </w:r>
      <w:r>
        <w:rPr>
          <w:rFonts w:hint="eastAsia" w:ascii="宋体" w:hAnsi="宋体" w:cs="宋体"/>
          <w:sz w:val="24"/>
          <w:u w:val="single"/>
        </w:rPr>
        <w:t xml:space="preserve">，具体详见招标文件、施工图纸及工程量清单。 </w:t>
      </w:r>
    </w:p>
    <w:p w14:paraId="77924B4C">
      <w:pPr>
        <w:snapToGrid w:val="0"/>
        <w:spacing w:line="360" w:lineRule="auto"/>
        <w:ind w:firstLine="470" w:firstLineChars="196"/>
        <w:rPr>
          <w:rFonts w:hint="eastAsia" w:ascii="宋体" w:hAnsi="宋体" w:cs="宋体"/>
          <w:bCs/>
          <w:sz w:val="24"/>
        </w:rPr>
      </w:pPr>
      <w:r>
        <w:rPr>
          <w:rFonts w:hint="eastAsia" w:ascii="宋体" w:hAnsi="宋体" w:cs="宋体"/>
          <w:sz w:val="24"/>
        </w:rPr>
        <w:t>群体工程应附《承包人承揽工程项目一览表》（附件1）。</w:t>
      </w:r>
    </w:p>
    <w:p w14:paraId="562BAC48">
      <w:pPr>
        <w:snapToGrid w:val="0"/>
        <w:spacing w:line="360" w:lineRule="auto"/>
        <w:ind w:firstLine="470" w:firstLineChars="196"/>
        <w:rPr>
          <w:rFonts w:hint="eastAsia" w:ascii="宋体" w:hAnsi="宋体" w:cs="宋体"/>
          <w:sz w:val="24"/>
        </w:rPr>
      </w:pPr>
      <w:r>
        <w:rPr>
          <w:rFonts w:hint="eastAsia" w:ascii="宋体" w:hAnsi="宋体" w:cs="宋体"/>
          <w:bCs/>
          <w:sz w:val="24"/>
        </w:rPr>
        <w:t>6.工程承包范围：</w:t>
      </w:r>
      <w:r>
        <w:rPr>
          <w:rFonts w:hint="eastAsia" w:ascii="宋体" w:hAnsi="宋体" w:cs="宋体"/>
          <w:sz w:val="24"/>
          <w:u w:val="single"/>
        </w:rPr>
        <w:t xml:space="preserve"> 同工程内容 </w:t>
      </w:r>
      <w:r>
        <w:rPr>
          <w:rFonts w:hint="eastAsia" w:ascii="宋体" w:hAnsi="宋体" w:cs="宋体"/>
          <w:sz w:val="24"/>
        </w:rPr>
        <w:t>。</w:t>
      </w:r>
    </w:p>
    <w:p w14:paraId="70990E42">
      <w:pPr>
        <w:snapToGrid w:val="0"/>
        <w:spacing w:line="360" w:lineRule="auto"/>
        <w:rPr>
          <w:rFonts w:hint="eastAsia" w:ascii="宋体" w:hAnsi="宋体" w:cs="宋体"/>
          <w:b/>
          <w:sz w:val="24"/>
        </w:rPr>
      </w:pPr>
      <w:r>
        <w:rPr>
          <w:rFonts w:hint="eastAsia" w:ascii="宋体" w:hAnsi="宋体" w:cs="宋体"/>
          <w:b/>
          <w:sz w:val="24"/>
        </w:rPr>
        <w:t xml:space="preserve">   二、合同工期</w:t>
      </w:r>
    </w:p>
    <w:p w14:paraId="3632A5EC">
      <w:pPr>
        <w:pStyle w:val="16"/>
        <w:ind w:firstLine="480" w:firstLineChars="200"/>
        <w:rPr>
          <w:rFonts w:hint="eastAsia" w:ascii="宋体" w:hAnsi="宋体" w:cs="宋体"/>
          <w:sz w:val="24"/>
        </w:rPr>
      </w:pPr>
      <w:r>
        <w:rPr>
          <w:rFonts w:hint="eastAsia" w:ascii="宋体" w:hAnsi="宋体" w:cs="宋体"/>
          <w:sz w:val="24"/>
        </w:rPr>
        <w:t>工期：</w:t>
      </w:r>
      <w:r>
        <w:rPr>
          <w:rFonts w:hint="eastAsia"/>
          <w:sz w:val="24"/>
          <w:u w:val="single"/>
          <w:lang w:val="en-US" w:eastAsia="zh-CN"/>
        </w:rPr>
        <w:t xml:space="preserve">     </w:t>
      </w:r>
      <w:r>
        <w:rPr>
          <w:rFonts w:hint="eastAsia"/>
          <w:sz w:val="24"/>
          <w:u w:val="single"/>
        </w:rPr>
        <w:t>天日历天</w:t>
      </w:r>
      <w:r>
        <w:rPr>
          <w:rFonts w:hint="eastAsia" w:ascii="宋体" w:hAnsi="宋体" w:cs="宋体"/>
          <w:sz w:val="24"/>
        </w:rPr>
        <w:t>。</w:t>
      </w:r>
    </w:p>
    <w:p w14:paraId="64351369">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三、质量标准</w:t>
      </w:r>
    </w:p>
    <w:p w14:paraId="31B58895">
      <w:pPr>
        <w:snapToGrid w:val="0"/>
        <w:spacing w:line="360" w:lineRule="auto"/>
        <w:ind w:firstLine="459"/>
        <w:rPr>
          <w:rFonts w:hint="eastAsia" w:ascii="宋体" w:hAnsi="宋体" w:cs="宋体"/>
          <w:sz w:val="24"/>
        </w:rPr>
      </w:pPr>
      <w:r>
        <w:rPr>
          <w:rFonts w:hint="eastAsia" w:ascii="宋体" w:hAnsi="宋体" w:cs="宋体"/>
          <w:sz w:val="24"/>
        </w:rPr>
        <w:t>工程质量符合</w:t>
      </w:r>
      <w:r>
        <w:rPr>
          <w:rFonts w:hint="eastAsia" w:ascii="宋体" w:hAnsi="宋体" w:cs="宋体"/>
          <w:sz w:val="24"/>
          <w:u w:val="single"/>
        </w:rPr>
        <w:t xml:space="preserve">      </w:t>
      </w:r>
      <w:r>
        <w:rPr>
          <w:rFonts w:hint="eastAsia" w:ascii="宋体" w:hAnsi="宋体" w:cs="宋体"/>
          <w:sz w:val="24"/>
        </w:rPr>
        <w:t>。</w:t>
      </w:r>
    </w:p>
    <w:p w14:paraId="7A360A49">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四、签约合同价与合同价格形式</w:t>
      </w:r>
      <w:r>
        <w:rPr>
          <w:rFonts w:hint="eastAsia" w:ascii="宋体" w:hAnsi="宋体" w:cs="宋体"/>
          <w:b/>
          <w:sz w:val="24"/>
        </w:rPr>
        <w:tab/>
      </w:r>
    </w:p>
    <w:p w14:paraId="657BEA81">
      <w:pPr>
        <w:snapToGrid w:val="0"/>
        <w:spacing w:line="360" w:lineRule="auto"/>
        <w:ind w:firstLine="480" w:firstLineChars="200"/>
        <w:rPr>
          <w:rFonts w:hint="eastAsia" w:ascii="宋体" w:hAnsi="宋体" w:cs="宋体"/>
          <w:sz w:val="24"/>
        </w:rPr>
      </w:pPr>
      <w:r>
        <w:rPr>
          <w:rFonts w:hint="eastAsia" w:ascii="宋体" w:hAnsi="宋体" w:cs="宋体"/>
          <w:sz w:val="24"/>
        </w:rPr>
        <w:t>1.签约合同价为：</w:t>
      </w:r>
    </w:p>
    <w:p w14:paraId="0557C7CD">
      <w:pPr>
        <w:snapToGrid w:val="0"/>
        <w:spacing w:line="360" w:lineRule="auto"/>
        <w:ind w:firstLine="600" w:firstLineChars="2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p w14:paraId="456CD20A">
      <w:pPr>
        <w:snapToGrid w:val="0"/>
        <w:spacing w:line="360" w:lineRule="auto"/>
        <w:ind w:firstLine="480" w:firstLineChars="200"/>
        <w:rPr>
          <w:rFonts w:hint="eastAsia" w:ascii="宋体" w:hAnsi="宋体" w:cs="宋体"/>
          <w:sz w:val="24"/>
        </w:rPr>
      </w:pPr>
      <w:r>
        <w:rPr>
          <w:rFonts w:hint="eastAsia" w:ascii="宋体" w:hAnsi="宋体" w:cs="宋体"/>
          <w:sz w:val="24"/>
        </w:rPr>
        <w:t>其中：</w:t>
      </w:r>
    </w:p>
    <w:p w14:paraId="3E262EC2">
      <w:pPr>
        <w:snapToGrid w:val="0"/>
        <w:spacing w:line="360" w:lineRule="auto"/>
        <w:ind w:firstLine="480" w:firstLineChars="200"/>
        <w:rPr>
          <w:rFonts w:hint="eastAsia" w:ascii="宋体" w:hAnsi="宋体" w:cs="宋体"/>
          <w:sz w:val="24"/>
        </w:rPr>
      </w:pPr>
      <w:r>
        <w:rPr>
          <w:rFonts w:hint="eastAsia" w:ascii="宋体" w:hAnsi="宋体" w:cs="宋体"/>
          <w:sz w:val="24"/>
        </w:rPr>
        <w:t>（1）安全文明施工费：</w:t>
      </w:r>
    </w:p>
    <w:p w14:paraId="06562416">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0A10DB7B">
      <w:pPr>
        <w:snapToGrid w:val="0"/>
        <w:spacing w:line="360" w:lineRule="auto"/>
        <w:ind w:firstLine="480" w:firstLineChars="200"/>
        <w:rPr>
          <w:rFonts w:hint="eastAsia" w:ascii="宋体" w:hAnsi="宋体" w:cs="宋体"/>
          <w:sz w:val="24"/>
        </w:rPr>
      </w:pPr>
      <w:r>
        <w:rPr>
          <w:rFonts w:hint="eastAsia" w:ascii="宋体" w:hAnsi="宋体" w:cs="宋体"/>
          <w:sz w:val="24"/>
        </w:rPr>
        <w:t>（2）材料和工程设备暂估价金额：</w:t>
      </w:r>
    </w:p>
    <w:p w14:paraId="0362BCF4">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6F4432AA">
      <w:pPr>
        <w:snapToGrid w:val="0"/>
        <w:spacing w:line="360" w:lineRule="auto"/>
        <w:ind w:firstLine="480" w:firstLineChars="200"/>
        <w:rPr>
          <w:rFonts w:hint="eastAsia" w:ascii="宋体" w:hAnsi="宋体" w:cs="宋体"/>
          <w:sz w:val="24"/>
        </w:rPr>
      </w:pPr>
      <w:r>
        <w:rPr>
          <w:rFonts w:hint="eastAsia" w:ascii="宋体" w:hAnsi="宋体" w:cs="宋体"/>
          <w:sz w:val="24"/>
        </w:rPr>
        <w:t>（3）专业工程暂估价金额：</w:t>
      </w:r>
    </w:p>
    <w:p w14:paraId="5F85DEF3">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4171F10B">
      <w:pPr>
        <w:snapToGrid w:val="0"/>
        <w:spacing w:line="360" w:lineRule="auto"/>
        <w:ind w:firstLine="480" w:firstLineChars="200"/>
        <w:rPr>
          <w:rFonts w:hint="eastAsia" w:ascii="宋体" w:hAnsi="宋体" w:cs="宋体"/>
          <w:sz w:val="24"/>
        </w:rPr>
      </w:pPr>
      <w:r>
        <w:rPr>
          <w:rFonts w:hint="eastAsia" w:ascii="宋体" w:hAnsi="宋体" w:cs="宋体"/>
          <w:sz w:val="24"/>
        </w:rPr>
        <w:t>（4）暂列金额：</w:t>
      </w:r>
    </w:p>
    <w:p w14:paraId="0C476422">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7EBF97DE">
      <w:pPr>
        <w:snapToGrid w:val="0"/>
        <w:spacing w:line="360" w:lineRule="auto"/>
        <w:ind w:firstLine="480" w:firstLineChars="200"/>
        <w:rPr>
          <w:rFonts w:hint="eastAsia" w:ascii="宋体" w:hAnsi="宋体" w:cs="宋体"/>
          <w:sz w:val="24"/>
        </w:rPr>
      </w:pPr>
      <w:r>
        <w:rPr>
          <w:rFonts w:hint="eastAsia" w:ascii="宋体" w:hAnsi="宋体" w:cs="宋体"/>
          <w:sz w:val="24"/>
        </w:rPr>
        <w:t>2.合同价格形式：</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w:t>
      </w:r>
    </w:p>
    <w:p w14:paraId="69B453EB">
      <w:pPr>
        <w:snapToGrid w:val="0"/>
        <w:spacing w:line="360" w:lineRule="auto"/>
        <w:rPr>
          <w:rFonts w:hint="eastAsia" w:ascii="宋体" w:hAnsi="宋体" w:cs="宋体"/>
          <w:b/>
          <w:sz w:val="24"/>
        </w:rPr>
      </w:pPr>
      <w:r>
        <w:rPr>
          <w:rFonts w:hint="eastAsia" w:ascii="宋体" w:hAnsi="宋体" w:cs="宋体"/>
          <w:bCs/>
          <w:sz w:val="24"/>
        </w:rPr>
        <w:t xml:space="preserve">   </w:t>
      </w:r>
      <w:r>
        <w:rPr>
          <w:rFonts w:hint="eastAsia" w:ascii="宋体" w:hAnsi="宋体" w:cs="宋体"/>
          <w:b/>
          <w:sz w:val="24"/>
        </w:rPr>
        <w:t xml:space="preserve"> 五、项目经理</w:t>
      </w:r>
    </w:p>
    <w:p w14:paraId="56A3DE99">
      <w:pPr>
        <w:snapToGrid w:val="0"/>
        <w:spacing w:line="360" w:lineRule="auto"/>
        <w:ind w:firstLine="480" w:firstLineChars="200"/>
        <w:rPr>
          <w:rFonts w:hint="eastAsia" w:ascii="宋体" w:hAnsi="宋体" w:cs="宋体"/>
          <w:sz w:val="24"/>
        </w:rPr>
      </w:pPr>
      <w:r>
        <w:rPr>
          <w:rFonts w:hint="eastAsia" w:ascii="宋体" w:hAnsi="宋体" w:cs="宋体"/>
          <w:sz w:val="24"/>
        </w:rPr>
        <w:t>承包人项目经理：</w:t>
      </w:r>
      <w:r>
        <w:rPr>
          <w:rFonts w:hint="eastAsia" w:ascii="宋体" w:hAnsi="宋体" w:cs="宋体"/>
          <w:sz w:val="24"/>
          <w:u w:val="single"/>
        </w:rPr>
        <w:t xml:space="preserve">                                 </w:t>
      </w:r>
      <w:r>
        <w:rPr>
          <w:rFonts w:hint="eastAsia" w:ascii="宋体" w:hAnsi="宋体" w:cs="宋体"/>
          <w:sz w:val="24"/>
        </w:rPr>
        <w:t>。</w:t>
      </w:r>
    </w:p>
    <w:p w14:paraId="561753FA">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六、合同文件构成</w:t>
      </w:r>
    </w:p>
    <w:p w14:paraId="6BCA5982">
      <w:pPr>
        <w:snapToGrid w:val="0"/>
        <w:spacing w:line="360" w:lineRule="auto"/>
        <w:ind w:firstLine="480" w:firstLineChars="200"/>
        <w:rPr>
          <w:rFonts w:hint="eastAsia" w:ascii="宋体" w:hAnsi="宋体" w:cs="宋体"/>
          <w:bCs/>
          <w:sz w:val="24"/>
        </w:rPr>
      </w:pPr>
      <w:r>
        <w:rPr>
          <w:rFonts w:hint="eastAsia" w:ascii="宋体" w:hAnsi="宋体" w:cs="宋体"/>
          <w:bCs/>
          <w:sz w:val="24"/>
        </w:rPr>
        <w:t>本协议书与下列文件一起构成合同文件：</w:t>
      </w:r>
    </w:p>
    <w:p w14:paraId="4AABD9D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（1）中标通知书（如果有）；</w:t>
      </w:r>
    </w:p>
    <w:p w14:paraId="7F91B1F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（2）投标函及其附录（如果有）； </w:t>
      </w:r>
    </w:p>
    <w:p w14:paraId="37E3167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（3）专用合同条款及其附件；</w:t>
      </w:r>
    </w:p>
    <w:p w14:paraId="4B47EBF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（4）通用合同条款；</w:t>
      </w:r>
    </w:p>
    <w:p w14:paraId="4D336D1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（5）技术标准和要求；</w:t>
      </w:r>
    </w:p>
    <w:p w14:paraId="48ADF52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（6）图纸；</w:t>
      </w:r>
    </w:p>
    <w:p w14:paraId="786C167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（7）已标价工程量清单或预算书；</w:t>
      </w:r>
    </w:p>
    <w:p w14:paraId="1222B5F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（8）其他合同文件。</w:t>
      </w:r>
    </w:p>
    <w:p w14:paraId="79BC074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在合同订立及履行过程中形成的与合同有关的文件均构成合同文件组成部分。</w:t>
      </w:r>
    </w:p>
    <w:p w14:paraId="7F777AD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上述各项合同文件包括合同当事人就该项合同文件所作出的补充和修改，属于同一类内容的文件，应以最新签署的为准。专用合同条款及其附件须经合同当事人签字或盖章。</w:t>
      </w:r>
    </w:p>
    <w:p w14:paraId="768715D0">
      <w:pPr>
        <w:snapToGrid w:val="0"/>
        <w:spacing w:line="360" w:lineRule="auto"/>
        <w:rPr>
          <w:rFonts w:hint="eastAsia" w:ascii="宋体" w:hAnsi="宋体" w:cs="宋体"/>
          <w:b/>
          <w:bCs/>
          <w:sz w:val="24"/>
        </w:rPr>
      </w:pPr>
      <w:r>
        <w:rPr>
          <w:rFonts w:hint="eastAsia" w:ascii="宋体" w:hAnsi="宋体" w:cs="宋体"/>
          <w:b/>
          <w:bCs/>
          <w:sz w:val="24"/>
        </w:rPr>
        <w:t xml:space="preserve">   </w:t>
      </w:r>
      <w:r>
        <w:rPr>
          <w:rFonts w:hint="eastAsia" w:ascii="宋体" w:hAnsi="宋体" w:cs="宋体"/>
          <w:b/>
          <w:sz w:val="24"/>
        </w:rPr>
        <w:t xml:space="preserve"> 七、承诺</w:t>
      </w:r>
    </w:p>
    <w:p w14:paraId="09222EE6">
      <w:pPr>
        <w:snapToGrid w:val="0"/>
        <w:spacing w:line="360" w:lineRule="auto"/>
        <w:ind w:firstLine="480" w:firstLineChars="200"/>
        <w:rPr>
          <w:rFonts w:hint="eastAsia" w:ascii="宋体" w:hAnsi="宋体" w:cs="宋体"/>
          <w:bCs/>
          <w:sz w:val="24"/>
        </w:rPr>
      </w:pPr>
      <w:r>
        <w:rPr>
          <w:rFonts w:hint="eastAsia" w:ascii="宋体" w:hAnsi="宋体" w:cs="宋体"/>
          <w:bCs/>
          <w:sz w:val="24"/>
        </w:rPr>
        <w:t>1.发包人承诺按照法律规定履行项目审批手续、筹集工程建设资金并按照合同约定的期限和方式支付合同价款。</w:t>
      </w:r>
    </w:p>
    <w:p w14:paraId="394C3F90">
      <w:pPr>
        <w:snapToGrid w:val="0"/>
        <w:spacing w:line="360" w:lineRule="auto"/>
        <w:ind w:firstLine="480" w:firstLineChars="200"/>
        <w:rPr>
          <w:rFonts w:hint="eastAsia" w:ascii="宋体" w:hAnsi="宋体" w:cs="宋体"/>
          <w:bCs/>
          <w:sz w:val="24"/>
        </w:rPr>
      </w:pPr>
      <w:r>
        <w:rPr>
          <w:rFonts w:hint="eastAsia" w:ascii="宋体" w:hAnsi="宋体" w:cs="宋体"/>
          <w:bCs/>
          <w:sz w:val="24"/>
        </w:rPr>
        <w:t>2.承包人承诺按照法律规定及合同约定组织完成工程施工，确保工程质量和安全，不进行转包及违法分包，并在缺陷责任期及保修期内承担相应的工程维修责任。</w:t>
      </w:r>
    </w:p>
    <w:p w14:paraId="551F4A27">
      <w:pPr>
        <w:snapToGrid w:val="0"/>
        <w:spacing w:line="360" w:lineRule="auto"/>
        <w:ind w:firstLine="480" w:firstLineChars="200"/>
        <w:rPr>
          <w:rFonts w:hint="eastAsia" w:ascii="宋体" w:hAnsi="宋体" w:cs="宋体"/>
          <w:bCs/>
          <w:sz w:val="24"/>
        </w:rPr>
      </w:pPr>
      <w:r>
        <w:rPr>
          <w:rFonts w:hint="eastAsia" w:ascii="宋体" w:hAnsi="宋体" w:cs="宋体"/>
          <w:bCs/>
          <w:sz w:val="24"/>
        </w:rPr>
        <w:t>3.发包人和承包人通过招投标形式签订合同的，双方理解并承诺不再就同一工程另行签订与合同实质性内容相背离的协议。</w:t>
      </w:r>
    </w:p>
    <w:p w14:paraId="13E06FD0">
      <w:pPr>
        <w:snapToGrid w:val="0"/>
        <w:spacing w:line="360" w:lineRule="auto"/>
        <w:rPr>
          <w:rFonts w:hint="eastAsia" w:ascii="宋体" w:hAnsi="宋体" w:cs="宋体"/>
          <w:bCs/>
          <w:sz w:val="24"/>
        </w:rPr>
      </w:pPr>
      <w:r>
        <w:rPr>
          <w:rFonts w:hint="eastAsia" w:ascii="宋体" w:hAnsi="宋体" w:cs="宋体"/>
          <w:b/>
          <w:sz w:val="24"/>
        </w:rPr>
        <w:t xml:space="preserve">    八、词语含义</w:t>
      </w:r>
    </w:p>
    <w:p w14:paraId="7C931CE2">
      <w:pPr>
        <w:snapToGrid w:val="0"/>
        <w:spacing w:line="360" w:lineRule="auto"/>
        <w:ind w:firstLine="480" w:firstLineChars="200"/>
        <w:rPr>
          <w:rFonts w:hint="eastAsia" w:ascii="宋体" w:hAnsi="宋体" w:cs="宋体"/>
          <w:bCs/>
          <w:sz w:val="24"/>
        </w:rPr>
      </w:pPr>
      <w:r>
        <w:rPr>
          <w:rFonts w:hint="eastAsia" w:ascii="宋体" w:hAnsi="宋体" w:cs="宋体"/>
          <w:bCs/>
          <w:sz w:val="24"/>
        </w:rPr>
        <w:t>本协议书中词语含义与第二部分通用合同条款中赋予的含义相同。</w:t>
      </w:r>
    </w:p>
    <w:p w14:paraId="53658D82">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九、签订时间</w:t>
      </w:r>
    </w:p>
    <w:p w14:paraId="4ED8A390">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日签订。</w:t>
      </w:r>
    </w:p>
    <w:p w14:paraId="24DF640C">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十、签订地点</w:t>
      </w:r>
    </w:p>
    <w:p w14:paraId="09BFBFDE">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本合同在</w:t>
      </w:r>
      <w:r>
        <w:rPr>
          <w:rFonts w:hint="eastAsia" w:ascii="宋体" w:hAnsi="宋体" w:cs="宋体"/>
          <w:bCs/>
          <w:sz w:val="24"/>
          <w:u w:val="single"/>
        </w:rPr>
        <w:t xml:space="preserve">  江苏省南通市 </w:t>
      </w:r>
      <w:r>
        <w:rPr>
          <w:rFonts w:hint="eastAsia" w:ascii="宋体" w:hAnsi="宋体" w:cs="宋体"/>
          <w:bCs/>
          <w:sz w:val="24"/>
        </w:rPr>
        <w:t>签订。</w:t>
      </w:r>
    </w:p>
    <w:p w14:paraId="53756C37">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十一、补充协议</w:t>
      </w:r>
    </w:p>
    <w:p w14:paraId="4B98CABD">
      <w:pPr>
        <w:snapToGrid w:val="0"/>
        <w:spacing w:line="360" w:lineRule="auto"/>
        <w:ind w:firstLine="480" w:firstLineChars="200"/>
        <w:rPr>
          <w:rFonts w:hint="eastAsia" w:ascii="宋体" w:hAnsi="宋体" w:cs="宋体"/>
          <w:b/>
          <w:bCs/>
          <w:sz w:val="24"/>
        </w:rPr>
      </w:pPr>
      <w:r>
        <w:rPr>
          <w:rFonts w:hint="eastAsia" w:ascii="宋体" w:hAnsi="宋体" w:cs="宋体"/>
          <w:bCs/>
          <w:sz w:val="24"/>
        </w:rPr>
        <w:t>合同未尽事宜，合同当事人另行签订补充协议，补充协议是合同的组成部分。</w:t>
      </w:r>
    </w:p>
    <w:p w14:paraId="4DB7CD6E">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十二、合同生效</w:t>
      </w:r>
    </w:p>
    <w:p w14:paraId="10BA465B">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本合同自</w:t>
      </w:r>
      <w:r>
        <w:rPr>
          <w:rFonts w:hint="eastAsia" w:ascii="宋体" w:hAnsi="宋体" w:cs="宋体"/>
          <w:bCs/>
          <w:sz w:val="24"/>
          <w:u w:val="single"/>
        </w:rPr>
        <w:t xml:space="preserve"> 合同签署后 </w:t>
      </w:r>
      <w:r>
        <w:rPr>
          <w:rFonts w:hint="eastAsia" w:ascii="宋体" w:hAnsi="宋体" w:cs="宋体"/>
          <w:bCs/>
          <w:sz w:val="24"/>
        </w:rPr>
        <w:t>生效。</w:t>
      </w:r>
    </w:p>
    <w:p w14:paraId="14D9A568">
      <w:pPr>
        <w:snapToGrid w:val="0"/>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十三、合同份数</w:t>
      </w:r>
    </w:p>
    <w:p w14:paraId="26FE7E5B">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本合同一式</w:t>
      </w:r>
      <w:r>
        <w:rPr>
          <w:rFonts w:hint="eastAsia" w:ascii="宋体" w:hAnsi="宋体" w:cs="宋体"/>
          <w:bCs/>
          <w:color w:val="000000"/>
          <w:sz w:val="24"/>
          <w:u w:val="single"/>
        </w:rPr>
        <w:t>12</w:t>
      </w:r>
      <w:r>
        <w:rPr>
          <w:rFonts w:hint="eastAsia" w:ascii="宋体" w:hAnsi="宋体" w:cs="宋体"/>
          <w:bCs/>
          <w:color w:val="000000"/>
          <w:sz w:val="24"/>
        </w:rPr>
        <w:t>份，均具有同等法律效力，发包人执</w:t>
      </w:r>
      <w:r>
        <w:rPr>
          <w:rFonts w:hint="eastAsia" w:ascii="宋体" w:hAnsi="宋体" w:cs="宋体"/>
          <w:bCs/>
          <w:color w:val="000000"/>
          <w:sz w:val="24"/>
          <w:u w:val="single"/>
        </w:rPr>
        <w:t>8</w:t>
      </w:r>
      <w:r>
        <w:rPr>
          <w:rFonts w:hint="eastAsia" w:ascii="宋体" w:hAnsi="宋体" w:cs="宋体"/>
          <w:bCs/>
          <w:color w:val="000000"/>
          <w:sz w:val="24"/>
        </w:rPr>
        <w:t>份，承包人执</w:t>
      </w:r>
      <w:r>
        <w:rPr>
          <w:rFonts w:hint="eastAsia" w:ascii="宋体" w:hAnsi="宋体" w:cs="宋体"/>
          <w:bCs/>
          <w:color w:val="000000"/>
          <w:sz w:val="24"/>
          <w:u w:val="single"/>
        </w:rPr>
        <w:t>4</w:t>
      </w:r>
      <w:r>
        <w:rPr>
          <w:rFonts w:hint="eastAsia" w:ascii="宋体" w:hAnsi="宋体" w:cs="宋体"/>
          <w:bCs/>
          <w:color w:val="000000"/>
          <w:sz w:val="24"/>
        </w:rPr>
        <w:t>份。</w:t>
      </w:r>
    </w:p>
    <w:p w14:paraId="2622B83C">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本合同正本</w:t>
      </w:r>
      <w:r>
        <w:rPr>
          <w:rFonts w:hint="eastAsia" w:ascii="宋体" w:hAnsi="宋体" w:cs="宋体"/>
          <w:bCs/>
          <w:color w:val="000000"/>
          <w:sz w:val="24"/>
          <w:u w:val="single"/>
        </w:rPr>
        <w:t>2</w:t>
      </w:r>
      <w:r>
        <w:rPr>
          <w:rFonts w:hint="eastAsia" w:ascii="宋体" w:hAnsi="宋体" w:cs="宋体"/>
          <w:bCs/>
          <w:color w:val="000000"/>
          <w:sz w:val="24"/>
        </w:rPr>
        <w:t>份，具有同等效力，由发包人，承包人方分别保存</w:t>
      </w:r>
      <w:r>
        <w:rPr>
          <w:rFonts w:hint="eastAsia" w:ascii="宋体" w:hAnsi="宋体" w:cs="宋体"/>
          <w:bCs/>
          <w:color w:val="000000"/>
          <w:sz w:val="24"/>
          <w:u w:val="single"/>
        </w:rPr>
        <w:t>1</w:t>
      </w:r>
      <w:r>
        <w:rPr>
          <w:rFonts w:hint="eastAsia" w:ascii="宋体" w:hAnsi="宋体" w:cs="宋体"/>
          <w:bCs/>
          <w:color w:val="000000"/>
          <w:sz w:val="24"/>
        </w:rPr>
        <w:t>份。若需要公证处公证的，另增加1份正本，公证费由发包人和承包人根据有关收费标准分别缴纳。</w:t>
      </w:r>
    </w:p>
    <w:p w14:paraId="5EB07AD1">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合同副本份数：</w:t>
      </w:r>
      <w:r>
        <w:rPr>
          <w:rFonts w:hint="eastAsia" w:ascii="宋体" w:hAnsi="宋体" w:cs="宋体"/>
          <w:bCs/>
          <w:color w:val="000000"/>
          <w:sz w:val="24"/>
          <w:u w:val="single"/>
        </w:rPr>
        <w:t>10</w:t>
      </w:r>
      <w:r>
        <w:rPr>
          <w:rFonts w:hint="eastAsia" w:ascii="宋体" w:hAnsi="宋体" w:cs="宋体"/>
          <w:bCs/>
          <w:color w:val="000000"/>
          <w:sz w:val="24"/>
        </w:rPr>
        <w:t>份，发包人</w:t>
      </w:r>
      <w:r>
        <w:rPr>
          <w:rFonts w:hint="eastAsia" w:ascii="宋体" w:hAnsi="宋体" w:cs="宋体"/>
          <w:bCs/>
          <w:color w:val="000000"/>
          <w:sz w:val="24"/>
          <w:u w:val="single"/>
        </w:rPr>
        <w:t>7</w:t>
      </w:r>
      <w:r>
        <w:rPr>
          <w:rFonts w:hint="eastAsia" w:ascii="宋体" w:hAnsi="宋体" w:cs="宋体"/>
          <w:bCs/>
          <w:color w:val="000000"/>
          <w:sz w:val="24"/>
        </w:rPr>
        <w:t>份，承包人执</w:t>
      </w:r>
      <w:r>
        <w:rPr>
          <w:rFonts w:hint="eastAsia" w:ascii="宋体" w:hAnsi="宋体" w:cs="宋体"/>
          <w:bCs/>
          <w:color w:val="000000"/>
          <w:sz w:val="24"/>
          <w:u w:val="single"/>
        </w:rPr>
        <w:t>3</w:t>
      </w:r>
      <w:r>
        <w:rPr>
          <w:rFonts w:hint="eastAsia" w:ascii="宋体" w:hAnsi="宋体" w:cs="宋体"/>
          <w:bCs/>
          <w:color w:val="000000"/>
          <w:sz w:val="24"/>
        </w:rPr>
        <w:t>份 。</w:t>
      </w:r>
    </w:p>
    <w:p w14:paraId="50FFE17A">
      <w:pPr>
        <w:spacing w:line="360" w:lineRule="auto"/>
        <w:rPr>
          <w:rFonts w:hint="eastAsia" w:ascii="宋体" w:hAnsi="宋体" w:cs="宋体"/>
          <w:szCs w:val="21"/>
        </w:rPr>
      </w:pPr>
    </w:p>
    <w:p w14:paraId="1F6A67CF">
      <w:pPr>
        <w:spacing w:line="336" w:lineRule="auto"/>
        <w:rPr>
          <w:rFonts w:hint="eastAsia" w:ascii="宋体" w:hAnsi="宋体" w:cs="宋体"/>
          <w:bCs/>
          <w:szCs w:val="21"/>
        </w:rPr>
      </w:pPr>
    </w:p>
    <w:p w14:paraId="3C2DD031">
      <w:pPr>
        <w:spacing w:line="336" w:lineRule="auto"/>
        <w:rPr>
          <w:rFonts w:hint="eastAsia" w:ascii="宋体" w:hAnsi="宋体" w:cs="宋体"/>
          <w:szCs w:val="21"/>
        </w:rPr>
      </w:pPr>
    </w:p>
    <w:p w14:paraId="0D6574F4">
      <w:pPr>
        <w:spacing w:line="336" w:lineRule="auto"/>
        <w:rPr>
          <w:rFonts w:hint="eastAsia" w:ascii="宋体" w:hAnsi="宋体" w:cs="宋体"/>
          <w:sz w:val="24"/>
        </w:rPr>
      </w:pPr>
      <w:r>
        <w:rPr>
          <w:rFonts w:hint="eastAsia" w:ascii="宋体" w:hAnsi="宋体" w:cs="宋体"/>
          <w:sz w:val="24"/>
        </w:rPr>
        <w:t>发包人：  （公章）                    承包人：  （公章）</w:t>
      </w:r>
    </w:p>
    <w:p w14:paraId="0CF35CB2">
      <w:pPr>
        <w:spacing w:line="336" w:lineRule="auto"/>
        <w:rPr>
          <w:rFonts w:hint="eastAsia" w:ascii="宋体" w:hAnsi="宋体" w:cs="宋体"/>
          <w:sz w:val="24"/>
        </w:rPr>
      </w:pPr>
      <w:r>
        <w:rPr>
          <w:rFonts w:hint="eastAsia" w:ascii="宋体" w:hAnsi="宋体" w:cs="宋体"/>
          <w:sz w:val="24"/>
        </w:rPr>
        <w:t>法定代表人或其委托代理人：           法定代表人或其委托代理人：</w:t>
      </w:r>
    </w:p>
    <w:p w14:paraId="4149B444">
      <w:pPr>
        <w:spacing w:line="336" w:lineRule="auto"/>
        <w:rPr>
          <w:rFonts w:hint="eastAsia" w:ascii="宋体" w:hAnsi="宋体" w:cs="宋体"/>
          <w:sz w:val="24"/>
        </w:rPr>
      </w:pPr>
      <w:r>
        <w:rPr>
          <w:rFonts w:hint="eastAsia" w:ascii="宋体" w:hAnsi="宋体" w:cs="宋体"/>
          <w:sz w:val="24"/>
        </w:rPr>
        <w:t>（签字）                             （签字）</w:t>
      </w:r>
    </w:p>
    <w:p w14:paraId="4826A540">
      <w:pPr>
        <w:tabs>
          <w:tab w:val="left" w:pos="4410"/>
        </w:tabs>
        <w:spacing w:line="336" w:lineRule="auto"/>
        <w:rPr>
          <w:rFonts w:hint="eastAsia" w:ascii="宋体" w:hAnsi="宋体" w:cs="宋体"/>
          <w:sz w:val="24"/>
        </w:rPr>
      </w:pPr>
      <w:r>
        <w:rPr>
          <w:rFonts w:hint="eastAsia" w:ascii="宋体" w:hAnsi="宋体" w:cs="宋体"/>
          <w:sz w:val="24"/>
        </w:rPr>
        <w:t>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p>
    <w:p w14:paraId="432F8E89">
      <w:pPr>
        <w:spacing w:line="336" w:lineRule="auto"/>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p>
    <w:p w14:paraId="1247B882">
      <w:pPr>
        <w:spacing w:line="336" w:lineRule="auto"/>
        <w:rPr>
          <w:rFonts w:ascii="宋体" w:hAnsi="宋体" w:cs="宋体"/>
          <w:sz w:val="24"/>
        </w:rPr>
      </w:pPr>
      <w:r>
        <w:rPr>
          <w:rFonts w:hint="eastAsia" w:ascii="宋体" w:hAnsi="宋体" w:cs="宋体"/>
          <w:sz w:val="24"/>
        </w:rPr>
        <w:t>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p>
    <w:p w14:paraId="2E3C603C">
      <w:pPr>
        <w:spacing w:line="336" w:lineRule="auto"/>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p>
    <w:p w14:paraId="1A7DCEE6">
      <w:pPr>
        <w:spacing w:line="336" w:lineRule="auto"/>
        <w:rPr>
          <w:rFonts w:ascii="宋体" w:hAnsi="宋体" w:cs="宋体"/>
          <w:sz w:val="24"/>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p>
    <w:p w14:paraId="404113F2">
      <w:pPr>
        <w:spacing w:line="336" w:lineRule="auto"/>
        <w:rPr>
          <w:rFonts w:ascii="宋体" w:hAnsi="宋体" w:cs="宋体"/>
          <w:sz w:val="24"/>
        </w:rPr>
      </w:pPr>
      <w:r>
        <w:rPr>
          <w:rFonts w:hint="eastAsia" w:ascii="宋体" w:hAnsi="宋体" w:cs="宋体"/>
          <w:sz w:val="24"/>
        </w:rPr>
        <w:t xml:space="preserve">电  话： </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14:paraId="28010AD0">
      <w:pPr>
        <w:spacing w:line="336" w:lineRule="auto"/>
        <w:rPr>
          <w:rFonts w:ascii="宋体" w:hAnsi="宋体" w:cs="宋体"/>
          <w:sz w:val="24"/>
        </w:rPr>
      </w:pPr>
      <w:r>
        <w:rPr>
          <w:rFonts w:hint="eastAsia" w:ascii="宋体" w:hAnsi="宋体" w:cs="宋体"/>
          <w:sz w:val="24"/>
        </w:rPr>
        <w:t>传  真：</w:t>
      </w:r>
      <w:r>
        <w:rPr>
          <w:rFonts w:hint="eastAsia" w:ascii="宋体" w:hAnsi="宋体" w:cs="宋体"/>
          <w:sz w:val="24"/>
          <w:u w:val="single"/>
        </w:rPr>
        <w:t xml:space="preserve">                         </w:t>
      </w:r>
      <w:r>
        <w:rPr>
          <w:rFonts w:hint="eastAsia" w:ascii="宋体" w:hAnsi="宋体" w:cs="宋体"/>
          <w:sz w:val="24"/>
        </w:rPr>
        <w:t xml:space="preserve">  传  真：</w:t>
      </w:r>
      <w:r>
        <w:rPr>
          <w:rFonts w:hint="eastAsia" w:ascii="宋体" w:hAnsi="宋体" w:cs="宋体"/>
          <w:sz w:val="24"/>
          <w:u w:val="single"/>
        </w:rPr>
        <w:t xml:space="preserve">                        </w:t>
      </w:r>
    </w:p>
    <w:p w14:paraId="704A2844">
      <w:pPr>
        <w:spacing w:line="336" w:lineRule="auto"/>
        <w:rPr>
          <w:rFonts w:ascii="宋体" w:hAnsi="宋体" w:cs="宋体"/>
          <w:sz w:val="24"/>
        </w:rPr>
      </w:pPr>
      <w:r>
        <w:rPr>
          <w:rFonts w:hint="eastAsia" w:ascii="宋体" w:hAnsi="宋体" w:cs="宋体"/>
          <w:sz w:val="24"/>
        </w:rPr>
        <w:t>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p>
    <w:p w14:paraId="2C63CD4C">
      <w:pPr>
        <w:spacing w:line="336" w:lineRule="auto"/>
        <w:rPr>
          <w:rFonts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14:paraId="2D6082E0">
      <w:pPr>
        <w:spacing w:line="336" w:lineRule="auto"/>
        <w:rPr>
          <w:rFonts w:ascii="宋体" w:hAnsi="宋体" w:cs="宋体"/>
          <w:sz w:val="24"/>
        </w:rPr>
      </w:pPr>
      <w:r>
        <w:rPr>
          <w:rFonts w:hint="eastAsia" w:ascii="宋体" w:hAnsi="宋体" w:cs="宋体"/>
          <w:sz w:val="24"/>
        </w:rPr>
        <w:t>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p>
    <w:p w14:paraId="52BE61D2">
      <w:pPr>
        <w:pStyle w:val="3"/>
        <w:ind w:firstLine="2951" w:firstLineChars="1400"/>
        <w:rPr>
          <w:rFonts w:ascii="Times New Roman" w:hAnsi="Times New Roman"/>
          <w:szCs w:val="16"/>
          <w:lang w:val="zh-CN"/>
        </w:rPr>
      </w:pPr>
      <w:r>
        <w:rPr>
          <w:rFonts w:hint="eastAsia" w:ascii="宋体" w:hAnsi="宋体" w:cs="宋体"/>
          <w:sz w:val="21"/>
          <w:szCs w:val="21"/>
        </w:rPr>
        <w:br w:type="page"/>
      </w:r>
      <w:bookmarkStart w:id="1042" w:name="_Toc236903822"/>
      <w:r>
        <w:rPr>
          <w:rFonts w:ascii="Times New Roman" w:hAnsi="Times New Roman"/>
          <w:szCs w:val="16"/>
          <w:lang w:val="zh-CN"/>
        </w:rPr>
        <w:t>第二部分 通用合同条款</w:t>
      </w:r>
      <w:bookmarkEnd w:id="1042"/>
    </w:p>
    <w:p w14:paraId="06EA9472">
      <w:pPr>
        <w:spacing w:line="360" w:lineRule="auto"/>
        <w:jc w:val="center"/>
        <w:rPr>
          <w:rFonts w:hint="eastAsia" w:ascii="宋体" w:hAnsi="宋体" w:cs="宋体"/>
          <w:b/>
          <w:bCs/>
          <w:szCs w:val="21"/>
        </w:rPr>
      </w:pPr>
      <w:r>
        <w:rPr>
          <w:rFonts w:hint="eastAsia" w:ascii="宋体" w:hAnsi="宋体" w:cs="宋体"/>
          <w:b/>
          <w:bCs/>
          <w:szCs w:val="21"/>
        </w:rPr>
        <w:t>详见《建设工程施工合同（示范文本）》（GF-2017-0201）通用合同条款</w:t>
      </w:r>
    </w:p>
    <w:p w14:paraId="29681A80">
      <w:pPr>
        <w:pStyle w:val="3"/>
        <w:ind w:firstLine="2951" w:firstLineChars="1400"/>
        <w:rPr>
          <w:rFonts w:ascii="Times New Roman" w:hAnsi="Times New Roman"/>
          <w:szCs w:val="16"/>
          <w:lang w:val="zh-CN"/>
        </w:rPr>
      </w:pPr>
      <w:r>
        <w:rPr>
          <w:rFonts w:hint="eastAsia" w:ascii="宋体" w:hAnsi="宋体" w:cs="宋体"/>
          <w:sz w:val="21"/>
          <w:szCs w:val="21"/>
        </w:rPr>
        <w:br w:type="page"/>
      </w:r>
      <w:bookmarkStart w:id="1043" w:name="_Toc236903823"/>
      <w:r>
        <w:rPr>
          <w:rFonts w:ascii="Times New Roman" w:hAnsi="Times New Roman"/>
          <w:szCs w:val="16"/>
          <w:lang w:val="zh-CN"/>
        </w:rPr>
        <w:t>第三部分 专用合同条款</w:t>
      </w:r>
      <w:bookmarkEnd w:id="1043"/>
    </w:p>
    <w:p w14:paraId="4690DAB1">
      <w:pPr>
        <w:pStyle w:val="5"/>
        <w:snapToGrid w:val="0"/>
        <w:spacing w:line="360" w:lineRule="auto"/>
        <w:ind w:right="-420" w:rightChars="-200"/>
        <w:rPr>
          <w:rFonts w:hint="eastAsia" w:ascii="宋体" w:hAnsi="宋体" w:cs="宋体"/>
          <w:bCs w:val="0"/>
          <w:color w:val="000000"/>
          <w:sz w:val="24"/>
          <w:szCs w:val="24"/>
        </w:rPr>
      </w:pPr>
      <w:bookmarkStart w:id="1044" w:name="_Toc32394"/>
      <w:bookmarkStart w:id="1045" w:name="_Toc351203633"/>
      <w:bookmarkStart w:id="1046" w:name="_Toc10313"/>
      <w:bookmarkStart w:id="1047" w:name="_Toc1574"/>
      <w:bookmarkStart w:id="1048" w:name="_Toc15749"/>
      <w:bookmarkStart w:id="1049" w:name="_Toc69909965"/>
      <w:r>
        <w:rPr>
          <w:rFonts w:hint="eastAsia" w:ascii="宋体" w:hAnsi="宋体" w:cs="宋体"/>
          <w:bCs w:val="0"/>
          <w:color w:val="000000"/>
          <w:sz w:val="24"/>
          <w:szCs w:val="24"/>
        </w:rPr>
        <w:t>1</w:t>
      </w:r>
      <w:bookmarkStart w:id="1050" w:name="_Toc292559866"/>
      <w:bookmarkStart w:id="1051" w:name="_Toc296891196"/>
      <w:bookmarkStart w:id="1052" w:name="_Toc296347155"/>
      <w:bookmarkStart w:id="1053" w:name="_Toc296890984"/>
      <w:bookmarkStart w:id="1054" w:name="_Toc296503156"/>
      <w:bookmarkStart w:id="1055" w:name="_Toc296944495"/>
      <w:bookmarkStart w:id="1056" w:name="_Toc297120456"/>
      <w:bookmarkStart w:id="1057" w:name="_Toc296346657"/>
      <w:bookmarkStart w:id="1058" w:name="_Toc297048342"/>
      <w:bookmarkStart w:id="1059" w:name="_Toc292559361"/>
      <w:r>
        <w:rPr>
          <w:rFonts w:hint="eastAsia" w:ascii="宋体" w:hAnsi="宋体" w:cs="宋体"/>
          <w:bCs w:val="0"/>
          <w:color w:val="000000"/>
          <w:sz w:val="24"/>
          <w:szCs w:val="24"/>
        </w:rPr>
        <w:t>. 一般约定</w:t>
      </w:r>
      <w:bookmarkEnd w:id="1044"/>
      <w:bookmarkEnd w:id="1045"/>
      <w:bookmarkEnd w:id="1046"/>
      <w:bookmarkEnd w:id="1047"/>
      <w:bookmarkEnd w:id="1048"/>
      <w:bookmarkEnd w:id="1049"/>
    </w:p>
    <w:bookmarkEnd w:id="1050"/>
    <w:bookmarkEnd w:id="1051"/>
    <w:bookmarkEnd w:id="1052"/>
    <w:bookmarkEnd w:id="1053"/>
    <w:bookmarkEnd w:id="1054"/>
    <w:bookmarkEnd w:id="1055"/>
    <w:bookmarkEnd w:id="1056"/>
    <w:bookmarkEnd w:id="1057"/>
    <w:bookmarkEnd w:id="1058"/>
    <w:bookmarkEnd w:id="1059"/>
    <w:p w14:paraId="37E77498">
      <w:pPr>
        <w:pStyle w:val="6"/>
        <w:snapToGrid w:val="0"/>
        <w:spacing w:line="360" w:lineRule="auto"/>
        <w:ind w:left="0" w:right="-420" w:rightChars="-200" w:firstLineChars="0"/>
        <w:rPr>
          <w:rFonts w:hint="eastAsia" w:cs="宋体"/>
          <w:color w:val="000000"/>
          <w:sz w:val="24"/>
          <w:szCs w:val="24"/>
          <w:u w:val="none"/>
        </w:rPr>
      </w:pPr>
      <w:bookmarkStart w:id="1060" w:name="_Toc27881"/>
      <w:r>
        <w:rPr>
          <w:rFonts w:hint="eastAsia" w:cs="宋体"/>
          <w:color w:val="000000"/>
          <w:sz w:val="24"/>
          <w:szCs w:val="24"/>
          <w:u w:val="none"/>
        </w:rPr>
        <w:t>1.1词语定义</w:t>
      </w:r>
      <w:bookmarkEnd w:id="1060"/>
    </w:p>
    <w:p w14:paraId="6C06843E">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1.1.1合同</w:t>
      </w:r>
    </w:p>
    <w:p w14:paraId="5D2FFA6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kern w:val="0"/>
          <w:sz w:val="24"/>
          <w:u w:val="single"/>
        </w:rPr>
        <w:t>合同履行中，双方洽谈或变更的书面补充协议、会议纪要等</w:t>
      </w:r>
      <w:r>
        <w:rPr>
          <w:rFonts w:hint="eastAsia" w:ascii="宋体" w:hAnsi="宋体" w:cs="宋体"/>
          <w:color w:val="000000"/>
          <w:sz w:val="24"/>
        </w:rPr>
        <w:t>。</w:t>
      </w:r>
    </w:p>
    <w:p w14:paraId="24BE388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1.1.2 合同当事人及其他相关方</w:t>
      </w:r>
    </w:p>
    <w:p w14:paraId="4231819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u w:val="single"/>
        </w:rPr>
        <w:t>1.1.2.4监理人：</w:t>
      </w:r>
    </w:p>
    <w:p w14:paraId="534255E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14:paraId="7A9907A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u w:val="single"/>
        </w:rPr>
        <w:t>1.1.2.5设计人：</w:t>
      </w:r>
    </w:p>
    <w:p w14:paraId="65CDA2E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14:paraId="502A2C3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1.1.3 工程和设备</w:t>
      </w:r>
    </w:p>
    <w:p w14:paraId="0BF95CE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1.1.3.7 作为施工现场组成部分的其他场所包括：</w:t>
      </w:r>
      <w:r>
        <w:rPr>
          <w:rFonts w:hint="eastAsia" w:ascii="宋体" w:hAnsi="宋体" w:cs="宋体"/>
          <w:color w:val="000000"/>
          <w:sz w:val="24"/>
          <w:u w:val="single"/>
        </w:rPr>
        <w:t xml:space="preserve">    /     </w:t>
      </w:r>
      <w:r>
        <w:rPr>
          <w:rFonts w:hint="eastAsia" w:ascii="宋体" w:hAnsi="宋体" w:cs="宋体"/>
          <w:color w:val="000000"/>
          <w:sz w:val="24"/>
        </w:rPr>
        <w:t>。</w:t>
      </w:r>
    </w:p>
    <w:p w14:paraId="304A492D">
      <w:pPr>
        <w:pStyle w:val="6"/>
        <w:snapToGrid w:val="0"/>
        <w:spacing w:line="360" w:lineRule="auto"/>
        <w:ind w:left="0" w:right="-420" w:rightChars="-200" w:firstLineChars="0"/>
        <w:rPr>
          <w:rFonts w:hint="eastAsia" w:cs="宋体"/>
          <w:color w:val="000000"/>
          <w:sz w:val="24"/>
          <w:szCs w:val="24"/>
          <w:u w:val="none"/>
        </w:rPr>
      </w:pPr>
      <w:bookmarkStart w:id="1061" w:name="_Toc7939"/>
      <w:r>
        <w:rPr>
          <w:rFonts w:hint="eastAsia" w:cs="宋体"/>
          <w:color w:val="000000"/>
          <w:sz w:val="24"/>
          <w:szCs w:val="24"/>
          <w:u w:val="none"/>
        </w:rPr>
        <w:t>1.3法律</w:t>
      </w:r>
      <w:bookmarkEnd w:id="1061"/>
      <w:r>
        <w:rPr>
          <w:rFonts w:hint="eastAsia" w:cs="宋体"/>
          <w:color w:val="000000"/>
          <w:sz w:val="24"/>
          <w:szCs w:val="24"/>
          <w:u w:val="none"/>
        </w:rPr>
        <w:t xml:space="preserve"> </w:t>
      </w:r>
    </w:p>
    <w:p w14:paraId="29AC207E">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适用于合同的其他规范性文件：</w:t>
      </w:r>
      <w:r>
        <w:rPr>
          <w:rFonts w:hint="eastAsia" w:ascii="宋体" w:hAnsi="宋体" w:cs="宋体"/>
          <w:color w:val="000000"/>
          <w:kern w:val="0"/>
          <w:sz w:val="24"/>
          <w:u w:val="single"/>
        </w:rPr>
        <w:t>江苏省以及南通市现行的法规、制度、办法等文件</w:t>
      </w:r>
      <w:r>
        <w:rPr>
          <w:rFonts w:hint="eastAsia" w:ascii="宋体" w:hAnsi="宋体" w:cs="宋体"/>
          <w:color w:val="000000"/>
          <w:kern w:val="0"/>
          <w:sz w:val="24"/>
        </w:rPr>
        <w:t>。</w:t>
      </w:r>
    </w:p>
    <w:p w14:paraId="05B3A7B2">
      <w:pPr>
        <w:pStyle w:val="6"/>
        <w:snapToGrid w:val="0"/>
        <w:spacing w:line="360" w:lineRule="auto"/>
        <w:ind w:left="0" w:right="-420" w:rightChars="-200" w:firstLineChars="0"/>
        <w:rPr>
          <w:rFonts w:hint="eastAsia" w:cs="宋体"/>
          <w:color w:val="000000"/>
          <w:sz w:val="24"/>
          <w:szCs w:val="24"/>
          <w:u w:val="none"/>
        </w:rPr>
      </w:pPr>
      <w:bookmarkStart w:id="1062" w:name="_Toc14852"/>
      <w:r>
        <w:rPr>
          <w:rFonts w:hint="eastAsia" w:cs="宋体"/>
          <w:color w:val="000000"/>
          <w:sz w:val="24"/>
          <w:szCs w:val="24"/>
          <w:u w:val="none"/>
        </w:rPr>
        <w:t>1.4标准和规范</w:t>
      </w:r>
      <w:bookmarkEnd w:id="1062"/>
    </w:p>
    <w:p w14:paraId="60F5BB95">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rPr>
        <w:t>1.4.1适用于工程的标准规范包括：</w:t>
      </w:r>
      <w:r>
        <w:rPr>
          <w:rFonts w:hint="eastAsia" w:ascii="宋体" w:hAnsi="宋体" w:cs="宋体"/>
          <w:color w:val="000000"/>
          <w:kern w:val="0"/>
          <w:sz w:val="24"/>
          <w:u w:val="single"/>
        </w:rPr>
        <w:t>中华人民共和国建设部颁发的有关标准、规范及江苏省、南通市有关规定。本工程按照规范与标准执行，当对同一问题各种规定、标准或与合同文件要求不一致时，原则上以最新最严格的为准（特殊情况另行商定）。</w:t>
      </w:r>
    </w:p>
    <w:p w14:paraId="53AD30A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1.4.2 发包人提供国外标准、规范的名称：</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2F581F3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1.4.3发包人对工程的技术标准和功能要求的特殊要求：</w:t>
      </w:r>
      <w:r>
        <w:rPr>
          <w:rFonts w:hint="eastAsia" w:ascii="宋体" w:hAnsi="宋体" w:cs="宋体"/>
          <w:color w:val="000000"/>
          <w:kern w:val="0"/>
          <w:sz w:val="24"/>
          <w:u w:val="single"/>
        </w:rPr>
        <w:t>按设计要求执行</w:t>
      </w:r>
      <w:r>
        <w:rPr>
          <w:rFonts w:hint="eastAsia" w:ascii="宋体" w:hAnsi="宋体" w:cs="宋体"/>
          <w:color w:val="000000"/>
          <w:kern w:val="0"/>
          <w:sz w:val="24"/>
        </w:rPr>
        <w:t>。</w:t>
      </w:r>
    </w:p>
    <w:p w14:paraId="5561F3A1">
      <w:pPr>
        <w:pStyle w:val="6"/>
        <w:snapToGrid w:val="0"/>
        <w:spacing w:line="360" w:lineRule="auto"/>
        <w:ind w:left="0" w:right="-420" w:rightChars="-200" w:firstLineChars="0"/>
        <w:rPr>
          <w:rFonts w:hint="eastAsia" w:cs="宋体"/>
          <w:color w:val="000000"/>
          <w:sz w:val="24"/>
          <w:szCs w:val="24"/>
          <w:u w:val="none"/>
        </w:rPr>
      </w:pPr>
      <w:bookmarkStart w:id="1063" w:name="_Toc6722"/>
      <w:r>
        <w:rPr>
          <w:rFonts w:hint="eastAsia" w:cs="宋体"/>
          <w:color w:val="000000"/>
          <w:sz w:val="24"/>
          <w:szCs w:val="24"/>
          <w:u w:val="none"/>
        </w:rPr>
        <w:t>1.5合同文件的优先顺序</w:t>
      </w:r>
      <w:bookmarkEnd w:id="1063"/>
    </w:p>
    <w:p w14:paraId="4C2E03D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合同文件组成及优先顺序为：</w:t>
      </w:r>
    </w:p>
    <w:p w14:paraId="58AEB5C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（1）合同协议书；</w:t>
      </w:r>
    </w:p>
    <w:p w14:paraId="33DCF942">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（2）中标通知书；</w:t>
      </w:r>
    </w:p>
    <w:p w14:paraId="4A455797">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（3）招标文件及其补充文件；</w:t>
      </w:r>
    </w:p>
    <w:p w14:paraId="767F8243">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（4）投标文件及其补充文件；</w:t>
      </w:r>
    </w:p>
    <w:p w14:paraId="584BF853">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（5）专用合同条款</w:t>
      </w:r>
      <w:r>
        <w:rPr>
          <w:rFonts w:hint="eastAsia" w:ascii="宋体" w:hAnsi="宋体" w:cs="宋体"/>
          <w:color w:val="000000"/>
          <w:sz w:val="24"/>
          <w:u w:val="single"/>
        </w:rPr>
        <w:t>及其附件</w:t>
      </w:r>
      <w:r>
        <w:rPr>
          <w:rFonts w:hint="eastAsia" w:ascii="宋体" w:hAnsi="宋体" w:cs="宋体"/>
          <w:color w:val="000000"/>
          <w:kern w:val="0"/>
          <w:sz w:val="24"/>
          <w:u w:val="single"/>
        </w:rPr>
        <w:t>；</w:t>
      </w:r>
    </w:p>
    <w:p w14:paraId="6BF2A293">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（6）通用合同条款；</w:t>
      </w:r>
    </w:p>
    <w:p w14:paraId="7D906D57">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（7）技术标准和要求；</w:t>
      </w:r>
    </w:p>
    <w:p w14:paraId="6C4F570D">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（8）图纸；</w:t>
      </w:r>
    </w:p>
    <w:p w14:paraId="5EFD951B">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（9）已标价工程量清单或预算书；</w:t>
      </w:r>
    </w:p>
    <w:p w14:paraId="3A2AE7EE">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（10）其他合同文件；</w:t>
      </w:r>
    </w:p>
    <w:p w14:paraId="518B2E05">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（11）合同附件。</w:t>
      </w:r>
    </w:p>
    <w:p w14:paraId="32A91EE7">
      <w:pPr>
        <w:pStyle w:val="6"/>
        <w:snapToGrid w:val="0"/>
        <w:spacing w:line="360" w:lineRule="auto"/>
        <w:ind w:left="0" w:right="-420" w:rightChars="-200" w:firstLineChars="0"/>
        <w:rPr>
          <w:rFonts w:hint="eastAsia" w:cs="宋体"/>
          <w:color w:val="000000"/>
          <w:sz w:val="24"/>
          <w:szCs w:val="24"/>
          <w:u w:val="none"/>
        </w:rPr>
      </w:pPr>
      <w:bookmarkStart w:id="1064" w:name="_Toc22069"/>
      <w:r>
        <w:rPr>
          <w:rFonts w:hint="eastAsia" w:cs="宋体"/>
          <w:color w:val="000000"/>
          <w:sz w:val="24"/>
          <w:szCs w:val="24"/>
          <w:u w:val="none"/>
        </w:rPr>
        <w:t>1.6图纸和承包人文件</w:t>
      </w:r>
      <w:bookmarkEnd w:id="1064"/>
      <w:r>
        <w:rPr>
          <w:rFonts w:hint="eastAsia" w:cs="宋体"/>
          <w:color w:val="000000"/>
          <w:sz w:val="24"/>
          <w:szCs w:val="24"/>
          <w:u w:val="none"/>
        </w:rPr>
        <w:tab/>
      </w:r>
    </w:p>
    <w:p w14:paraId="1748A29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 图纸的提供</w:t>
      </w:r>
    </w:p>
    <w:p w14:paraId="55216E4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开工前7天</w:t>
      </w:r>
      <w:r>
        <w:rPr>
          <w:rFonts w:hint="eastAsia" w:ascii="宋体" w:hAnsi="宋体" w:cs="宋体"/>
          <w:color w:val="000000"/>
          <w:sz w:val="24"/>
        </w:rPr>
        <w:t>；</w:t>
      </w:r>
    </w:p>
    <w:p w14:paraId="4038EAE1">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发包人向承包人提供图纸的数量：</w:t>
      </w:r>
      <w:r>
        <w:rPr>
          <w:rFonts w:hint="eastAsia" w:ascii="宋体" w:hAnsi="宋体" w:cs="宋体"/>
          <w:color w:val="000000"/>
          <w:sz w:val="24"/>
          <w:u w:val="single"/>
        </w:rPr>
        <w:t>一式三份。</w:t>
      </w:r>
    </w:p>
    <w:p w14:paraId="4F9B2DC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经审查的施工设计图及电子版</w:t>
      </w:r>
      <w:r>
        <w:rPr>
          <w:rFonts w:hint="eastAsia" w:ascii="宋体" w:hAnsi="宋体" w:cs="宋体"/>
          <w:color w:val="000000"/>
          <w:sz w:val="24"/>
        </w:rPr>
        <w:t>。</w:t>
      </w:r>
    </w:p>
    <w:p w14:paraId="2073014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1.6.4 承包人文件</w:t>
      </w:r>
    </w:p>
    <w:p w14:paraId="42922CB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完善细化投标的施工组织设计，提供实施性的施工组织设计，材料、工程总进度计划等</w:t>
      </w:r>
      <w:r>
        <w:rPr>
          <w:rFonts w:hint="eastAsia" w:ascii="宋体" w:hAnsi="宋体" w:cs="宋体"/>
          <w:color w:val="000000"/>
          <w:sz w:val="24"/>
        </w:rPr>
        <w:t>；</w:t>
      </w:r>
    </w:p>
    <w:p w14:paraId="1769EA9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书面以及电子版</w:t>
      </w:r>
      <w:r>
        <w:rPr>
          <w:rFonts w:hint="eastAsia" w:ascii="宋体" w:hAnsi="宋体" w:cs="宋体"/>
          <w:color w:val="000000"/>
          <w:sz w:val="24"/>
        </w:rPr>
        <w:t>；</w:t>
      </w:r>
    </w:p>
    <w:p w14:paraId="6AE906B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收到文件后7天内</w:t>
      </w:r>
      <w:r>
        <w:rPr>
          <w:rFonts w:hint="eastAsia" w:ascii="宋体" w:hAnsi="宋体" w:cs="宋体"/>
          <w:color w:val="000000"/>
          <w:sz w:val="24"/>
        </w:rPr>
        <w:t>。</w:t>
      </w:r>
    </w:p>
    <w:p w14:paraId="3C1C9F15">
      <w:pPr>
        <w:pStyle w:val="6"/>
        <w:snapToGrid w:val="0"/>
        <w:spacing w:line="360" w:lineRule="auto"/>
        <w:ind w:left="0" w:right="-420" w:rightChars="-200" w:firstLineChars="0"/>
        <w:rPr>
          <w:rFonts w:hint="eastAsia" w:cs="宋体"/>
          <w:color w:val="000000"/>
          <w:sz w:val="24"/>
          <w:szCs w:val="24"/>
          <w:u w:val="none"/>
        </w:rPr>
      </w:pPr>
      <w:bookmarkStart w:id="1065" w:name="_Toc31495"/>
      <w:r>
        <w:rPr>
          <w:rFonts w:hint="eastAsia" w:cs="宋体"/>
          <w:color w:val="000000"/>
          <w:sz w:val="24"/>
          <w:szCs w:val="24"/>
          <w:u w:val="none"/>
        </w:rPr>
        <w:t>1.7联络</w:t>
      </w:r>
      <w:bookmarkEnd w:id="1065"/>
    </w:p>
    <w:p w14:paraId="6DCA5C4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3</w:t>
      </w:r>
      <w:r>
        <w:rPr>
          <w:rFonts w:hint="eastAsia" w:ascii="宋体" w:hAnsi="宋体" w:cs="宋体"/>
          <w:color w:val="000000"/>
          <w:kern w:val="0"/>
          <w:sz w:val="24"/>
        </w:rPr>
        <w:t>天内将与合同有关的通知、批准、证明、证书、指示、指令、要求、请求、同意、意见、确定和决定等书面函件送达对方当事人。</w:t>
      </w:r>
    </w:p>
    <w:p w14:paraId="167191FE">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发包人现场办公室</w:t>
      </w:r>
      <w:r>
        <w:rPr>
          <w:rFonts w:hint="eastAsia" w:ascii="宋体" w:hAnsi="宋体" w:cs="宋体"/>
          <w:color w:val="000000"/>
          <w:kern w:val="0"/>
          <w:sz w:val="24"/>
        </w:rPr>
        <w:t>；</w:t>
      </w:r>
    </w:p>
    <w:p w14:paraId="21F915B0">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发包人代表</w:t>
      </w:r>
      <w:r>
        <w:rPr>
          <w:rFonts w:hint="eastAsia" w:ascii="宋体" w:hAnsi="宋体" w:cs="宋体"/>
          <w:color w:val="000000"/>
          <w:kern w:val="0"/>
          <w:sz w:val="24"/>
        </w:rPr>
        <w:t>。</w:t>
      </w:r>
    </w:p>
    <w:p w14:paraId="4B5F065A">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kern w:val="0"/>
          <w:sz w:val="24"/>
          <w:u w:val="single"/>
        </w:rPr>
        <w:t>工地项目部项目经理办公室</w:t>
      </w:r>
      <w:r>
        <w:rPr>
          <w:rFonts w:hint="eastAsia" w:ascii="宋体" w:hAnsi="宋体" w:cs="宋体"/>
          <w:color w:val="000000"/>
          <w:kern w:val="0"/>
          <w:sz w:val="24"/>
        </w:rPr>
        <w:t>；</w:t>
      </w:r>
    </w:p>
    <w:p w14:paraId="3A1FE8F3">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项目经理</w:t>
      </w:r>
      <w:r>
        <w:rPr>
          <w:rFonts w:hint="eastAsia" w:ascii="宋体" w:hAnsi="宋体" w:cs="宋体"/>
          <w:color w:val="000000"/>
          <w:kern w:val="0"/>
          <w:sz w:val="24"/>
        </w:rPr>
        <w:t>。</w:t>
      </w:r>
    </w:p>
    <w:p w14:paraId="45519487">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kern w:val="0"/>
          <w:sz w:val="24"/>
          <w:u w:val="single"/>
        </w:rPr>
        <w:t>/</w:t>
      </w:r>
      <w:r>
        <w:rPr>
          <w:rFonts w:hint="eastAsia" w:ascii="宋体" w:hAnsi="宋体" w:cs="宋体"/>
          <w:color w:val="000000"/>
          <w:kern w:val="0"/>
          <w:sz w:val="24"/>
        </w:rPr>
        <w:t>；</w:t>
      </w:r>
    </w:p>
    <w:p w14:paraId="120789D6">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color w:val="000000"/>
          <w:kern w:val="0"/>
          <w:sz w:val="24"/>
        </w:rPr>
        <w:t>监理人指定的接收人为：</w:t>
      </w:r>
      <w:r>
        <w:rPr>
          <w:rFonts w:hint="eastAsia" w:ascii="宋体" w:hAnsi="宋体" w:cs="宋体"/>
          <w:color w:val="000000"/>
          <w:sz w:val="24"/>
          <w:u w:val="single"/>
        </w:rPr>
        <w:t>/</w:t>
      </w:r>
      <w:r>
        <w:rPr>
          <w:rFonts w:hint="eastAsia" w:ascii="宋体" w:hAnsi="宋体" w:cs="宋体"/>
          <w:color w:val="000000"/>
          <w:kern w:val="0"/>
          <w:sz w:val="24"/>
        </w:rPr>
        <w:t>。</w:t>
      </w:r>
    </w:p>
    <w:p w14:paraId="460A7AAD">
      <w:pPr>
        <w:pStyle w:val="6"/>
        <w:snapToGrid w:val="0"/>
        <w:spacing w:line="360" w:lineRule="auto"/>
        <w:ind w:left="0" w:right="-420" w:rightChars="-200" w:firstLineChars="0"/>
        <w:rPr>
          <w:rFonts w:hint="eastAsia" w:cs="宋体"/>
          <w:color w:val="000000"/>
          <w:sz w:val="24"/>
          <w:szCs w:val="24"/>
          <w:u w:val="none"/>
        </w:rPr>
      </w:pPr>
      <w:bookmarkStart w:id="1066" w:name="_Toc10891"/>
      <w:r>
        <w:rPr>
          <w:rFonts w:hint="eastAsia" w:cs="宋体"/>
          <w:color w:val="000000"/>
          <w:sz w:val="24"/>
          <w:szCs w:val="24"/>
          <w:u w:val="none"/>
        </w:rPr>
        <w:t>1.10交通运输</w:t>
      </w:r>
      <w:bookmarkEnd w:id="1066"/>
    </w:p>
    <w:p w14:paraId="42F968C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w:t>
      </w:r>
      <w:bookmarkStart w:id="1067" w:name="_Toc303539100"/>
      <w:bookmarkStart w:id="1068" w:name="_Toc304295521"/>
      <w:bookmarkStart w:id="1069" w:name="_Toc318581155"/>
      <w:bookmarkStart w:id="1070" w:name="_Toc300934943"/>
      <w:bookmarkStart w:id="1071" w:name="_Toc312677986"/>
      <w:r>
        <w:rPr>
          <w:rFonts w:hint="eastAsia" w:ascii="宋体" w:hAnsi="宋体" w:cs="宋体"/>
          <w:color w:val="000000"/>
          <w:kern w:val="0"/>
          <w:sz w:val="24"/>
        </w:rPr>
        <w:t>.10.1 出入现场的权利</w:t>
      </w:r>
    </w:p>
    <w:p w14:paraId="40DC2687">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关于出入现场的权利的约定：</w:t>
      </w:r>
      <w:r>
        <w:rPr>
          <w:rFonts w:hint="eastAsia" w:ascii="宋体" w:hAnsi="宋体" w:cs="宋体"/>
          <w:sz w:val="24"/>
          <w:u w:val="single"/>
        </w:rPr>
        <w:t>/</w:t>
      </w:r>
      <w:r>
        <w:rPr>
          <w:rFonts w:hint="eastAsia" w:ascii="宋体" w:hAnsi="宋体" w:cs="宋体"/>
          <w:sz w:val="24"/>
        </w:rPr>
        <w:t>。</w:t>
      </w:r>
    </w:p>
    <w:bookmarkEnd w:id="1067"/>
    <w:bookmarkEnd w:id="1068"/>
    <w:bookmarkEnd w:id="1069"/>
    <w:bookmarkEnd w:id="1070"/>
    <w:bookmarkEnd w:id="1071"/>
    <w:p w14:paraId="2124A3C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w:t>
      </w:r>
      <w:bookmarkStart w:id="1072" w:name="_Toc304295522"/>
      <w:bookmarkStart w:id="1073" w:name="_Toc300934944"/>
      <w:bookmarkStart w:id="1074" w:name="_Toc318581156"/>
      <w:bookmarkStart w:id="1075" w:name="_Toc303539101"/>
      <w:bookmarkStart w:id="1076" w:name="_Toc312677987"/>
      <w:r>
        <w:rPr>
          <w:rFonts w:hint="eastAsia" w:ascii="宋体" w:hAnsi="宋体" w:cs="宋体"/>
          <w:color w:val="000000"/>
          <w:kern w:val="0"/>
          <w:sz w:val="24"/>
        </w:rPr>
        <w:t>.10.3 场内交通</w:t>
      </w:r>
    </w:p>
    <w:p w14:paraId="1431E2E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kern w:val="0"/>
          <w:sz w:val="24"/>
          <w:u w:val="single"/>
        </w:rPr>
        <w:t>规划施工红线</w:t>
      </w:r>
      <w:r>
        <w:rPr>
          <w:rFonts w:hint="eastAsia" w:ascii="宋体" w:hAnsi="宋体" w:cs="宋体"/>
          <w:sz w:val="24"/>
        </w:rPr>
        <w:t>。</w:t>
      </w:r>
    </w:p>
    <w:p w14:paraId="63209D9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关于发包人向承包人免费提供满足工程施工需要的场内道路和交通设施的约定：</w:t>
      </w:r>
      <w:r>
        <w:rPr>
          <w:rFonts w:hint="eastAsia" w:ascii="宋体" w:hAnsi="宋体" w:cs="宋体"/>
          <w:sz w:val="24"/>
          <w:u w:val="single"/>
        </w:rPr>
        <w:t>由承包人自行解决，相关费用均已包含在合同总价中</w:t>
      </w:r>
      <w:r>
        <w:rPr>
          <w:rFonts w:hint="eastAsia" w:ascii="宋体" w:hAnsi="宋体" w:cs="宋体"/>
          <w:sz w:val="24"/>
        </w:rPr>
        <w:t>。</w:t>
      </w:r>
      <w:bookmarkEnd w:id="1072"/>
      <w:bookmarkEnd w:id="1073"/>
      <w:bookmarkEnd w:id="1074"/>
      <w:bookmarkEnd w:id="1075"/>
      <w:bookmarkEnd w:id="1076"/>
      <w:r>
        <w:rPr>
          <w:rFonts w:hint="eastAsia" w:ascii="宋体" w:hAnsi="宋体" w:cs="宋体"/>
          <w:sz w:val="24"/>
        </w:rPr>
        <w:t xml:space="preserve">  </w:t>
      </w:r>
      <w:bookmarkStart w:id="1077" w:name="_Toc318581157"/>
    </w:p>
    <w:p w14:paraId="64BB019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1.10.4超大件和超重件的运输</w:t>
      </w:r>
    </w:p>
    <w:p w14:paraId="46E429A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运输超大件或超重件所需的道路和桥梁临时加固改造费用和其他有关费用由</w:t>
      </w:r>
      <w:r>
        <w:rPr>
          <w:rFonts w:hint="eastAsia" w:ascii="宋体" w:hAnsi="宋体" w:cs="宋体"/>
          <w:sz w:val="24"/>
          <w:u w:val="single"/>
        </w:rPr>
        <w:t>承包人</w:t>
      </w:r>
      <w:r>
        <w:rPr>
          <w:rFonts w:hint="eastAsia" w:ascii="宋体" w:hAnsi="宋体" w:cs="宋体"/>
          <w:sz w:val="24"/>
        </w:rPr>
        <w:t>承担。</w:t>
      </w:r>
    </w:p>
    <w:bookmarkEnd w:id="1077"/>
    <w:p w14:paraId="6697FE26">
      <w:pPr>
        <w:pStyle w:val="6"/>
        <w:snapToGrid w:val="0"/>
        <w:spacing w:line="360" w:lineRule="auto"/>
        <w:ind w:left="0" w:right="-420" w:rightChars="-200" w:firstLineChars="0"/>
        <w:rPr>
          <w:rFonts w:hint="eastAsia" w:cs="宋体"/>
          <w:color w:val="000000"/>
          <w:sz w:val="24"/>
          <w:szCs w:val="24"/>
          <w:u w:val="none"/>
        </w:rPr>
      </w:pPr>
      <w:bookmarkStart w:id="1078" w:name="_Toc11909"/>
      <w:r>
        <w:rPr>
          <w:rFonts w:hint="eastAsia" w:cs="宋体"/>
          <w:color w:val="000000"/>
          <w:sz w:val="24"/>
          <w:szCs w:val="24"/>
          <w:u w:val="none"/>
        </w:rPr>
        <w:t>1.11知识产权</w:t>
      </w:r>
      <w:bookmarkEnd w:id="1078"/>
    </w:p>
    <w:p w14:paraId="2D5AFB1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归发包人所有，承包人未经发包人同意不得将本工程图纸转给第三人，不得进行复制，不得向承包人以外的人泄露有关图纸内容</w:t>
      </w:r>
      <w:r>
        <w:rPr>
          <w:rFonts w:hint="eastAsia" w:ascii="宋体" w:hAnsi="宋体" w:cs="宋体"/>
          <w:sz w:val="24"/>
        </w:rPr>
        <w:t>。</w:t>
      </w:r>
    </w:p>
    <w:p w14:paraId="6A52650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关于发包人提供的上述文件的使用限制的要求：</w:t>
      </w:r>
      <w:r>
        <w:rPr>
          <w:rFonts w:hint="eastAsia" w:ascii="宋体" w:hAnsi="宋体" w:cs="宋体"/>
          <w:sz w:val="24"/>
          <w:u w:val="single"/>
        </w:rPr>
        <w:t>按通用条款执行</w:t>
      </w:r>
      <w:r>
        <w:rPr>
          <w:rFonts w:hint="eastAsia" w:ascii="宋体" w:hAnsi="宋体" w:cs="宋体"/>
          <w:sz w:val="24"/>
        </w:rPr>
        <w:t>。</w:t>
      </w:r>
    </w:p>
    <w:p w14:paraId="52C42172">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1.11.2 关于承包人为实施工程所编制文件的著作权的归属：</w:t>
      </w:r>
      <w:r>
        <w:rPr>
          <w:rFonts w:hint="eastAsia" w:ascii="宋体" w:hAnsi="宋体" w:cs="宋体"/>
          <w:sz w:val="24"/>
          <w:u w:val="single"/>
        </w:rPr>
        <w:t>按通用条款执行</w:t>
      </w:r>
      <w:r>
        <w:rPr>
          <w:rFonts w:hint="eastAsia" w:ascii="宋体" w:hAnsi="宋体" w:cs="宋体"/>
          <w:sz w:val="24"/>
        </w:rPr>
        <w:t>。</w:t>
      </w:r>
    </w:p>
    <w:p w14:paraId="6D54963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关于承包人提供的上述文件的使用限制的要求：</w:t>
      </w:r>
      <w:r>
        <w:rPr>
          <w:rFonts w:hint="eastAsia" w:ascii="宋体" w:hAnsi="宋体" w:cs="宋体"/>
          <w:sz w:val="24"/>
          <w:u w:val="single"/>
        </w:rPr>
        <w:t>按通用条款执行</w:t>
      </w:r>
      <w:r>
        <w:rPr>
          <w:rFonts w:hint="eastAsia" w:ascii="宋体" w:hAnsi="宋体" w:cs="宋体"/>
          <w:sz w:val="24"/>
        </w:rPr>
        <w:t>。</w:t>
      </w:r>
    </w:p>
    <w:p w14:paraId="587E45F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1.11.4 承包人在施工过程中所采用的专利、专有技术、技术秘密的使用费的承担方式：</w:t>
      </w:r>
      <w:r>
        <w:rPr>
          <w:rFonts w:hint="eastAsia" w:ascii="宋体" w:hAnsi="宋体" w:cs="宋体"/>
          <w:sz w:val="24"/>
          <w:u w:val="single"/>
        </w:rPr>
        <w:t>由承包人承担，费用已包含在合同总价中</w:t>
      </w:r>
      <w:r>
        <w:rPr>
          <w:rFonts w:hint="eastAsia" w:ascii="宋体" w:hAnsi="宋体" w:cs="宋体"/>
          <w:sz w:val="24"/>
        </w:rPr>
        <w:t>。</w:t>
      </w:r>
      <w:bookmarkStart w:id="1079" w:name="_Toc18390"/>
    </w:p>
    <w:bookmarkEnd w:id="1079"/>
    <w:p w14:paraId="71D7B6B6">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1.13工程量清单错误的修正</w:t>
      </w:r>
    </w:p>
    <w:p w14:paraId="372B940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是</w:t>
      </w:r>
      <w:r>
        <w:rPr>
          <w:rFonts w:hint="eastAsia" w:ascii="宋体" w:hAnsi="宋体" w:cs="宋体"/>
          <w:color w:val="000000"/>
          <w:kern w:val="0"/>
          <w:sz w:val="24"/>
        </w:rPr>
        <w:t>。</w:t>
      </w:r>
    </w:p>
    <w:p w14:paraId="3C3B06A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超过±15%</w:t>
      </w:r>
      <w:r>
        <w:rPr>
          <w:rFonts w:hint="eastAsia" w:ascii="宋体" w:hAnsi="宋体" w:cs="宋体"/>
          <w:color w:val="000000"/>
          <w:sz w:val="24"/>
        </w:rPr>
        <w:t>。</w:t>
      </w:r>
    </w:p>
    <w:p w14:paraId="1E0DF9B5">
      <w:pPr>
        <w:pStyle w:val="5"/>
        <w:keepNext w:val="0"/>
        <w:keepLines w:val="0"/>
        <w:snapToGrid w:val="0"/>
        <w:spacing w:line="360" w:lineRule="auto"/>
        <w:ind w:right="-420" w:rightChars="-200"/>
        <w:rPr>
          <w:rFonts w:hint="eastAsia" w:ascii="宋体" w:hAnsi="宋体" w:cs="宋体"/>
          <w:bCs w:val="0"/>
          <w:color w:val="000000"/>
          <w:sz w:val="24"/>
          <w:szCs w:val="24"/>
        </w:rPr>
      </w:pPr>
      <w:bookmarkStart w:id="1080" w:name="_Toc21339"/>
      <w:bookmarkStart w:id="1081" w:name="_Toc351203634"/>
      <w:bookmarkStart w:id="1082" w:name="_Toc12949"/>
      <w:bookmarkStart w:id="1083" w:name="_Toc24199"/>
      <w:bookmarkStart w:id="1084" w:name="_Toc22254"/>
      <w:bookmarkStart w:id="1085" w:name="_Toc69909966"/>
      <w:r>
        <w:rPr>
          <w:rFonts w:hint="eastAsia" w:ascii="宋体" w:hAnsi="宋体" w:cs="宋体"/>
          <w:bCs w:val="0"/>
          <w:color w:val="000000"/>
          <w:sz w:val="24"/>
          <w:szCs w:val="24"/>
        </w:rPr>
        <w:t>2</w:t>
      </w:r>
      <w:bookmarkStart w:id="1086" w:name="_Toc292559867"/>
      <w:bookmarkStart w:id="1087" w:name="_Toc296503157"/>
      <w:bookmarkStart w:id="1088" w:name="_Toc296891197"/>
      <w:bookmarkStart w:id="1089" w:name="_Toc292559362"/>
      <w:bookmarkStart w:id="1090" w:name="_Toc296944496"/>
      <w:bookmarkStart w:id="1091" w:name="_Toc296890985"/>
      <w:bookmarkStart w:id="1092" w:name="_Toc296346658"/>
      <w:bookmarkStart w:id="1093" w:name="_Toc296347156"/>
      <w:bookmarkStart w:id="1094" w:name="_Toc297120457"/>
      <w:bookmarkStart w:id="1095" w:name="_Toc297048343"/>
      <w:r>
        <w:rPr>
          <w:rFonts w:hint="eastAsia" w:ascii="宋体" w:hAnsi="宋体" w:cs="宋体"/>
          <w:bCs w:val="0"/>
          <w:color w:val="000000"/>
          <w:sz w:val="24"/>
          <w:szCs w:val="24"/>
        </w:rPr>
        <w:t>. 发包人</w:t>
      </w:r>
      <w:bookmarkEnd w:id="1080"/>
      <w:bookmarkEnd w:id="1081"/>
      <w:bookmarkEnd w:id="1082"/>
      <w:bookmarkEnd w:id="1083"/>
      <w:bookmarkEnd w:id="1084"/>
      <w:bookmarkEnd w:id="1085"/>
    </w:p>
    <w:bookmarkEnd w:id="1086"/>
    <w:bookmarkEnd w:id="1087"/>
    <w:bookmarkEnd w:id="1088"/>
    <w:bookmarkEnd w:id="1089"/>
    <w:bookmarkEnd w:id="1090"/>
    <w:bookmarkEnd w:id="1091"/>
    <w:bookmarkEnd w:id="1092"/>
    <w:bookmarkEnd w:id="1093"/>
    <w:bookmarkEnd w:id="1094"/>
    <w:bookmarkEnd w:id="1095"/>
    <w:p w14:paraId="358F1F43">
      <w:pPr>
        <w:pStyle w:val="6"/>
        <w:snapToGrid w:val="0"/>
        <w:spacing w:line="360" w:lineRule="auto"/>
        <w:ind w:left="0" w:right="-420" w:rightChars="-200" w:firstLineChars="0"/>
        <w:rPr>
          <w:rFonts w:hint="eastAsia" w:cs="宋体"/>
          <w:color w:val="000000"/>
          <w:sz w:val="24"/>
          <w:szCs w:val="24"/>
          <w:u w:val="none"/>
        </w:rPr>
      </w:pPr>
      <w:bookmarkStart w:id="1096" w:name="_Toc18704"/>
      <w:r>
        <w:rPr>
          <w:rFonts w:hint="eastAsia" w:cs="宋体"/>
          <w:color w:val="000000"/>
          <w:sz w:val="24"/>
          <w:szCs w:val="24"/>
          <w:u w:val="none"/>
        </w:rPr>
        <w:t>2.2发包人代表</w:t>
      </w:r>
      <w:bookmarkEnd w:id="1096"/>
    </w:p>
    <w:p w14:paraId="20D277A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发包人代表：</w:t>
      </w:r>
    </w:p>
    <w:p w14:paraId="307C678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w:t>
      </w:r>
    </w:p>
    <w:p w14:paraId="74A739ED">
      <w:pPr>
        <w:snapToGrid w:val="0"/>
        <w:spacing w:line="360" w:lineRule="auto"/>
        <w:ind w:right="-420" w:rightChars="-200" w:firstLine="480" w:firstLineChars="200"/>
        <w:rPr>
          <w:rFonts w:hint="eastAsia"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主要承担该项目的现场实施、竣工验收、工程结（决）算、资料归档、工程移交等各阶段建设单位应负责的相关事务，并配合完成项目前期的相关工作</w:t>
      </w:r>
      <w:r>
        <w:rPr>
          <w:rFonts w:hint="eastAsia" w:ascii="宋体" w:hAnsi="宋体" w:cs="宋体"/>
          <w:color w:val="000000"/>
          <w:sz w:val="24"/>
        </w:rPr>
        <w:t>。</w:t>
      </w:r>
    </w:p>
    <w:p w14:paraId="58407779">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2.4施工现场、施工条件和基础资料的提供</w:t>
      </w:r>
    </w:p>
    <w:p w14:paraId="038E920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2.4.1 提供施工现场</w:t>
      </w:r>
    </w:p>
    <w:p w14:paraId="65E93BC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sz w:val="24"/>
        </w:rPr>
        <w:t>发包人负责完成开工前必要的现场准备工作，使承包人得以进场施工。发包人在保证不影响施工进度的前提下，向承包人陆续移交现场，承包人有义务协助发包人提供施工现场。如承包人认为施工现场有影响工程施工的事项，应在开工前向发包人书面提出，经监理人确认后，发包人协助解决，但不能免除承包人的相关合同责任；如承包人在开工前未向发包人书面提出的，视为施工现场已具备施工条件。</w:t>
      </w:r>
    </w:p>
    <w:p w14:paraId="7972147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2.4.2 提供施工条件</w:t>
      </w:r>
    </w:p>
    <w:p w14:paraId="557CC19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关于发包人应负责提供施工所需要的条件，包括：</w:t>
      </w:r>
    </w:p>
    <w:p w14:paraId="521E7B27">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（1）施工水源、电力、通讯线路均由承包人自行解决，费用已包含在合同总价中。</w:t>
      </w:r>
    </w:p>
    <w:p w14:paraId="4E6C8FD4">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（2）场外有公用道路可用，场内道路以及因施工需要必须切断的公共道路的改道均由承包人自行解决，费用已包含在合同总价中。</w:t>
      </w:r>
    </w:p>
    <w:p w14:paraId="43CBFDE9">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（3）二次搬运、临时用水用电等由承包人自行解决，费用已包含在合同总价中；施工过程中与其他施工单位间的施工交叉配合协调等费用已包含在合同总价中。</w:t>
      </w:r>
    </w:p>
    <w:p w14:paraId="155223EA">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（4）提供施工相关文件资料。</w:t>
      </w:r>
    </w:p>
    <w:p w14:paraId="6ABB1D5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2.5资金来源证明及支付担保</w:t>
      </w:r>
    </w:p>
    <w:p w14:paraId="3CCD0EA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不提供</w:t>
      </w:r>
      <w:r>
        <w:rPr>
          <w:rFonts w:hint="eastAsia" w:ascii="宋体" w:hAnsi="宋体" w:cs="宋体"/>
          <w:color w:val="000000"/>
          <w:sz w:val="24"/>
        </w:rPr>
        <w:t>。</w:t>
      </w:r>
    </w:p>
    <w:p w14:paraId="13A6AEEE">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发包人向承包人提供工程款支付担保</w:t>
      </w:r>
      <w:r>
        <w:rPr>
          <w:rFonts w:hint="eastAsia" w:ascii="宋体" w:hAnsi="宋体" w:cs="宋体"/>
          <w:color w:val="000000"/>
          <w:sz w:val="24"/>
        </w:rPr>
        <w:t>。</w:t>
      </w:r>
    </w:p>
    <w:p w14:paraId="17E04176">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按相关规定</w:t>
      </w:r>
      <w:r>
        <w:rPr>
          <w:rFonts w:hint="eastAsia" w:ascii="宋体" w:hAnsi="宋体" w:cs="宋体"/>
          <w:color w:val="000000"/>
          <w:sz w:val="24"/>
        </w:rPr>
        <w:t>。</w:t>
      </w:r>
    </w:p>
    <w:p w14:paraId="554C5BB1">
      <w:pPr>
        <w:pStyle w:val="5"/>
        <w:snapToGrid w:val="0"/>
        <w:spacing w:line="360" w:lineRule="auto"/>
        <w:ind w:right="-420" w:rightChars="-200"/>
        <w:rPr>
          <w:rFonts w:hint="eastAsia" w:ascii="宋体" w:hAnsi="宋体" w:cs="宋体"/>
          <w:bCs w:val="0"/>
          <w:color w:val="000000"/>
          <w:sz w:val="24"/>
          <w:szCs w:val="24"/>
        </w:rPr>
      </w:pPr>
      <w:bookmarkStart w:id="1097" w:name="_Toc22900"/>
      <w:bookmarkStart w:id="1098" w:name="_Toc28250"/>
      <w:bookmarkStart w:id="1099" w:name="_Toc351203635"/>
      <w:bookmarkStart w:id="1100" w:name="_Toc6871"/>
      <w:bookmarkStart w:id="1101" w:name="_Toc69909967"/>
      <w:r>
        <w:rPr>
          <w:rFonts w:hint="eastAsia" w:ascii="宋体" w:hAnsi="宋体" w:cs="宋体"/>
          <w:bCs w:val="0"/>
          <w:color w:val="000000"/>
          <w:sz w:val="24"/>
          <w:szCs w:val="24"/>
        </w:rPr>
        <w:t>3</w:t>
      </w:r>
      <w:bookmarkStart w:id="1102" w:name="_Toc297120458"/>
      <w:bookmarkStart w:id="1103" w:name="_Toc296891198"/>
      <w:bookmarkStart w:id="1104" w:name="_Toc297048344"/>
      <w:bookmarkStart w:id="1105" w:name="_Toc292559363"/>
      <w:bookmarkStart w:id="1106" w:name="_Toc296347157"/>
      <w:bookmarkStart w:id="1107" w:name="_Toc292559868"/>
      <w:bookmarkStart w:id="1108" w:name="_Toc296346659"/>
      <w:bookmarkStart w:id="1109" w:name="_Toc296890986"/>
      <w:bookmarkStart w:id="1110" w:name="_Toc296503158"/>
      <w:bookmarkStart w:id="1111" w:name="_Toc296944497"/>
      <w:r>
        <w:rPr>
          <w:rFonts w:hint="eastAsia" w:ascii="宋体" w:hAnsi="宋体" w:cs="宋体"/>
          <w:bCs w:val="0"/>
          <w:color w:val="000000"/>
          <w:sz w:val="24"/>
          <w:szCs w:val="24"/>
        </w:rPr>
        <w:t>. 承包人</w:t>
      </w:r>
      <w:bookmarkEnd w:id="1097"/>
      <w:bookmarkEnd w:id="1098"/>
      <w:bookmarkEnd w:id="1099"/>
      <w:bookmarkEnd w:id="1100"/>
      <w:bookmarkEnd w:id="1101"/>
    </w:p>
    <w:bookmarkEnd w:id="1102"/>
    <w:bookmarkEnd w:id="1103"/>
    <w:bookmarkEnd w:id="1104"/>
    <w:bookmarkEnd w:id="1105"/>
    <w:bookmarkEnd w:id="1106"/>
    <w:bookmarkEnd w:id="1107"/>
    <w:bookmarkEnd w:id="1108"/>
    <w:bookmarkEnd w:id="1109"/>
    <w:bookmarkEnd w:id="1110"/>
    <w:bookmarkEnd w:id="1111"/>
    <w:p w14:paraId="36AAF5C4">
      <w:pPr>
        <w:pStyle w:val="6"/>
        <w:snapToGrid w:val="0"/>
        <w:spacing w:line="360" w:lineRule="auto"/>
        <w:ind w:left="0" w:right="-420" w:rightChars="-200" w:firstLineChars="0"/>
        <w:rPr>
          <w:rFonts w:hint="eastAsia" w:cs="宋体"/>
          <w:color w:val="000000"/>
          <w:sz w:val="24"/>
          <w:szCs w:val="24"/>
          <w:u w:val="none"/>
        </w:rPr>
      </w:pPr>
      <w:bookmarkStart w:id="1112" w:name="_Toc25954"/>
      <w:r>
        <w:rPr>
          <w:rFonts w:hint="eastAsia" w:cs="宋体"/>
          <w:color w:val="000000"/>
          <w:sz w:val="24"/>
          <w:szCs w:val="24"/>
          <w:u w:val="none"/>
        </w:rPr>
        <w:t>3.1承包人的一般义务</w:t>
      </w:r>
      <w:bookmarkEnd w:id="1112"/>
    </w:p>
    <w:p w14:paraId="60C3480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3.1.1在合同通用条款基础上增加以下要求：</w:t>
      </w:r>
    </w:p>
    <w:p w14:paraId="60F9F14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kern w:val="0"/>
          <w:sz w:val="24"/>
        </w:rPr>
        <w:t>（9）</w:t>
      </w:r>
      <w:r>
        <w:rPr>
          <w:rFonts w:hint="eastAsia" w:ascii="宋体" w:hAnsi="宋体" w:cs="宋体"/>
          <w:color w:val="000000"/>
          <w:sz w:val="24"/>
        </w:rPr>
        <w:t>承包人提交的竣工资料的内容：</w:t>
      </w:r>
      <w:r>
        <w:rPr>
          <w:rFonts w:hint="eastAsia" w:ascii="宋体" w:hAnsi="宋体" w:cs="宋体"/>
          <w:color w:val="000000"/>
          <w:sz w:val="24"/>
          <w:u w:val="single"/>
        </w:rPr>
        <w:t>提供符合南通市建设工程档案归档规范要求及南通市城建档案馆要求的竣工图纸及资料，并向发包人提供竣工图电子版</w:t>
      </w:r>
      <w:r>
        <w:rPr>
          <w:rFonts w:hint="eastAsia" w:ascii="宋体" w:hAnsi="宋体" w:cs="宋体"/>
          <w:color w:val="000000"/>
          <w:sz w:val="24"/>
        </w:rPr>
        <w:t>。</w:t>
      </w:r>
    </w:p>
    <w:p w14:paraId="4C46A70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承包人需要提交的竣工资料套数：</w:t>
      </w:r>
      <w:r>
        <w:rPr>
          <w:rFonts w:hint="eastAsia" w:ascii="宋体" w:hAnsi="宋体" w:cs="宋体"/>
          <w:color w:val="000000"/>
          <w:sz w:val="24"/>
          <w:u w:val="single"/>
        </w:rPr>
        <w:t>书面和电子（刻录于可擦写光盘）各 3套</w:t>
      </w:r>
      <w:r>
        <w:rPr>
          <w:rFonts w:hint="eastAsia" w:ascii="宋体" w:hAnsi="宋体" w:cs="宋体"/>
          <w:color w:val="000000"/>
          <w:sz w:val="24"/>
        </w:rPr>
        <w:t>。</w:t>
      </w:r>
    </w:p>
    <w:p w14:paraId="4088C4D0">
      <w:pPr>
        <w:spacing w:line="440" w:lineRule="exact"/>
        <w:ind w:firstLine="480" w:firstLineChars="200"/>
        <w:rPr>
          <w:rFonts w:hint="eastAsia" w:ascii="宋体" w:hAnsi="宋体" w:cs="宋体"/>
          <w:color w:val="000000"/>
          <w:kern w:val="0"/>
          <w:sz w:val="24"/>
          <w:u w:val="single"/>
        </w:rPr>
      </w:pPr>
      <w:bookmarkStart w:id="1113" w:name="_Toc32196"/>
      <w:r>
        <w:rPr>
          <w:rFonts w:hint="eastAsia" w:ascii="宋体" w:hAnsi="宋体" w:cs="宋体"/>
          <w:color w:val="000000"/>
          <w:kern w:val="0"/>
          <w:sz w:val="24"/>
          <w:u w:val="single"/>
        </w:rPr>
        <w:t>8）承包人在施工、竣工工程中应对已完成的工程、设备进行保护，如有损坏或缺失应立即自费进行修复。如承包人移交给发包人的工程或设备等因承包人保护不善而遭到损坏或缺失，承包人不愿或不能进行修复，发包人可以委托其他承包人完成此项工作并支付费用，其费用由发包人从承包人的合同价格中扣除。</w:t>
      </w:r>
    </w:p>
    <w:p w14:paraId="3697E956">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9）施工安全、环保、消防、防汛和劳动保护等，应符合相关标准的规定以及发包人根据地方政府的规定、要求所制定的规定。</w:t>
      </w:r>
    </w:p>
    <w:p w14:paraId="369C1203">
      <w:pPr>
        <w:snapToGrid w:val="0"/>
        <w:spacing w:line="360" w:lineRule="auto"/>
        <w:ind w:left="667" w:leftChars="200" w:right="-420" w:rightChars="-200" w:hanging="247" w:hangingChars="103"/>
        <w:rPr>
          <w:rFonts w:hint="eastAsia" w:ascii="宋体" w:hAnsi="宋体" w:cs="宋体"/>
          <w:color w:val="000000"/>
          <w:sz w:val="24"/>
        </w:rPr>
      </w:pPr>
      <w:r>
        <w:rPr>
          <w:rFonts w:hint="eastAsia" w:ascii="宋体" w:hAnsi="宋体" w:cs="宋体"/>
          <w:color w:val="000000"/>
          <w:sz w:val="24"/>
        </w:rPr>
        <w:t>承包人提交的竣工资料的费用承担：</w:t>
      </w:r>
      <w:r>
        <w:rPr>
          <w:rFonts w:hint="eastAsia" w:ascii="宋体" w:hAnsi="宋体" w:cs="宋体"/>
          <w:color w:val="000000"/>
          <w:sz w:val="24"/>
          <w:u w:val="single"/>
        </w:rPr>
        <w:t>承包人承担</w:t>
      </w:r>
      <w:r>
        <w:rPr>
          <w:rFonts w:hint="eastAsia" w:ascii="宋体" w:hAnsi="宋体" w:cs="宋体"/>
          <w:color w:val="000000"/>
          <w:sz w:val="24"/>
        </w:rPr>
        <w:t>。</w:t>
      </w:r>
    </w:p>
    <w:p w14:paraId="7AC25220">
      <w:pPr>
        <w:snapToGrid w:val="0"/>
        <w:spacing w:line="360" w:lineRule="auto"/>
        <w:ind w:left="15" w:leftChars="7" w:right="-420" w:rightChars="-200" w:firstLine="460" w:firstLineChars="192"/>
        <w:rPr>
          <w:rFonts w:hint="eastAsia" w:ascii="宋体" w:hAnsi="宋体" w:cs="宋体"/>
          <w:color w:val="000000"/>
          <w:sz w:val="24"/>
        </w:rPr>
      </w:pPr>
      <w:r>
        <w:rPr>
          <w:rFonts w:hint="eastAsia" w:ascii="宋体" w:hAnsi="宋体" w:cs="宋体"/>
          <w:color w:val="000000"/>
          <w:sz w:val="24"/>
        </w:rPr>
        <w:t>承包人提交的竣工资料移交时间：</w:t>
      </w:r>
      <w:r>
        <w:rPr>
          <w:rFonts w:hint="eastAsia" w:ascii="宋体" w:hAnsi="宋体" w:cs="宋体"/>
          <w:color w:val="000000"/>
          <w:sz w:val="24"/>
          <w:u w:val="single"/>
        </w:rPr>
        <w:t>竣工验收合格后30天内</w:t>
      </w:r>
      <w:r>
        <w:rPr>
          <w:rFonts w:hint="eastAsia" w:ascii="宋体" w:hAnsi="宋体" w:cs="宋体"/>
          <w:color w:val="000000"/>
          <w:sz w:val="24"/>
        </w:rPr>
        <w:t>。</w:t>
      </w:r>
    </w:p>
    <w:p w14:paraId="0F1D9510">
      <w:pPr>
        <w:numPr>
          <w:ilvl w:val="0"/>
          <w:numId w:val="3"/>
        </w:num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承包人应履行的其他义务：</w:t>
      </w:r>
    </w:p>
    <w:p w14:paraId="5AF5B11A">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1）承包人在施工中，必须与设计单位密切配合，并根据其变化情况及时调整工序，制定相应的措施、工艺，确保安全、优质、快速施工。</w:t>
      </w:r>
    </w:p>
    <w:p w14:paraId="6FE79EAE">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2）承包人有责任和义务对周围环境进行保护，由于施工造成周围环境的破坏和影响，承包人应负全责。</w:t>
      </w:r>
    </w:p>
    <w:p w14:paraId="4A36602D">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3）为保证本工程的施工质量，承包人在施工中应严格执行本技术条件。凡本技术条件未作规定的均应按国家及地方现行的有关强制性标准执行。</w:t>
      </w:r>
    </w:p>
    <w:p w14:paraId="3B716029">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4）文明施工，遵守城市管理的各项法规，严格控制施工噪声，少占用施工场地，保持现场及周围环境清洁，减少对地面交通干扰和环境污染。工程施工期间，噪声、振动、废水、废气和固体废弃物的影响必须满足国家和南通市有关法规要求。</w:t>
      </w:r>
    </w:p>
    <w:p w14:paraId="1BD3CB99">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5）采用的原材料、预制品等应符合国家现行技术标准规定，并应有合格证和出厂说明书及检验、试验报告。</w:t>
      </w:r>
    </w:p>
    <w:p w14:paraId="36E1BD6C">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6）采用和推广经鉴定并批准的新技术、新工艺、新设备、新材料时，应制定相应的标准，并经监理和发包人管理者代表的批准。</w:t>
      </w:r>
    </w:p>
    <w:p w14:paraId="7694049E">
      <w:pPr>
        <w:spacing w:line="440" w:lineRule="exact"/>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7）施工安全、环保、消防、防汛和劳动保护等，应符合国家现行的有关强制国家现行的有关强制性标准的规定以及地铁管理部门根据地方政府的规定、要求所制定的规定。</w:t>
      </w:r>
    </w:p>
    <w:p w14:paraId="6FE418ED">
      <w:pPr>
        <w:spacing w:line="440" w:lineRule="exact"/>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10）工程竣工后，承包人应及时编制竣工文件，并在工程验收前提前交给发包人。</w:t>
      </w:r>
    </w:p>
    <w:p w14:paraId="2DA90207">
      <w:pPr>
        <w:snapToGrid w:val="0"/>
        <w:spacing w:line="360" w:lineRule="auto"/>
        <w:ind w:right="-420" w:rightChars="-200" w:firstLine="480" w:firstLineChars="200"/>
        <w:rPr>
          <w:rFonts w:hint="eastAsia" w:ascii="宋体" w:hAnsi="宋体" w:cs="宋体"/>
          <w:color w:val="000000"/>
          <w:sz w:val="24"/>
        </w:rPr>
      </w:pPr>
    </w:p>
    <w:p w14:paraId="2A6B972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 项目经理</w:t>
      </w:r>
      <w:bookmarkEnd w:id="1113"/>
    </w:p>
    <w:p w14:paraId="07F13A2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14:paraId="10B6CAF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p>
    <w:p w14:paraId="10CE55DB">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建造师注册证书号：</w:t>
      </w:r>
      <w:r>
        <w:rPr>
          <w:rFonts w:hint="eastAsia" w:ascii="宋体" w:hAnsi="宋体" w:cs="宋体"/>
          <w:color w:val="000000"/>
          <w:sz w:val="24"/>
          <w:u w:val="single"/>
        </w:rPr>
        <w:t xml:space="preserve">                    </w:t>
      </w:r>
    </w:p>
    <w:p w14:paraId="14C0115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全权代表承包人，并与发包人建立联系，全面主持工程的实施。接受发包人的各项指令和要求，负责协调和处理各种问题。按照本项目合同项下的相关规定和要求，协调和处理项目工程实施过程中的全面工作</w:t>
      </w:r>
      <w:r>
        <w:rPr>
          <w:rFonts w:hint="eastAsia" w:ascii="宋体" w:hAnsi="宋体" w:cs="宋体"/>
          <w:color w:val="000000"/>
          <w:sz w:val="24"/>
        </w:rPr>
        <w:t>。</w:t>
      </w:r>
    </w:p>
    <w:p w14:paraId="589448A9">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项目经理每月驻工地不得少于22天。</w:t>
      </w:r>
    </w:p>
    <w:p w14:paraId="2A95ED1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kern w:val="0"/>
          <w:sz w:val="24"/>
          <w:u w:val="single"/>
        </w:rPr>
        <w:t>处以0.5万元罚款，责令限期提交劳动合同并补缴社会保险</w:t>
      </w:r>
      <w:r>
        <w:rPr>
          <w:rFonts w:hint="eastAsia" w:ascii="宋体" w:hAnsi="宋体" w:cs="宋体"/>
          <w:color w:val="000000"/>
          <w:sz w:val="24"/>
        </w:rPr>
        <w:t>。</w:t>
      </w:r>
    </w:p>
    <w:p w14:paraId="793A39DD">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项目经理未履行请假程序或请假要求未经发包人批准擅自离开南通以及请假逾期罚款人民币每天1000元</w:t>
      </w:r>
      <w:r>
        <w:rPr>
          <w:rFonts w:hint="eastAsia" w:ascii="宋体" w:hAnsi="宋体" w:cs="宋体"/>
          <w:color w:val="000000"/>
          <w:sz w:val="24"/>
        </w:rPr>
        <w:t>。</w:t>
      </w:r>
    </w:p>
    <w:p w14:paraId="46586C43">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现场项目部的项目经理、不能随意更换。承包人提出更换项目经理，在征得发包人同意批准后，需相应扣除违约金项目经理：1万元人民币/人次；上述费用从当期开始的进度款中扣除。</w:t>
      </w:r>
    </w:p>
    <w:p w14:paraId="2DED586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3.2.4 承包人无正当理由拒绝更换项目经理的违约责任：</w:t>
      </w:r>
      <w:r>
        <w:rPr>
          <w:rFonts w:hint="eastAsia" w:ascii="宋体" w:hAnsi="宋体" w:cs="宋体"/>
          <w:color w:val="000000"/>
          <w:sz w:val="24"/>
          <w:u w:val="single"/>
        </w:rPr>
        <w:t>除责令更换外，另每次扣罚合同价的5%</w:t>
      </w:r>
      <w:r>
        <w:rPr>
          <w:rFonts w:hint="eastAsia" w:ascii="宋体" w:hAnsi="宋体" w:cs="宋体"/>
          <w:color w:val="000000"/>
          <w:sz w:val="24"/>
        </w:rPr>
        <w:t>。</w:t>
      </w:r>
    </w:p>
    <w:p w14:paraId="034B1998">
      <w:pPr>
        <w:pStyle w:val="6"/>
        <w:snapToGrid w:val="0"/>
        <w:spacing w:line="360" w:lineRule="auto"/>
        <w:ind w:left="0" w:right="-420" w:rightChars="-200" w:firstLineChars="0"/>
        <w:rPr>
          <w:rFonts w:hint="eastAsia" w:cs="宋体"/>
          <w:color w:val="000000"/>
          <w:sz w:val="24"/>
          <w:szCs w:val="24"/>
          <w:u w:val="none"/>
        </w:rPr>
      </w:pPr>
      <w:bookmarkStart w:id="1114" w:name="_Toc26012"/>
      <w:r>
        <w:rPr>
          <w:rFonts w:hint="eastAsia" w:cs="宋体"/>
          <w:color w:val="000000"/>
          <w:sz w:val="24"/>
          <w:szCs w:val="24"/>
          <w:u w:val="none"/>
        </w:rPr>
        <w:t>3.3承包人人员</w:t>
      </w:r>
      <w:bookmarkEnd w:id="1114"/>
    </w:p>
    <w:p w14:paraId="4F27D66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开工前3天</w:t>
      </w:r>
      <w:r>
        <w:rPr>
          <w:rFonts w:hint="eastAsia" w:ascii="宋体" w:hAnsi="宋体" w:cs="宋体"/>
          <w:color w:val="000000"/>
          <w:sz w:val="24"/>
        </w:rPr>
        <w:t>。</w:t>
      </w:r>
    </w:p>
    <w:p w14:paraId="243F2D1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除责令撤换外，另每人每次扣罚合同价的1%</w:t>
      </w:r>
      <w:r>
        <w:rPr>
          <w:rFonts w:hint="eastAsia" w:ascii="宋体" w:hAnsi="宋体" w:cs="宋体"/>
          <w:color w:val="000000"/>
          <w:sz w:val="24"/>
        </w:rPr>
        <w:t>。</w:t>
      </w:r>
    </w:p>
    <w:p w14:paraId="5683BE5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3.3.4 承包人主要施工管理人员离开施工现场的批准要求：</w:t>
      </w:r>
      <w:r>
        <w:rPr>
          <w:rFonts w:hint="eastAsia" w:ascii="宋体" w:hAnsi="宋体" w:cs="宋体"/>
          <w:color w:val="000000"/>
          <w:sz w:val="24"/>
          <w:u w:val="single"/>
        </w:rPr>
        <w:t>发包人批准</w:t>
      </w:r>
      <w:r>
        <w:rPr>
          <w:rFonts w:hint="eastAsia" w:ascii="宋体" w:hAnsi="宋体" w:cs="宋体"/>
          <w:color w:val="000000"/>
          <w:sz w:val="24"/>
        </w:rPr>
        <w:t>。</w:t>
      </w:r>
    </w:p>
    <w:p w14:paraId="4733876B">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3.3.5 承包人擅自更换主要施工管理人员的违约责任：现</w:t>
      </w:r>
      <w:r>
        <w:rPr>
          <w:rFonts w:hint="eastAsia" w:ascii="宋体" w:hAnsi="宋体" w:cs="宋体"/>
          <w:color w:val="000000"/>
          <w:sz w:val="24"/>
          <w:u w:val="single"/>
        </w:rPr>
        <w:t>场项目部主要负责人不能随意更换。承包人提出主要负责人，在征得发包人同意批准后，需相应扣除违约金500元人民币/人次。</w:t>
      </w:r>
    </w:p>
    <w:p w14:paraId="02CAC165">
      <w:pPr>
        <w:pStyle w:val="6"/>
        <w:snapToGrid w:val="0"/>
        <w:spacing w:line="360" w:lineRule="auto"/>
        <w:ind w:left="0" w:right="-420" w:rightChars="-200" w:firstLineChars="0"/>
        <w:rPr>
          <w:rFonts w:hint="eastAsia" w:cs="宋体"/>
          <w:color w:val="000000"/>
          <w:sz w:val="24"/>
          <w:szCs w:val="24"/>
          <w:u w:val="none"/>
        </w:rPr>
      </w:pPr>
      <w:bookmarkStart w:id="1115" w:name="_Toc22014"/>
      <w:r>
        <w:rPr>
          <w:rFonts w:hint="eastAsia" w:cs="宋体"/>
          <w:color w:val="000000"/>
          <w:sz w:val="24"/>
          <w:szCs w:val="24"/>
          <w:u w:val="none"/>
        </w:rPr>
        <w:t>3</w:t>
      </w:r>
      <w:bookmarkStart w:id="1116" w:name="_Toc296503159"/>
      <w:bookmarkStart w:id="1117" w:name="_Toc312677988"/>
      <w:bookmarkStart w:id="1118" w:name="_Toc296346660"/>
      <w:bookmarkStart w:id="1119" w:name="_Toc297048345"/>
      <w:bookmarkStart w:id="1120" w:name="_Toc300934945"/>
      <w:bookmarkStart w:id="1121" w:name="_Toc297216151"/>
      <w:bookmarkStart w:id="1122" w:name="_Toc296944498"/>
      <w:bookmarkStart w:id="1123" w:name="_Toc304295523"/>
      <w:bookmarkStart w:id="1124" w:name="_Toc292559364"/>
      <w:bookmarkStart w:id="1125" w:name="_Toc296891199"/>
      <w:bookmarkStart w:id="1126" w:name="_Toc296890987"/>
      <w:bookmarkStart w:id="1127" w:name="_Toc297120459"/>
      <w:bookmarkStart w:id="1128" w:name="_Toc297123492"/>
      <w:bookmarkStart w:id="1129" w:name="_Toc292559869"/>
      <w:bookmarkStart w:id="1130" w:name="_Toc303539102"/>
      <w:bookmarkStart w:id="1131" w:name="_Toc296347158"/>
      <w:r>
        <w:rPr>
          <w:rFonts w:hint="eastAsia" w:cs="宋体"/>
          <w:color w:val="000000"/>
          <w:sz w:val="24"/>
          <w:szCs w:val="24"/>
          <w:u w:val="none"/>
        </w:rPr>
        <w:t>.5分包</w:t>
      </w:r>
      <w:bookmarkEnd w:id="1115"/>
    </w:p>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14:paraId="5960C92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3</w:t>
      </w:r>
      <w:bookmarkStart w:id="1132" w:name="_Toc296944499"/>
      <w:bookmarkStart w:id="1133" w:name="_Toc300934946"/>
      <w:bookmarkStart w:id="1134" w:name="_Toc297123493"/>
      <w:bookmarkStart w:id="1135" w:name="_Toc297120460"/>
      <w:bookmarkStart w:id="1136" w:name="_Toc304295524"/>
      <w:bookmarkStart w:id="1137" w:name="_Toc297216152"/>
      <w:bookmarkStart w:id="1138" w:name="_Toc303539103"/>
      <w:bookmarkStart w:id="1139" w:name="_Toc292559365"/>
      <w:bookmarkStart w:id="1140" w:name="_Toc296503160"/>
      <w:bookmarkStart w:id="1141" w:name="_Toc296347159"/>
      <w:bookmarkStart w:id="1142" w:name="_Toc296890988"/>
      <w:bookmarkStart w:id="1143" w:name="_Toc297048346"/>
      <w:bookmarkStart w:id="1144" w:name="_Toc292559870"/>
      <w:bookmarkStart w:id="1145" w:name="_Toc296891200"/>
      <w:bookmarkStart w:id="1146" w:name="_Toc296346661"/>
      <w:bookmarkStart w:id="1147" w:name="_Toc318581158"/>
      <w:bookmarkStart w:id="1148" w:name="_Toc312677989"/>
      <w:r>
        <w:rPr>
          <w:rFonts w:hint="eastAsia" w:ascii="宋体" w:hAnsi="宋体" w:cs="宋体"/>
          <w:sz w:val="24"/>
        </w:rPr>
        <w:t>.5.1 分包的一般约定</w:t>
      </w:r>
    </w:p>
    <w:p w14:paraId="0ADF753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禁止分包的工程包括：</w:t>
      </w:r>
      <w:r>
        <w:rPr>
          <w:rFonts w:hint="eastAsia" w:ascii="宋体" w:hAnsi="宋体" w:cs="宋体"/>
          <w:sz w:val="24"/>
          <w:u w:val="single"/>
        </w:rPr>
        <w:t>主体结构、关键性工作及主体结构、关键性工作及其它法律、法规规定的禁止分包的工程</w:t>
      </w:r>
      <w:r>
        <w:rPr>
          <w:rFonts w:hint="eastAsia" w:ascii="宋体" w:hAnsi="宋体" w:cs="宋体"/>
          <w:color w:val="000000"/>
          <w:sz w:val="24"/>
        </w:rPr>
        <w:t>。</w:t>
      </w:r>
    </w:p>
    <w:p w14:paraId="580C008F">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sz w:val="24"/>
        </w:rPr>
        <w:t>主体结构、关键性工作的范围：</w:t>
      </w:r>
      <w:r>
        <w:rPr>
          <w:rFonts w:hint="eastAsia" w:ascii="宋体" w:hAnsi="宋体" w:cs="宋体"/>
          <w:color w:val="000000"/>
          <w:sz w:val="24"/>
          <w:u w:val="single"/>
        </w:rPr>
        <w:t>主体结构工程及其它法律、法规规定的禁止分包的工程</w:t>
      </w:r>
      <w:r>
        <w:rPr>
          <w:rFonts w:hint="eastAsia" w:ascii="宋体" w:hAnsi="宋体" w:cs="宋体"/>
          <w:color w:val="000000"/>
          <w:sz w:val="24"/>
        </w:rPr>
        <w:t>。</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Start w:id="1149" w:name="_Toc296347160"/>
      <w:bookmarkStart w:id="1150" w:name="_Toc297123494"/>
      <w:bookmarkStart w:id="1151" w:name="_Toc296503161"/>
      <w:bookmarkStart w:id="1152" w:name="_Toc300934947"/>
      <w:bookmarkStart w:id="1153" w:name="_Toc304295525"/>
      <w:bookmarkStart w:id="1154" w:name="_Toc297120461"/>
      <w:bookmarkStart w:id="1155" w:name="_Toc297048347"/>
      <w:bookmarkStart w:id="1156" w:name="_Toc296944500"/>
      <w:bookmarkStart w:id="1157" w:name="_Toc297216153"/>
      <w:bookmarkStart w:id="1158" w:name="_Toc296890989"/>
      <w:bookmarkStart w:id="1159" w:name="_Toc296346662"/>
      <w:bookmarkStart w:id="1160" w:name="_Toc296891201"/>
      <w:bookmarkStart w:id="1161" w:name="_Toc303539104"/>
    </w:p>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14:paraId="724C4479">
      <w:pPr>
        <w:snapToGrid w:val="0"/>
        <w:spacing w:line="360" w:lineRule="auto"/>
        <w:ind w:right="-420" w:rightChars="-200"/>
        <w:rPr>
          <w:rFonts w:hint="eastAsia" w:ascii="宋体" w:hAnsi="宋体" w:cs="宋体"/>
          <w:sz w:val="24"/>
        </w:rPr>
      </w:pPr>
      <w:r>
        <w:rPr>
          <w:rFonts w:hint="eastAsia" w:ascii="宋体" w:hAnsi="宋体" w:cs="宋体"/>
          <w:sz w:val="24"/>
        </w:rPr>
        <w:t xml:space="preserve">    3</w:t>
      </w:r>
      <w:bookmarkStart w:id="1162" w:name="_Toc318581159"/>
      <w:bookmarkStart w:id="1163" w:name="_Toc312677990"/>
      <w:r>
        <w:rPr>
          <w:rFonts w:hint="eastAsia" w:ascii="宋体" w:hAnsi="宋体" w:cs="宋体"/>
          <w:sz w:val="24"/>
        </w:rPr>
        <w:t>.5.2分包的确定</w:t>
      </w:r>
    </w:p>
    <w:p w14:paraId="3F261494">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sz w:val="24"/>
        </w:rPr>
        <w:t>允许分包的专业工程包括：</w:t>
      </w:r>
      <w:r>
        <w:rPr>
          <w:rFonts w:hint="eastAsia" w:ascii="宋体" w:hAnsi="宋体" w:cs="宋体"/>
          <w:sz w:val="24"/>
          <w:u w:val="single"/>
        </w:rPr>
        <w:t>不允许分包</w:t>
      </w:r>
      <w:r>
        <w:rPr>
          <w:rFonts w:hint="eastAsia" w:ascii="宋体" w:hAnsi="宋体" w:cs="宋体"/>
          <w:color w:val="000000"/>
          <w:sz w:val="24"/>
        </w:rPr>
        <w:t>。</w:t>
      </w:r>
    </w:p>
    <w:p w14:paraId="184CCC0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其他关于分包的约定：</w:t>
      </w:r>
    </w:p>
    <w:p w14:paraId="68392C07">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发包人如果发现承包人分包工程，则按承包人违约处理，发包人有权责令其停工并责令退场，中止合同所造成的损失由承包人承担。</w:t>
      </w:r>
    </w:p>
    <w:p w14:paraId="5D493A6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3.5.4 分包合同价款</w:t>
      </w:r>
    </w:p>
    <w:p w14:paraId="52AAA48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关于分包合同价款支付的约定：</w:t>
      </w:r>
      <w:r>
        <w:rPr>
          <w:rFonts w:hint="eastAsia" w:ascii="宋体" w:hAnsi="宋体" w:cs="宋体"/>
          <w:sz w:val="24"/>
          <w:u w:val="single"/>
        </w:rPr>
        <w:t>/</w:t>
      </w:r>
      <w:r>
        <w:rPr>
          <w:rFonts w:hint="eastAsia" w:ascii="宋体" w:hAnsi="宋体" w:cs="宋体"/>
          <w:color w:val="000000"/>
          <w:sz w:val="24"/>
        </w:rPr>
        <w:t>。</w:t>
      </w:r>
    </w:p>
    <w:bookmarkEnd w:id="1162"/>
    <w:bookmarkEnd w:id="1163"/>
    <w:p w14:paraId="3F2660FB">
      <w:pPr>
        <w:pStyle w:val="6"/>
        <w:snapToGrid w:val="0"/>
        <w:spacing w:line="360" w:lineRule="auto"/>
        <w:ind w:left="0" w:right="-420" w:rightChars="-200" w:firstLineChars="0"/>
        <w:rPr>
          <w:rFonts w:hint="eastAsia" w:cs="宋体"/>
          <w:color w:val="000000"/>
          <w:sz w:val="24"/>
          <w:szCs w:val="24"/>
          <w:u w:val="none"/>
        </w:rPr>
      </w:pPr>
      <w:bookmarkStart w:id="1164" w:name="_Toc10569"/>
      <w:r>
        <w:rPr>
          <w:rFonts w:hint="eastAsia" w:cs="宋体"/>
          <w:color w:val="000000"/>
          <w:sz w:val="24"/>
          <w:szCs w:val="24"/>
          <w:u w:val="none"/>
        </w:rPr>
        <w:t>3.6工程照管与成品、半成品保护</w:t>
      </w:r>
    </w:p>
    <w:p w14:paraId="3BD5D20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承包人负责照管工程及工程相关的材料、工程设备的起始时间：</w:t>
      </w:r>
      <w:r>
        <w:rPr>
          <w:rFonts w:hint="eastAsia" w:ascii="宋体" w:hAnsi="宋体" w:cs="宋体"/>
          <w:color w:val="000000"/>
          <w:kern w:val="0"/>
          <w:sz w:val="24"/>
          <w:u w:val="single"/>
        </w:rPr>
        <w:t>施工场地移交之日</w:t>
      </w:r>
      <w:r>
        <w:rPr>
          <w:rFonts w:hint="eastAsia" w:ascii="宋体" w:hAnsi="宋体" w:cs="宋体"/>
          <w:color w:val="000000"/>
          <w:sz w:val="24"/>
        </w:rPr>
        <w:t>。</w:t>
      </w:r>
    </w:p>
    <w:p w14:paraId="644E1DF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3.7履约担保</w:t>
      </w:r>
      <w:bookmarkEnd w:id="1164"/>
    </w:p>
    <w:p w14:paraId="065D3FF9">
      <w:pPr>
        <w:snapToGrid w:val="0"/>
        <w:spacing w:line="360" w:lineRule="auto"/>
        <w:ind w:firstLine="480" w:firstLineChars="200"/>
        <w:rPr>
          <w:rFonts w:hint="eastAsia" w:ascii="宋体" w:hAnsi="宋体" w:cs="宋体"/>
          <w:color w:val="000000"/>
          <w:sz w:val="24"/>
        </w:rPr>
      </w:pPr>
      <w:bookmarkStart w:id="1165" w:name="_Toc351203636"/>
      <w:bookmarkStart w:id="1166" w:name="_Toc69909968"/>
      <w:bookmarkStart w:id="1167" w:name="_Toc24403"/>
      <w:r>
        <w:rPr>
          <w:rFonts w:hint="eastAsia" w:ascii="宋体" w:hAnsi="宋体" w:cs="宋体"/>
          <w:color w:val="000000"/>
          <w:sz w:val="24"/>
        </w:rPr>
        <w:t>承包人是否提供履约担保：</w:t>
      </w:r>
      <w:r>
        <w:rPr>
          <w:rFonts w:hint="eastAsia" w:ascii="宋体" w:hAnsi="宋体" w:cs="宋体"/>
          <w:color w:val="000000"/>
          <w:sz w:val="24"/>
          <w:u w:val="single"/>
        </w:rPr>
        <w:t>是</w:t>
      </w:r>
      <w:r>
        <w:rPr>
          <w:rFonts w:hint="eastAsia" w:ascii="宋体" w:hAnsi="宋体" w:cs="宋体"/>
          <w:color w:val="000000"/>
          <w:sz w:val="24"/>
        </w:rPr>
        <w:t>。</w:t>
      </w:r>
    </w:p>
    <w:p w14:paraId="2AF6C43A">
      <w:pPr>
        <w:snapToGrid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承包人提供履约担保的形式、金额及期限的：</w:t>
      </w:r>
      <w:r>
        <w:rPr>
          <w:rFonts w:hint="eastAsia" w:ascii="宋体" w:hAnsi="宋体" w:cs="宋体"/>
          <w:sz w:val="24"/>
          <w:u w:val="single"/>
        </w:rPr>
        <w:t>承包人可以自主选择银行保函、保险公司保单和中任何一种形式。保证金额为：10%</w:t>
      </w:r>
      <w:r>
        <w:rPr>
          <w:rFonts w:hint="eastAsia" w:ascii="宋体" w:hAnsi="宋体" w:cs="宋体"/>
          <w:sz w:val="24"/>
          <w:u w:val="single"/>
          <w:lang w:val="en-US" w:eastAsia="zh-CN"/>
        </w:rPr>
        <w:t>的合同金额</w:t>
      </w:r>
      <w:r>
        <w:rPr>
          <w:rFonts w:hint="eastAsia" w:ascii="宋体" w:hAnsi="宋体" w:cs="宋体"/>
          <w:sz w:val="24"/>
          <w:u w:val="single"/>
        </w:rPr>
        <w:t>。担保有效期为：发包人批复竣工结算后28天</w:t>
      </w:r>
      <w:r>
        <w:rPr>
          <w:rFonts w:hint="eastAsia" w:ascii="宋体" w:hAnsi="宋体" w:cs="宋体"/>
          <w:color w:val="000000"/>
          <w:sz w:val="24"/>
        </w:rPr>
        <w:t>。</w:t>
      </w:r>
    </w:p>
    <w:p w14:paraId="4FCA53A9">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4</w:t>
      </w:r>
      <w:bookmarkStart w:id="1168" w:name="_Toc267251413"/>
      <w:bookmarkStart w:id="1169" w:name="_Toc296891202"/>
      <w:bookmarkStart w:id="1170" w:name="_Toc296347161"/>
      <w:bookmarkStart w:id="1171" w:name="_Toc297120462"/>
      <w:bookmarkStart w:id="1172" w:name="_Toc296890990"/>
      <w:bookmarkStart w:id="1173" w:name="_Toc296346663"/>
      <w:bookmarkStart w:id="1174" w:name="_Toc297048348"/>
      <w:bookmarkStart w:id="1175" w:name="_Toc296503162"/>
      <w:bookmarkStart w:id="1176" w:name="_Toc292559366"/>
      <w:bookmarkStart w:id="1177" w:name="_Toc296944501"/>
      <w:bookmarkStart w:id="1178" w:name="_Toc292559871"/>
      <w:r>
        <w:rPr>
          <w:rFonts w:hint="eastAsia" w:ascii="宋体" w:hAnsi="宋体" w:cs="宋体"/>
          <w:bCs w:val="0"/>
          <w:color w:val="000000"/>
          <w:sz w:val="24"/>
          <w:szCs w:val="24"/>
        </w:rPr>
        <w:t>. 监</w:t>
      </w:r>
      <w:bookmarkEnd w:id="1168"/>
      <w:bookmarkEnd w:id="1169"/>
      <w:bookmarkEnd w:id="1170"/>
      <w:bookmarkEnd w:id="1171"/>
      <w:bookmarkEnd w:id="1172"/>
      <w:bookmarkEnd w:id="1173"/>
      <w:bookmarkEnd w:id="1174"/>
      <w:bookmarkEnd w:id="1175"/>
      <w:bookmarkEnd w:id="1176"/>
      <w:bookmarkEnd w:id="1177"/>
      <w:bookmarkEnd w:id="1178"/>
      <w:r>
        <w:rPr>
          <w:rFonts w:hint="eastAsia" w:ascii="宋体" w:hAnsi="宋体" w:cs="宋体"/>
          <w:bCs w:val="0"/>
          <w:color w:val="000000"/>
          <w:sz w:val="24"/>
          <w:szCs w:val="24"/>
        </w:rPr>
        <w:t>理人</w:t>
      </w:r>
      <w:bookmarkEnd w:id="1165"/>
      <w:bookmarkEnd w:id="1166"/>
      <w:bookmarkEnd w:id="1167"/>
    </w:p>
    <w:p w14:paraId="6851E1B6">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4.1监理人的一般规定</w:t>
      </w:r>
    </w:p>
    <w:p w14:paraId="6D8259F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关于监理人的监理内容：</w:t>
      </w:r>
      <w:r>
        <w:rPr>
          <w:rFonts w:hint="eastAsia" w:ascii="宋体" w:hAnsi="宋体" w:cs="宋体"/>
          <w:color w:val="000000"/>
          <w:sz w:val="24"/>
          <w:u w:val="single"/>
        </w:rPr>
        <w:t>详见《委托监理合同》</w:t>
      </w:r>
      <w:r>
        <w:rPr>
          <w:rFonts w:hint="eastAsia" w:ascii="宋体" w:hAnsi="宋体" w:cs="宋体"/>
          <w:color w:val="000000"/>
          <w:sz w:val="24"/>
        </w:rPr>
        <w:t>。</w:t>
      </w:r>
    </w:p>
    <w:p w14:paraId="3B3EB73F">
      <w:pPr>
        <w:snapToGrid w:val="0"/>
        <w:spacing w:line="360" w:lineRule="auto"/>
        <w:ind w:right="-420" w:rightChars="-200" w:firstLine="480" w:firstLineChars="200"/>
        <w:rPr>
          <w:rFonts w:hint="eastAsia" w:ascii="宋体" w:hAnsi="宋体" w:cs="宋体"/>
          <w:b/>
          <w:bCs/>
          <w:color w:val="000000"/>
          <w:sz w:val="24"/>
          <w:u w:val="single"/>
        </w:rPr>
      </w:pPr>
      <w:r>
        <w:rPr>
          <w:rFonts w:hint="eastAsia" w:ascii="宋体" w:hAnsi="宋体" w:cs="宋体"/>
          <w:color w:val="000000"/>
          <w:sz w:val="24"/>
        </w:rPr>
        <w:t>关于监理人的监理权限：</w:t>
      </w:r>
      <w:r>
        <w:rPr>
          <w:rFonts w:hint="eastAsia" w:ascii="宋体" w:hAnsi="宋体" w:cs="宋体"/>
          <w:b/>
          <w:bCs/>
          <w:color w:val="000000"/>
          <w:sz w:val="24"/>
          <w:u w:val="single"/>
        </w:rPr>
        <w:t>监理人在审批工程开（复）工报告前，应将人工费与工程款分账管理、欠薪清偿责任落实情况等保障农民工工资支付管理要求列入核查范围，未满足上述保障农民工工资支付管理要求不得签发工程开（复）工报告。</w:t>
      </w:r>
    </w:p>
    <w:p w14:paraId="6B298490">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4.2监理人员</w:t>
      </w:r>
    </w:p>
    <w:p w14:paraId="4F986D2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总监理工程师：</w:t>
      </w:r>
    </w:p>
    <w:p w14:paraId="6D510B8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kern w:val="0"/>
          <w:sz w:val="24"/>
          <w:u w:val="single"/>
        </w:rPr>
        <w:t xml:space="preserve">          </w:t>
      </w:r>
      <w:r>
        <w:rPr>
          <w:rFonts w:hint="eastAsia" w:ascii="宋体" w:hAnsi="宋体" w:cs="宋体"/>
          <w:color w:val="000000"/>
          <w:sz w:val="24"/>
        </w:rPr>
        <w:t>；</w:t>
      </w:r>
    </w:p>
    <w:p w14:paraId="4549051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kern w:val="0"/>
          <w:sz w:val="24"/>
          <w:u w:val="single"/>
        </w:rPr>
        <w:t xml:space="preserve">     /      </w:t>
      </w:r>
      <w:r>
        <w:rPr>
          <w:rFonts w:hint="eastAsia" w:ascii="宋体" w:hAnsi="宋体" w:cs="宋体"/>
          <w:color w:val="000000"/>
          <w:sz w:val="24"/>
        </w:rPr>
        <w:t>；</w:t>
      </w:r>
    </w:p>
    <w:p w14:paraId="7E792CE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kern w:val="0"/>
          <w:sz w:val="24"/>
          <w:u w:val="single"/>
        </w:rPr>
        <w:t xml:space="preserve">      /      </w:t>
      </w:r>
      <w:r>
        <w:rPr>
          <w:rFonts w:hint="eastAsia" w:ascii="宋体" w:hAnsi="宋体" w:cs="宋体"/>
          <w:color w:val="000000"/>
          <w:sz w:val="24"/>
        </w:rPr>
        <w:t>。</w:t>
      </w:r>
    </w:p>
    <w:p w14:paraId="417F87A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在合同通用条款基础上增加以下要求：</w:t>
      </w:r>
    </w:p>
    <w:p w14:paraId="1A444F54">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4.4商定或确定</w:t>
      </w:r>
    </w:p>
    <w:p w14:paraId="13A58108">
      <w:pPr>
        <w:snapToGrid w:val="0"/>
        <w:spacing w:line="360" w:lineRule="auto"/>
        <w:ind w:right="-420" w:rightChars="-200" w:firstLine="480" w:firstLineChars="200"/>
        <w:rPr>
          <w:rFonts w:hint="eastAsia" w:ascii="宋体" w:hAnsi="宋体" w:cs="宋体"/>
          <w:color w:val="000000"/>
          <w:kern w:val="0"/>
          <w:sz w:val="24"/>
        </w:rPr>
      </w:pPr>
      <w:bookmarkStart w:id="1179" w:name="_Toc267251418"/>
      <w:r>
        <w:rPr>
          <w:rFonts w:hint="eastAsia" w:ascii="宋体" w:hAnsi="宋体" w:cs="宋体"/>
          <w:color w:val="000000"/>
          <w:sz w:val="24"/>
        </w:rPr>
        <w:t>在发包人和承包人不能通过协商达成一致意见时，发包人授权监理人对以下事项进行确定：</w:t>
      </w:r>
      <w:r>
        <w:rPr>
          <w:rFonts w:hint="eastAsia" w:ascii="宋体" w:hAnsi="宋体" w:cs="宋体"/>
          <w:color w:val="000000"/>
          <w:sz w:val="24"/>
          <w:u w:val="single"/>
        </w:rPr>
        <w:t xml:space="preserve">/ </w:t>
      </w:r>
      <w:r>
        <w:rPr>
          <w:rFonts w:hint="eastAsia" w:ascii="宋体" w:hAnsi="宋体" w:cs="宋体"/>
          <w:color w:val="000000"/>
          <w:sz w:val="24"/>
        </w:rPr>
        <w:t>。</w:t>
      </w:r>
    </w:p>
    <w:p w14:paraId="78A0FBE5">
      <w:pPr>
        <w:pStyle w:val="5"/>
        <w:snapToGrid w:val="0"/>
        <w:spacing w:line="360" w:lineRule="auto"/>
        <w:ind w:right="-420" w:rightChars="-200"/>
        <w:rPr>
          <w:rFonts w:hint="eastAsia" w:ascii="宋体" w:hAnsi="宋体" w:cs="宋体"/>
          <w:bCs w:val="0"/>
          <w:color w:val="000000"/>
          <w:sz w:val="24"/>
          <w:szCs w:val="24"/>
        </w:rPr>
      </w:pPr>
      <w:bookmarkStart w:id="1180" w:name="_Toc351203637"/>
      <w:bookmarkStart w:id="1181" w:name="_Toc7675"/>
      <w:bookmarkStart w:id="1182" w:name="_Toc69909969"/>
      <w:bookmarkStart w:id="1183" w:name="_Toc8714"/>
      <w:r>
        <w:rPr>
          <w:rFonts w:hint="eastAsia" w:ascii="宋体" w:hAnsi="宋体" w:cs="宋体"/>
          <w:bCs w:val="0"/>
          <w:color w:val="000000"/>
          <w:sz w:val="24"/>
          <w:szCs w:val="24"/>
        </w:rPr>
        <w:t>5</w:t>
      </w:r>
      <w:bookmarkEnd w:id="1179"/>
      <w:bookmarkStart w:id="1184" w:name="_Toc296944502"/>
      <w:bookmarkStart w:id="1185" w:name="_Toc296891203"/>
      <w:bookmarkStart w:id="1186" w:name="_Toc292559367"/>
      <w:bookmarkStart w:id="1187" w:name="_Toc296503163"/>
      <w:bookmarkStart w:id="1188" w:name="_Toc297048349"/>
      <w:bookmarkStart w:id="1189" w:name="_Toc296346664"/>
      <w:bookmarkStart w:id="1190" w:name="_Toc296890991"/>
      <w:bookmarkStart w:id="1191" w:name="_Toc296347162"/>
      <w:bookmarkStart w:id="1192" w:name="_Toc297120463"/>
      <w:bookmarkStart w:id="1193" w:name="_Toc292559872"/>
      <w:r>
        <w:rPr>
          <w:rFonts w:hint="eastAsia" w:ascii="宋体" w:hAnsi="宋体" w:cs="宋体"/>
          <w:bCs w:val="0"/>
          <w:color w:val="000000"/>
          <w:sz w:val="24"/>
          <w:szCs w:val="24"/>
        </w:rPr>
        <w:t>. 工程质量</w:t>
      </w:r>
      <w:bookmarkEnd w:id="1180"/>
      <w:bookmarkEnd w:id="1181"/>
      <w:bookmarkEnd w:id="1182"/>
      <w:bookmarkEnd w:id="1183"/>
    </w:p>
    <w:p w14:paraId="0F3D2E7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5.1质量要求</w:t>
      </w:r>
    </w:p>
    <w:p w14:paraId="2B32B99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5</w:t>
      </w:r>
      <w:bookmarkStart w:id="1194" w:name="_Toc297123496"/>
      <w:bookmarkStart w:id="1195" w:name="_Toc312677997"/>
      <w:bookmarkStart w:id="1196" w:name="_Toc300934949"/>
      <w:bookmarkStart w:id="1197" w:name="_Toc297216155"/>
      <w:bookmarkStart w:id="1198" w:name="_Toc318581164"/>
      <w:bookmarkStart w:id="1199" w:name="_Toc303539106"/>
      <w:bookmarkStart w:id="1200" w:name="_Toc304295527"/>
      <w:r>
        <w:rPr>
          <w:rFonts w:hint="eastAsia" w:ascii="宋体" w:hAnsi="宋体" w:cs="宋体"/>
          <w:sz w:val="24"/>
        </w:rPr>
        <w:t>.1.1 特殊质量标准和要求：</w:t>
      </w:r>
      <w:r>
        <w:rPr>
          <w:rFonts w:hint="eastAsia" w:ascii="宋体" w:hAnsi="宋体" w:cs="宋体"/>
          <w:sz w:val="24"/>
          <w:u w:val="single"/>
        </w:rPr>
        <w:t xml:space="preserve">合格    </w:t>
      </w:r>
      <w:r>
        <w:rPr>
          <w:rFonts w:hint="eastAsia" w:ascii="宋体" w:hAnsi="宋体" w:cs="宋体"/>
          <w:sz w:val="24"/>
        </w:rPr>
        <w:t>。</w:t>
      </w:r>
    </w:p>
    <w:p w14:paraId="5353F400">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关于工程奖项的约定：/。</w:t>
      </w:r>
    </w:p>
    <w:p w14:paraId="44E17EE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5.3隐蔽工程检查</w:t>
      </w:r>
    </w:p>
    <w:p w14:paraId="6523E97C">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5.3.2承包人提前通知监理人隐蔽工程检查的期限的约定：</w:t>
      </w:r>
      <w:r>
        <w:rPr>
          <w:rFonts w:hint="eastAsia" w:ascii="宋体" w:hAnsi="宋体" w:cs="宋体"/>
          <w:sz w:val="24"/>
          <w:u w:val="single"/>
        </w:rPr>
        <w:t>未经监理批准，工程的任何部位都不能覆盖，在得到监理的书面认可后方可覆盖</w:t>
      </w:r>
      <w:r>
        <w:rPr>
          <w:rFonts w:hint="eastAsia" w:ascii="宋体" w:hAnsi="宋体" w:cs="宋体"/>
          <w:sz w:val="24"/>
        </w:rPr>
        <w:t>。</w:t>
      </w:r>
    </w:p>
    <w:p w14:paraId="4F5EF5B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监理人不能按时进行检查时，应提前</w:t>
      </w:r>
      <w:r>
        <w:rPr>
          <w:rFonts w:hint="eastAsia" w:ascii="宋体" w:hAnsi="宋体" w:cs="宋体"/>
          <w:sz w:val="24"/>
          <w:u w:val="single"/>
        </w:rPr>
        <w:t xml:space="preserve"> 24 </w:t>
      </w:r>
      <w:r>
        <w:rPr>
          <w:rFonts w:hint="eastAsia" w:ascii="宋体" w:hAnsi="宋体" w:cs="宋体"/>
          <w:sz w:val="24"/>
        </w:rPr>
        <w:t>小时提交书面延期要求。</w:t>
      </w:r>
    </w:p>
    <w:p w14:paraId="48920F5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关于延期最长不得超过：</w:t>
      </w:r>
      <w:r>
        <w:rPr>
          <w:rFonts w:hint="eastAsia" w:ascii="宋体" w:hAnsi="宋体" w:cs="宋体"/>
          <w:sz w:val="24"/>
          <w:u w:val="single"/>
        </w:rPr>
        <w:t xml:space="preserve"> 48 </w:t>
      </w:r>
      <w:r>
        <w:rPr>
          <w:rFonts w:hint="eastAsia" w:ascii="宋体" w:hAnsi="宋体" w:cs="宋体"/>
          <w:sz w:val="24"/>
        </w:rPr>
        <w:t>小时。</w:t>
      </w:r>
    </w:p>
    <w:p w14:paraId="37FBDB3C">
      <w:pPr>
        <w:pStyle w:val="5"/>
        <w:snapToGrid w:val="0"/>
        <w:spacing w:line="360" w:lineRule="auto"/>
        <w:ind w:right="-420" w:rightChars="-200"/>
        <w:rPr>
          <w:rFonts w:hint="eastAsia" w:ascii="宋体" w:hAnsi="宋体" w:cs="宋体"/>
          <w:bCs w:val="0"/>
          <w:color w:val="000000"/>
          <w:sz w:val="24"/>
          <w:szCs w:val="24"/>
        </w:rPr>
      </w:pPr>
      <w:bookmarkStart w:id="1201" w:name="_Toc69909970"/>
      <w:bookmarkStart w:id="1202" w:name="_Toc351203638"/>
      <w:bookmarkStart w:id="1203" w:name="_Toc20882"/>
      <w:bookmarkStart w:id="1204" w:name="_Toc30183"/>
      <w:r>
        <w:rPr>
          <w:rFonts w:hint="eastAsia" w:ascii="宋体" w:hAnsi="宋体" w:cs="宋体"/>
          <w:bCs w:val="0"/>
          <w:color w:val="000000"/>
          <w:sz w:val="24"/>
          <w:szCs w:val="24"/>
        </w:rPr>
        <w:t>6. 安全文明施工与环境保护</w:t>
      </w:r>
      <w:bookmarkEnd w:id="1201"/>
      <w:bookmarkEnd w:id="1202"/>
      <w:bookmarkEnd w:id="1203"/>
      <w:bookmarkEnd w:id="1204"/>
    </w:p>
    <w:p w14:paraId="2E0744D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6.1安全文明施工</w:t>
      </w:r>
    </w:p>
    <w:p w14:paraId="130BCFB2">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6.1.1</w:t>
      </w:r>
      <w:r>
        <w:rPr>
          <w:rFonts w:hint="eastAsia" w:ascii="宋体" w:hAnsi="宋体" w:cs="宋体"/>
          <w:color w:val="000000"/>
          <w:sz w:val="24"/>
        </w:rPr>
        <w:t xml:space="preserve"> 项目安全生产的达标目标及相应事项的约定：承</w:t>
      </w:r>
      <w:r>
        <w:rPr>
          <w:rFonts w:hint="eastAsia" w:ascii="宋体" w:hAnsi="宋体" w:cs="宋体"/>
          <w:sz w:val="24"/>
          <w:u w:val="single"/>
        </w:rPr>
        <w:t>包人应严格按《建设工程安全生产管理条例》等法律法规采取安全措施组织施工，并对施工现场的安全生产负总责。如发生事故，责任概由承包人承担。满足江苏省、南通市等安监部门安全文明生产的要求，做好安全技术教育及交底，落实所有安全技术措施和人身防护用品；建立安全制度、安全检查制度、安全教育制度、工地班前活动制度、文明施工检查制度。</w:t>
      </w:r>
      <w:r>
        <w:rPr>
          <w:rFonts w:hint="eastAsia" w:ascii="宋体" w:hAnsi="宋体" w:cs="宋体"/>
          <w:color w:val="000000"/>
          <w:sz w:val="24"/>
          <w:u w:val="single"/>
        </w:rPr>
        <w:t>由承包人负责承担施工范围内的一切安全责任</w:t>
      </w:r>
      <w:r>
        <w:rPr>
          <w:rFonts w:hint="eastAsia" w:ascii="宋体" w:hAnsi="宋体" w:cs="宋体"/>
          <w:sz w:val="24"/>
        </w:rPr>
        <w:t>。</w:t>
      </w:r>
    </w:p>
    <w:p w14:paraId="03F8B20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6.1.4 关于治安保卫的特别约定：</w:t>
      </w:r>
      <w:r>
        <w:rPr>
          <w:rFonts w:hint="eastAsia" w:ascii="宋体" w:hAnsi="宋体" w:cs="宋体"/>
          <w:sz w:val="24"/>
          <w:u w:val="single"/>
        </w:rPr>
        <w:t>由承包人负责建立施工现场的治安联防组，落实并实施施工场地的治安保卫工作，并对此负全责。发包人可不定期对其治安保卫工作进行监督检查</w:t>
      </w:r>
      <w:r>
        <w:rPr>
          <w:rFonts w:hint="eastAsia" w:ascii="宋体" w:hAnsi="宋体" w:cs="宋体"/>
          <w:sz w:val="24"/>
        </w:rPr>
        <w:t>。</w:t>
      </w:r>
    </w:p>
    <w:p w14:paraId="12BE9582">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关于编制施工场地治安管理计划的约定：</w:t>
      </w:r>
      <w:r>
        <w:rPr>
          <w:rFonts w:hint="eastAsia" w:ascii="宋体" w:hAnsi="宋体" w:cs="宋体"/>
          <w:sz w:val="24"/>
          <w:u w:val="single"/>
        </w:rPr>
        <w:t>由承包人具体负责编制施工场地治安管理计划，制定应对突发治安事件的紧急预案，在开工前7天提供，并应得到发包人和监理方的认可</w:t>
      </w:r>
      <w:r>
        <w:rPr>
          <w:rFonts w:hint="eastAsia" w:ascii="宋体" w:hAnsi="宋体" w:cs="宋体"/>
          <w:sz w:val="24"/>
        </w:rPr>
        <w:t>。</w:t>
      </w:r>
    </w:p>
    <w:p w14:paraId="163C5D0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6.1.5 文明施工</w:t>
      </w:r>
    </w:p>
    <w:p w14:paraId="314115A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合同当事人对文明施工的要求：</w:t>
      </w:r>
      <w:r>
        <w:rPr>
          <w:rFonts w:hint="eastAsia" w:ascii="宋体" w:hAnsi="宋体" w:cs="宋体"/>
          <w:sz w:val="24"/>
          <w:u w:val="single"/>
        </w:rPr>
        <w:t>满足《工程管理要求及技术说明》</w:t>
      </w:r>
      <w:r>
        <w:rPr>
          <w:rFonts w:hint="eastAsia" w:ascii="宋体" w:hAnsi="宋体" w:cs="宋体"/>
          <w:sz w:val="24"/>
        </w:rPr>
        <w:t>。</w:t>
      </w:r>
    </w:p>
    <w:p w14:paraId="202F19C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6.1.6 关于安全文明施工费支付比例和支付期限的约定：</w:t>
      </w:r>
      <w:r>
        <w:rPr>
          <w:rFonts w:hint="eastAsia" w:ascii="宋体" w:hAnsi="宋体" w:cs="宋体"/>
          <w:sz w:val="24"/>
          <w:u w:val="single"/>
        </w:rPr>
        <w:t>/</w:t>
      </w:r>
      <w:r>
        <w:rPr>
          <w:rFonts w:hint="eastAsia" w:ascii="宋体" w:hAnsi="宋体" w:cs="宋体"/>
          <w:sz w:val="24"/>
        </w:rPr>
        <w:t>。</w:t>
      </w:r>
    </w:p>
    <w:p w14:paraId="133524C5">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在合同通用条款基础上增加以下要求：</w:t>
      </w:r>
    </w:p>
    <w:p w14:paraId="7291104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6.3环境保护</w:t>
      </w:r>
    </w:p>
    <w:p w14:paraId="26BF144D">
      <w:pPr>
        <w:spacing w:line="360" w:lineRule="auto"/>
        <w:ind w:firstLine="480" w:firstLineChars="200"/>
        <w:jc w:val="left"/>
        <w:rPr>
          <w:rFonts w:hint="eastAsia" w:ascii="宋体" w:hAnsi="宋体" w:cs="宋体"/>
          <w:sz w:val="24"/>
        </w:rPr>
      </w:pPr>
      <w:r>
        <w:rPr>
          <w:rFonts w:hint="eastAsia" w:ascii="宋体" w:hAnsi="宋体" w:cs="宋体"/>
          <w:sz w:val="24"/>
        </w:rPr>
        <w:t>6.3.2工程施工过程中，承包人应合理地保持施工现场中不出现不必要的障碍，处置好设备及多余材料，保持现场整洁和道路畅通。</w:t>
      </w:r>
    </w:p>
    <w:p w14:paraId="44A0BA12">
      <w:pPr>
        <w:spacing w:line="360" w:lineRule="auto"/>
        <w:ind w:firstLine="480" w:firstLineChars="200"/>
        <w:jc w:val="left"/>
        <w:rPr>
          <w:rFonts w:hint="eastAsia" w:ascii="宋体" w:hAnsi="宋体" w:cs="宋体"/>
          <w:color w:val="000000"/>
          <w:kern w:val="0"/>
          <w:sz w:val="24"/>
          <w:u w:val="single"/>
        </w:rPr>
      </w:pPr>
      <w:r>
        <w:rPr>
          <w:rFonts w:hint="eastAsia" w:ascii="宋体" w:hAnsi="宋体" w:cs="宋体"/>
          <w:sz w:val="24"/>
        </w:rPr>
        <w:t>在颁发任何移交证书之前，承包人应从该移交证书所涉及的区域范围，清除并运出承包人的全部施工设备、多余材料、垃圾和各种临时工程，并保持该部分现场和工程清洁整齐，达到使监理人和发包人满意的使用状态。承包人现场垃圾清运不及时的，处以人民币5000元的违约经济处理。</w:t>
      </w:r>
    </w:p>
    <w:bookmarkEnd w:id="1194"/>
    <w:bookmarkEnd w:id="1195"/>
    <w:bookmarkEnd w:id="1196"/>
    <w:bookmarkEnd w:id="1197"/>
    <w:bookmarkEnd w:id="1198"/>
    <w:bookmarkEnd w:id="1199"/>
    <w:bookmarkEnd w:id="1200"/>
    <w:p w14:paraId="6C255E4C">
      <w:pPr>
        <w:pStyle w:val="5"/>
        <w:snapToGrid w:val="0"/>
        <w:spacing w:line="360" w:lineRule="auto"/>
        <w:ind w:right="-420" w:rightChars="-200"/>
        <w:rPr>
          <w:rFonts w:hint="eastAsia" w:ascii="宋体" w:hAnsi="宋体" w:cs="宋体"/>
          <w:bCs w:val="0"/>
          <w:color w:val="000000"/>
          <w:sz w:val="24"/>
          <w:szCs w:val="24"/>
        </w:rPr>
      </w:pPr>
      <w:bookmarkStart w:id="1205" w:name="_Toc8296"/>
      <w:bookmarkStart w:id="1206" w:name="_Toc9064"/>
      <w:bookmarkStart w:id="1207" w:name="_Toc69909971"/>
      <w:bookmarkStart w:id="1208" w:name="_Toc351203639"/>
      <w:r>
        <w:rPr>
          <w:rFonts w:hint="eastAsia" w:ascii="宋体" w:hAnsi="宋体" w:cs="宋体"/>
          <w:bCs w:val="0"/>
          <w:color w:val="000000"/>
          <w:sz w:val="24"/>
          <w:szCs w:val="24"/>
        </w:rPr>
        <w:t>7. 工期和进度</w:t>
      </w:r>
      <w:bookmarkEnd w:id="1205"/>
      <w:bookmarkEnd w:id="1206"/>
      <w:bookmarkEnd w:id="1207"/>
      <w:bookmarkEnd w:id="1208"/>
    </w:p>
    <w:p w14:paraId="3289FC81">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7.1施工组织设计</w:t>
      </w:r>
    </w:p>
    <w:p w14:paraId="5997FAC8">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sz w:val="24"/>
        </w:rPr>
        <w:t xml:space="preserve">7.1.1 </w:t>
      </w:r>
      <w:r>
        <w:rPr>
          <w:rFonts w:hint="eastAsia" w:ascii="宋体" w:hAnsi="宋体" w:cs="宋体"/>
          <w:color w:val="000000"/>
          <w:sz w:val="24"/>
        </w:rPr>
        <w:t>合</w:t>
      </w:r>
      <w:r>
        <w:rPr>
          <w:rFonts w:hint="eastAsia" w:ascii="宋体" w:hAnsi="宋体" w:cs="宋体"/>
          <w:color w:val="000000"/>
          <w:kern w:val="0"/>
          <w:sz w:val="24"/>
        </w:rPr>
        <w:t>同当事人约定的施工组织设计应包括的其他内容：</w:t>
      </w:r>
      <w:r>
        <w:rPr>
          <w:rFonts w:hint="eastAsia" w:ascii="宋体" w:hAnsi="宋体" w:cs="宋体"/>
          <w:color w:val="000000"/>
          <w:kern w:val="0"/>
          <w:sz w:val="24"/>
          <w:u w:val="single"/>
        </w:rPr>
        <w:t>/</w:t>
      </w:r>
      <w:r>
        <w:rPr>
          <w:rFonts w:hint="eastAsia" w:ascii="宋体" w:hAnsi="宋体" w:cs="宋体"/>
          <w:sz w:val="24"/>
        </w:rPr>
        <w:t>。</w:t>
      </w:r>
    </w:p>
    <w:p w14:paraId="505BA31C">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sz w:val="24"/>
        </w:rPr>
        <w:t>7.1.2</w:t>
      </w:r>
      <w:r>
        <w:rPr>
          <w:rFonts w:hint="eastAsia" w:ascii="宋体" w:hAnsi="宋体" w:cs="宋体"/>
          <w:color w:val="000000"/>
          <w:sz w:val="24"/>
        </w:rPr>
        <w:t xml:space="preserve"> </w:t>
      </w:r>
      <w:r>
        <w:rPr>
          <w:rFonts w:hint="eastAsia" w:ascii="宋体" w:hAnsi="宋体" w:cs="宋体"/>
          <w:color w:val="000000"/>
          <w:kern w:val="0"/>
          <w:sz w:val="24"/>
        </w:rPr>
        <w:t>施工组织设计的提交和修改</w:t>
      </w:r>
    </w:p>
    <w:p w14:paraId="325DC2ED">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kern w:val="0"/>
          <w:sz w:val="24"/>
          <w:u w:val="single"/>
        </w:rPr>
        <w:t>开工前3天</w:t>
      </w:r>
      <w:r>
        <w:rPr>
          <w:rFonts w:hint="eastAsia" w:ascii="宋体" w:hAnsi="宋体" w:cs="宋体"/>
          <w:sz w:val="24"/>
        </w:rPr>
        <w:t>。</w:t>
      </w:r>
    </w:p>
    <w:p w14:paraId="74573335">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sz w:val="24"/>
        </w:rPr>
        <w:t>发包人和监理人在收到详细的施工组织设计后确认或提出修改意见的期限：</w:t>
      </w:r>
      <w:r>
        <w:rPr>
          <w:rFonts w:hint="eastAsia" w:ascii="宋体" w:hAnsi="宋体" w:cs="宋体"/>
          <w:color w:val="000000"/>
          <w:sz w:val="24"/>
          <w:u w:val="single"/>
        </w:rPr>
        <w:t>监理人和发包人应在承包人提交实施性的施工组织设计(施工方案)和进度计划后10天内确认或提出修改意见。施工过程中,承包人应按照批准的施工组织设计进行施工,若要对施工组织设计进行修改，应取得监理人和发包人的批准</w:t>
      </w:r>
      <w:r>
        <w:rPr>
          <w:rFonts w:hint="eastAsia" w:ascii="宋体" w:hAnsi="宋体" w:cs="宋体"/>
          <w:sz w:val="24"/>
        </w:rPr>
        <w:t>。</w:t>
      </w:r>
    </w:p>
    <w:p w14:paraId="02DFE50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09" w:name="_Toc300934966"/>
      <w:bookmarkStart w:id="1210" w:name="_Toc304295541"/>
      <w:bookmarkStart w:id="1211" w:name="_Toc312678005"/>
      <w:bookmarkStart w:id="1212" w:name="_Toc297123514"/>
      <w:bookmarkStart w:id="1213" w:name="_Toc303539123"/>
      <w:bookmarkStart w:id="1214" w:name="_Toc312677479"/>
      <w:bookmarkStart w:id="1215" w:name="_Toc297216173"/>
      <w:r>
        <w:rPr>
          <w:rFonts w:hint="eastAsia" w:cs="宋体"/>
          <w:color w:val="000000"/>
          <w:sz w:val="24"/>
          <w:szCs w:val="24"/>
          <w:u w:val="none"/>
        </w:rPr>
        <w:t>.2施工进度计划</w:t>
      </w:r>
    </w:p>
    <w:p w14:paraId="47B9766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7.2.2 施工进度计划的修订</w:t>
      </w:r>
    </w:p>
    <w:p w14:paraId="206FB143">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r>
        <w:rPr>
          <w:rFonts w:hint="eastAsia" w:ascii="宋体" w:hAnsi="宋体" w:cs="宋体"/>
          <w:color w:val="000000"/>
          <w:sz w:val="24"/>
          <w:u w:val="single"/>
        </w:rPr>
        <w:t>7天内</w:t>
      </w:r>
      <w:r>
        <w:rPr>
          <w:rFonts w:hint="eastAsia" w:ascii="宋体" w:hAnsi="宋体" w:cs="宋体"/>
          <w:color w:val="000000"/>
          <w:sz w:val="24"/>
        </w:rPr>
        <w:t>。</w:t>
      </w:r>
    </w:p>
    <w:p w14:paraId="5BA4DF4B">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7.3开工</w:t>
      </w:r>
    </w:p>
    <w:p w14:paraId="205FF6E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7.3.1 开工准备</w:t>
      </w:r>
    </w:p>
    <w:p w14:paraId="06BFCE18">
      <w:pPr>
        <w:snapToGrid w:val="0"/>
        <w:spacing w:line="360" w:lineRule="auto"/>
        <w:ind w:right="-420" w:rightChars="-200" w:firstLine="420"/>
        <w:rPr>
          <w:rFonts w:hint="eastAsia" w:ascii="宋体" w:hAnsi="宋体" w:cs="宋体"/>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kern w:val="0"/>
          <w:sz w:val="24"/>
          <w:u w:val="single"/>
        </w:rPr>
        <w:t>开工前7天内提交</w:t>
      </w:r>
      <w:r>
        <w:rPr>
          <w:rFonts w:hint="eastAsia" w:ascii="宋体" w:hAnsi="宋体" w:cs="宋体"/>
          <w:sz w:val="24"/>
        </w:rPr>
        <w:t>。</w:t>
      </w:r>
    </w:p>
    <w:p w14:paraId="1438B4E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关于发包人应完成的其他开工准备工作及期限：</w:t>
      </w:r>
      <w:r>
        <w:rPr>
          <w:rFonts w:hint="eastAsia" w:ascii="宋体" w:hAnsi="宋体" w:cs="宋体"/>
          <w:color w:val="000000"/>
          <w:sz w:val="24"/>
          <w:u w:val="single"/>
        </w:rPr>
        <w:t>组织图纸会审和交底</w:t>
      </w:r>
      <w:r>
        <w:rPr>
          <w:rFonts w:hint="eastAsia" w:ascii="宋体" w:hAnsi="宋体" w:cs="宋体"/>
          <w:sz w:val="24"/>
        </w:rPr>
        <w:t>。</w:t>
      </w:r>
    </w:p>
    <w:p w14:paraId="6AB398E1">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sz w:val="24"/>
        </w:rPr>
        <w:t>关于承包人应完成的其他开工准备工作及期限：</w:t>
      </w:r>
      <w:r>
        <w:rPr>
          <w:rFonts w:hint="eastAsia" w:ascii="宋体" w:hAnsi="宋体" w:cs="宋体"/>
          <w:color w:val="000000"/>
          <w:sz w:val="24"/>
          <w:u w:val="single"/>
        </w:rPr>
        <w:t>遵守政府有关主管部门对施工场地交通、施工噪音、环境保护和安全生产（包含但不限于）等的管理规定，按规定办理有关手续，并以书面形式通知发包人</w:t>
      </w:r>
      <w:r>
        <w:rPr>
          <w:rFonts w:hint="eastAsia" w:ascii="宋体" w:hAnsi="宋体" w:cs="宋体"/>
          <w:sz w:val="24"/>
        </w:rPr>
        <w:t>。</w:t>
      </w:r>
    </w:p>
    <w:p w14:paraId="34C7311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7.3.2开工通知</w:t>
      </w:r>
    </w:p>
    <w:p w14:paraId="6C66EC8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因发包人原因造成监理人未能在计划开工日期之日起</w:t>
      </w:r>
      <w:r>
        <w:rPr>
          <w:rFonts w:hint="eastAsia" w:ascii="宋体" w:hAnsi="宋体" w:cs="宋体"/>
          <w:sz w:val="24"/>
          <w:u w:val="single"/>
        </w:rPr>
        <w:t xml:space="preserve"> 90 </w:t>
      </w:r>
      <w:r>
        <w:rPr>
          <w:rFonts w:hint="eastAsia" w:ascii="宋体" w:hAnsi="宋体" w:cs="宋体"/>
          <w:color w:val="000000"/>
          <w:sz w:val="24"/>
        </w:rPr>
        <w:t>天内发出开工通知的，承包人有权提出价格调整要求，或者解除合同。</w:t>
      </w:r>
    </w:p>
    <w:bookmarkEnd w:id="1209"/>
    <w:bookmarkEnd w:id="1210"/>
    <w:bookmarkEnd w:id="1211"/>
    <w:bookmarkEnd w:id="1212"/>
    <w:bookmarkEnd w:id="1213"/>
    <w:bookmarkEnd w:id="1214"/>
    <w:bookmarkEnd w:id="1215"/>
    <w:p w14:paraId="22DF27ED">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7.4测量放线</w:t>
      </w:r>
    </w:p>
    <w:p w14:paraId="3E5E606F">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7.4.1发包人通过监理人向承包人提供测量基准点、基准线和水准点及其书面资料的期限：</w:t>
      </w:r>
      <w:r>
        <w:rPr>
          <w:rFonts w:hint="eastAsia" w:ascii="宋体" w:hAnsi="宋体" w:cs="宋体"/>
          <w:sz w:val="24"/>
          <w:u w:val="single"/>
        </w:rPr>
        <w:t>开工通知载明的开工日期前七天，以书面形式交给承包人，并于开工前进行现场交验</w:t>
      </w:r>
      <w:r>
        <w:rPr>
          <w:rFonts w:hint="eastAsia" w:ascii="宋体" w:hAnsi="宋体" w:cs="宋体"/>
          <w:sz w:val="24"/>
        </w:rPr>
        <w:t>。</w:t>
      </w:r>
    </w:p>
    <w:p w14:paraId="38895711">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16" w:name="_Toc297216175"/>
      <w:bookmarkStart w:id="1217" w:name="_Toc304295546"/>
      <w:bookmarkStart w:id="1218" w:name="_Toc312678010"/>
      <w:bookmarkStart w:id="1219" w:name="_Toc297123516"/>
      <w:bookmarkStart w:id="1220" w:name="_Toc303539125"/>
      <w:bookmarkStart w:id="1221" w:name="_Toc300934968"/>
      <w:bookmarkStart w:id="1222" w:name="_Toc312677484"/>
      <w:r>
        <w:rPr>
          <w:rFonts w:hint="eastAsia" w:cs="宋体"/>
          <w:color w:val="000000"/>
          <w:sz w:val="24"/>
          <w:szCs w:val="24"/>
          <w:u w:val="none"/>
        </w:rPr>
        <w:t>.5工期延误</w:t>
      </w:r>
    </w:p>
    <w:bookmarkEnd w:id="1216"/>
    <w:bookmarkEnd w:id="1217"/>
    <w:bookmarkEnd w:id="1218"/>
    <w:bookmarkEnd w:id="1219"/>
    <w:bookmarkEnd w:id="1220"/>
    <w:bookmarkEnd w:id="1221"/>
    <w:bookmarkEnd w:id="1222"/>
    <w:p w14:paraId="55EEC752">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7.5.1 因发包人原因导致工期延误</w:t>
      </w:r>
    </w:p>
    <w:p w14:paraId="2DE5678B">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（7）因发包人原因导致工期延误的其他情形：</w:t>
      </w:r>
      <w:r>
        <w:rPr>
          <w:rFonts w:hint="eastAsia" w:ascii="宋体" w:hAnsi="宋体" w:cs="宋体"/>
          <w:sz w:val="24"/>
          <w:u w:val="single"/>
        </w:rPr>
        <w:t xml:space="preserve">   /    </w:t>
      </w:r>
      <w:r>
        <w:rPr>
          <w:rFonts w:hint="eastAsia" w:ascii="宋体" w:hAnsi="宋体" w:cs="宋体"/>
          <w:sz w:val="24"/>
        </w:rPr>
        <w:t>。</w:t>
      </w:r>
    </w:p>
    <w:p w14:paraId="3A8169C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w:t>
      </w:r>
      <w:bookmarkStart w:id="1223" w:name="_Toc312677486"/>
      <w:bookmarkStart w:id="1224" w:name="_Toc312678012"/>
      <w:bookmarkStart w:id="1225" w:name="_Toc318581169"/>
      <w:bookmarkStart w:id="1226" w:name="_Toc297216177"/>
      <w:bookmarkStart w:id="1227" w:name="_Toc297123518"/>
      <w:bookmarkStart w:id="1228" w:name="_Toc303539127"/>
      <w:bookmarkStart w:id="1229" w:name="_Toc304295548"/>
      <w:bookmarkStart w:id="1230" w:name="_Toc300934970"/>
      <w:r>
        <w:rPr>
          <w:rFonts w:hint="eastAsia" w:ascii="宋体" w:hAnsi="宋体" w:cs="宋体"/>
          <w:sz w:val="24"/>
        </w:rPr>
        <w:t>.5.2 因承包人原因导致工期延误</w:t>
      </w:r>
    </w:p>
    <w:bookmarkEnd w:id="1223"/>
    <w:bookmarkEnd w:id="1224"/>
    <w:bookmarkEnd w:id="1225"/>
    <w:p w14:paraId="58A44BF9">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因</w:t>
      </w:r>
      <w:bookmarkStart w:id="1231" w:name="_Toc312677487"/>
      <w:bookmarkStart w:id="1232" w:name="_Toc312678013"/>
      <w:bookmarkStart w:id="1233" w:name="_Toc318581170"/>
      <w:r>
        <w:rPr>
          <w:rFonts w:hint="eastAsia" w:ascii="宋体" w:hAnsi="宋体" w:cs="宋体"/>
          <w:sz w:val="24"/>
        </w:rPr>
        <w:t>承包人原因造成工期延误，逾期竣工违约金的计算方法为：</w:t>
      </w:r>
      <w:r>
        <w:rPr>
          <w:rFonts w:hint="eastAsia" w:ascii="宋体" w:hAnsi="宋体" w:cs="宋体"/>
          <w:color w:val="000000"/>
          <w:sz w:val="24"/>
          <w:u w:val="single"/>
        </w:rPr>
        <w:t>除不可抗力因素外，若承包人不能在承诺工期内完成承包范围内的工程，</w:t>
      </w:r>
      <w:r>
        <w:rPr>
          <w:rFonts w:hint="eastAsia" w:ascii="宋体" w:hAnsi="宋体" w:cs="宋体"/>
          <w:sz w:val="24"/>
          <w:u w:val="single"/>
        </w:rPr>
        <w:t>每延误一日，发包人有权对承包人处以人民币500元／日罚款。</w:t>
      </w:r>
      <w:r>
        <w:rPr>
          <w:rFonts w:hint="eastAsia" w:ascii="宋体" w:hAnsi="宋体" w:cs="宋体"/>
          <w:color w:val="000000"/>
          <w:sz w:val="24"/>
          <w:u w:val="single"/>
        </w:rPr>
        <w:t>因发包人原因造成的误工，发包人不承担违约，工期顺延</w:t>
      </w:r>
      <w:r>
        <w:rPr>
          <w:rFonts w:hint="eastAsia" w:ascii="宋体" w:hAnsi="宋体" w:cs="宋体"/>
          <w:sz w:val="24"/>
        </w:rPr>
        <w:t>。</w:t>
      </w:r>
      <w:bookmarkEnd w:id="1226"/>
      <w:bookmarkEnd w:id="1227"/>
      <w:bookmarkEnd w:id="1228"/>
      <w:bookmarkEnd w:id="1229"/>
      <w:bookmarkEnd w:id="1230"/>
      <w:bookmarkEnd w:id="1231"/>
      <w:bookmarkEnd w:id="1232"/>
    </w:p>
    <w:p w14:paraId="4CF0042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因承包人原因造成工期延误，逾</w:t>
      </w:r>
      <w:bookmarkStart w:id="1234" w:name="_Toc312678014"/>
      <w:bookmarkStart w:id="1235" w:name="_Toc318581171"/>
      <w:r>
        <w:rPr>
          <w:rFonts w:hint="eastAsia" w:ascii="宋体" w:hAnsi="宋体" w:cs="宋体"/>
          <w:sz w:val="24"/>
        </w:rPr>
        <w:t>期竣工违约金的上限：/。</w:t>
      </w:r>
      <w:bookmarkEnd w:id="1234"/>
      <w:bookmarkEnd w:id="1235"/>
    </w:p>
    <w:bookmarkEnd w:id="1233"/>
    <w:p w14:paraId="2C9A58C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36" w:name="_Toc303539128"/>
      <w:bookmarkStart w:id="1237" w:name="_Toc297123519"/>
      <w:bookmarkStart w:id="1238" w:name="_Toc297216178"/>
      <w:bookmarkStart w:id="1239" w:name="_Toc300934971"/>
      <w:bookmarkStart w:id="1240" w:name="_Toc312678015"/>
      <w:bookmarkStart w:id="1241" w:name="_Toc304295549"/>
      <w:r>
        <w:rPr>
          <w:rFonts w:hint="eastAsia" w:cs="宋体"/>
          <w:color w:val="000000"/>
          <w:sz w:val="24"/>
          <w:szCs w:val="24"/>
          <w:u w:val="none"/>
        </w:rPr>
        <w:t>.6不</w:t>
      </w:r>
      <w:bookmarkEnd w:id="1236"/>
      <w:bookmarkEnd w:id="1237"/>
      <w:bookmarkEnd w:id="1238"/>
      <w:bookmarkEnd w:id="1239"/>
      <w:bookmarkEnd w:id="1240"/>
      <w:bookmarkEnd w:id="1241"/>
      <w:r>
        <w:rPr>
          <w:rFonts w:hint="eastAsia" w:cs="宋体"/>
          <w:color w:val="000000"/>
          <w:sz w:val="24"/>
          <w:szCs w:val="24"/>
          <w:u w:val="none"/>
        </w:rPr>
        <w:t>利物质条件</w:t>
      </w:r>
    </w:p>
    <w:p w14:paraId="490A4DC7">
      <w:pPr>
        <w:snapToGrid w:val="0"/>
        <w:spacing w:line="360" w:lineRule="auto"/>
        <w:ind w:right="-420" w:rightChars="-200" w:firstLine="480" w:firstLineChars="200"/>
        <w:rPr>
          <w:rFonts w:hint="eastAsia" w:ascii="宋体" w:hAnsi="宋体" w:cs="宋体"/>
          <w:sz w:val="24"/>
        </w:rPr>
      </w:pPr>
      <w:bookmarkStart w:id="1242" w:name="_Toc303539129"/>
      <w:bookmarkStart w:id="1243" w:name="_Toc297123520"/>
      <w:bookmarkStart w:id="1244" w:name="_Toc304295550"/>
      <w:bookmarkStart w:id="1245" w:name="_Toc300934972"/>
      <w:bookmarkStart w:id="1246" w:name="_Toc312678016"/>
      <w:bookmarkStart w:id="1247" w:name="_Toc318581172"/>
      <w:bookmarkStart w:id="1248" w:name="_Toc297216179"/>
      <w:r>
        <w:rPr>
          <w:rFonts w:hint="eastAsia" w:ascii="宋体" w:hAnsi="宋体" w:cs="宋体"/>
          <w:sz w:val="24"/>
        </w:rPr>
        <w:t>不利物质条件的其他情形和有关约定：</w:t>
      </w:r>
      <w:r>
        <w:rPr>
          <w:rFonts w:hint="eastAsia" w:ascii="宋体" w:hAnsi="宋体" w:cs="宋体"/>
          <w:sz w:val="24"/>
          <w:u w:val="single"/>
        </w:rPr>
        <w:t>/</w:t>
      </w:r>
      <w:r>
        <w:rPr>
          <w:rFonts w:hint="eastAsia" w:ascii="宋体" w:hAnsi="宋体" w:cs="宋体"/>
          <w:sz w:val="24"/>
        </w:rPr>
        <w:t>。</w:t>
      </w:r>
    </w:p>
    <w:bookmarkEnd w:id="1242"/>
    <w:bookmarkEnd w:id="1243"/>
    <w:bookmarkEnd w:id="1244"/>
    <w:bookmarkEnd w:id="1245"/>
    <w:bookmarkEnd w:id="1246"/>
    <w:bookmarkEnd w:id="1247"/>
    <w:bookmarkEnd w:id="1248"/>
    <w:p w14:paraId="3AE92C2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49" w:name="_Toc297123521"/>
      <w:bookmarkStart w:id="1250" w:name="_Toc312678017"/>
      <w:bookmarkStart w:id="1251" w:name="_Toc300934973"/>
      <w:bookmarkStart w:id="1252" w:name="_Toc303539130"/>
      <w:bookmarkStart w:id="1253" w:name="_Toc304295551"/>
      <w:bookmarkStart w:id="1254" w:name="_Toc297216180"/>
      <w:r>
        <w:rPr>
          <w:rFonts w:hint="eastAsia" w:cs="宋体"/>
          <w:color w:val="000000"/>
          <w:sz w:val="24"/>
          <w:szCs w:val="24"/>
          <w:u w:val="none"/>
        </w:rPr>
        <w:t>.7异常恶劣的气候条件</w:t>
      </w:r>
    </w:p>
    <w:bookmarkEnd w:id="1249"/>
    <w:bookmarkEnd w:id="1250"/>
    <w:bookmarkEnd w:id="1251"/>
    <w:bookmarkEnd w:id="1252"/>
    <w:bookmarkEnd w:id="1253"/>
    <w:bookmarkEnd w:id="1254"/>
    <w:p w14:paraId="30191FA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发包人和承包人同意以下情形视为异常恶劣的气候条件：</w:t>
      </w:r>
      <w:r>
        <w:rPr>
          <w:rFonts w:hint="eastAsia" w:ascii="宋体" w:hAnsi="宋体" w:cs="宋体"/>
          <w:sz w:val="24"/>
          <w:u w:val="single"/>
        </w:rPr>
        <w:t>/</w:t>
      </w:r>
      <w:r>
        <w:rPr>
          <w:rFonts w:hint="eastAsia" w:ascii="宋体" w:hAnsi="宋体" w:cs="宋体"/>
          <w:sz w:val="24"/>
        </w:rPr>
        <w:t>。</w:t>
      </w:r>
    </w:p>
    <w:p w14:paraId="70F2F37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7.9提前竣工的奖励</w:t>
      </w:r>
    </w:p>
    <w:p w14:paraId="6AE9061C">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7.9.2提前竣工的奖励：/。</w:t>
      </w:r>
    </w:p>
    <w:p w14:paraId="77DEE495">
      <w:pPr>
        <w:pStyle w:val="5"/>
        <w:snapToGrid w:val="0"/>
        <w:spacing w:line="360" w:lineRule="auto"/>
        <w:ind w:right="-420" w:rightChars="-200"/>
        <w:rPr>
          <w:rFonts w:hint="eastAsia" w:ascii="宋体" w:hAnsi="宋体" w:cs="宋体"/>
          <w:bCs w:val="0"/>
          <w:color w:val="000000"/>
          <w:sz w:val="24"/>
          <w:szCs w:val="24"/>
        </w:rPr>
      </w:pPr>
      <w:bookmarkStart w:id="1255" w:name="_Toc351203640"/>
      <w:bookmarkStart w:id="1256" w:name="_Toc69909972"/>
      <w:bookmarkStart w:id="1257" w:name="_Toc10695"/>
      <w:bookmarkStart w:id="1258" w:name="_Toc30281"/>
      <w:r>
        <w:rPr>
          <w:rFonts w:hint="eastAsia" w:ascii="宋体" w:hAnsi="宋体" w:cs="宋体"/>
          <w:bCs w:val="0"/>
          <w:color w:val="000000"/>
          <w:sz w:val="24"/>
          <w:szCs w:val="24"/>
        </w:rPr>
        <w:t>8. 材料与设备</w:t>
      </w:r>
      <w:bookmarkEnd w:id="1255"/>
      <w:bookmarkEnd w:id="1256"/>
      <w:bookmarkEnd w:id="1257"/>
      <w:bookmarkEnd w:id="1258"/>
    </w:p>
    <w:bookmarkEnd w:id="1184"/>
    <w:bookmarkEnd w:id="1185"/>
    <w:bookmarkEnd w:id="1186"/>
    <w:bookmarkEnd w:id="1187"/>
    <w:bookmarkEnd w:id="1188"/>
    <w:bookmarkEnd w:id="1189"/>
    <w:bookmarkEnd w:id="1190"/>
    <w:bookmarkEnd w:id="1191"/>
    <w:bookmarkEnd w:id="1192"/>
    <w:bookmarkEnd w:id="1193"/>
    <w:p w14:paraId="5058E35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w:t>
      </w:r>
      <w:bookmarkStart w:id="1259" w:name="_Toc297120467"/>
      <w:bookmarkStart w:id="1260" w:name="_Toc292559372"/>
      <w:bookmarkStart w:id="1261" w:name="_Toc296347166"/>
      <w:bookmarkStart w:id="1262" w:name="_Toc296346668"/>
      <w:bookmarkStart w:id="1263" w:name="_Toc300934979"/>
      <w:bookmarkStart w:id="1264" w:name="_Toc304295556"/>
      <w:bookmarkStart w:id="1265" w:name="_Toc297216186"/>
      <w:bookmarkStart w:id="1266" w:name="_Toc296890995"/>
      <w:bookmarkStart w:id="1267" w:name="_Toc296891207"/>
      <w:bookmarkStart w:id="1268" w:name="_Toc297123527"/>
      <w:bookmarkStart w:id="1269" w:name="_Toc296944506"/>
      <w:bookmarkStart w:id="1270" w:name="_Toc303539136"/>
      <w:bookmarkStart w:id="1271" w:name="_Toc312677493"/>
      <w:bookmarkStart w:id="1272" w:name="_Toc280868654"/>
      <w:bookmarkStart w:id="1273" w:name="_Toc297048353"/>
      <w:bookmarkStart w:id="1274" w:name="_Toc312678019"/>
      <w:bookmarkStart w:id="1275" w:name="_Toc292559877"/>
      <w:bookmarkStart w:id="1276" w:name="_Toc296503167"/>
      <w:bookmarkStart w:id="1277" w:name="_Toc280868655"/>
      <w:bookmarkStart w:id="1278" w:name="_Toc267251424"/>
      <w:bookmarkStart w:id="1279" w:name="_Toc280868656"/>
      <w:r>
        <w:rPr>
          <w:rFonts w:hint="eastAsia" w:cs="宋体"/>
          <w:color w:val="000000"/>
          <w:sz w:val="24"/>
          <w:szCs w:val="24"/>
          <w:u w:val="none"/>
        </w:rPr>
        <w:t>.4材料与工程设备的保管与使用</w:t>
      </w:r>
    </w:p>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p w14:paraId="3C533068">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8</w:t>
      </w:r>
      <w:bookmarkStart w:id="1280" w:name="_Toc292559373"/>
      <w:bookmarkStart w:id="1281" w:name="_Toc292559878"/>
      <w:bookmarkStart w:id="1282" w:name="_Toc304295557"/>
      <w:bookmarkStart w:id="1283" w:name="_Toc303539137"/>
      <w:bookmarkStart w:id="1284" w:name="_Toc312677494"/>
      <w:bookmarkStart w:id="1285" w:name="_Toc300934980"/>
      <w:bookmarkStart w:id="1286" w:name="_Toc296503168"/>
      <w:bookmarkStart w:id="1287" w:name="_Toc297123528"/>
      <w:bookmarkStart w:id="1288" w:name="_Toc297120468"/>
      <w:bookmarkStart w:id="1289" w:name="_Toc296944507"/>
      <w:bookmarkStart w:id="1290" w:name="_Toc312678020"/>
      <w:bookmarkStart w:id="1291" w:name="_Toc296347167"/>
      <w:bookmarkStart w:id="1292" w:name="_Toc296891208"/>
      <w:bookmarkStart w:id="1293" w:name="_Toc296346669"/>
      <w:bookmarkStart w:id="1294" w:name="_Toc297048354"/>
      <w:bookmarkStart w:id="1295" w:name="_Toc318581173"/>
      <w:bookmarkStart w:id="1296" w:name="_Toc297216187"/>
      <w:bookmarkStart w:id="1297" w:name="_Toc296890996"/>
      <w:r>
        <w:rPr>
          <w:rFonts w:hint="eastAsia" w:ascii="宋体" w:hAnsi="宋体" w:cs="宋体"/>
          <w:sz w:val="24"/>
        </w:rPr>
        <w:t>.4.1发包人供应的材料设备的保管费用的承担：</w:t>
      </w:r>
      <w:r>
        <w:rPr>
          <w:rFonts w:hint="eastAsia" w:ascii="宋体" w:hAnsi="宋体" w:cs="宋体"/>
          <w:color w:val="000000"/>
          <w:sz w:val="24"/>
          <w:u w:val="single"/>
        </w:rPr>
        <w:t>已包含在合同价款中，由承包人自行承担，发包人不再另行支付</w:t>
      </w:r>
      <w:r>
        <w:rPr>
          <w:rFonts w:hint="eastAsia" w:ascii="宋体" w:hAnsi="宋体" w:cs="宋体"/>
          <w:sz w:val="24"/>
        </w:rPr>
        <w:t>。</w:t>
      </w:r>
      <w:bookmarkEnd w:id="1280"/>
      <w:bookmarkEnd w:id="1281"/>
    </w:p>
    <w:p w14:paraId="50E15285">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8.6样品</w:t>
      </w:r>
    </w:p>
    <w:p w14:paraId="0C1B431D">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8.6.1样品的报送与封存</w:t>
      </w:r>
    </w:p>
    <w:p w14:paraId="5F5BD8BD">
      <w:pPr>
        <w:autoSpaceDE w:val="0"/>
        <w:autoSpaceDN w:val="0"/>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需要承包人报送样品的材料或工程设备，样品的种类、名称、规格、数量要求：</w:t>
      </w:r>
      <w:r>
        <w:rPr>
          <w:rFonts w:hint="eastAsia" w:ascii="宋体" w:hAnsi="宋体" w:cs="宋体"/>
          <w:color w:val="000000"/>
          <w:kern w:val="0"/>
          <w:sz w:val="24"/>
        </w:rPr>
        <w:t>承</w:t>
      </w:r>
      <w:r>
        <w:rPr>
          <w:rFonts w:hint="eastAsia" w:ascii="宋体" w:hAnsi="宋体" w:cs="宋体"/>
          <w:color w:val="000000"/>
          <w:kern w:val="0"/>
          <w:sz w:val="24"/>
          <w:u w:val="single"/>
        </w:rPr>
        <w:t>包人应对所有进场材料按有关规定进行严格把关，如因材料出现的质量和安全事故由承包人负全责，并赔偿相应损失。发包人和工程监理有权对承包人提供的材料和设备进行抽检，对不符合设计要求及验收规范的材料和设备，有权终止使用，发生的一切损失和费用由承包人承担</w:t>
      </w:r>
      <w:r>
        <w:rPr>
          <w:rFonts w:hint="eastAsia" w:ascii="宋体" w:hAnsi="宋体" w:cs="宋体"/>
          <w:sz w:val="24"/>
          <w:u w:val="single"/>
        </w:rPr>
        <w:t>。</w:t>
      </w:r>
    </w:p>
    <w:p w14:paraId="0244803D">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8.8施工设备和临时设施</w:t>
      </w:r>
    </w:p>
    <w:p w14:paraId="32C5D6F3">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8.8.1 承包人提供的施工设备和临时设施</w:t>
      </w:r>
    </w:p>
    <w:p w14:paraId="6DFF1803">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关于修建临时设施费用承担的约定：</w:t>
      </w:r>
      <w:r>
        <w:rPr>
          <w:rFonts w:hint="eastAsia" w:ascii="宋体" w:hAnsi="宋体" w:cs="宋体"/>
          <w:sz w:val="24"/>
          <w:u w:val="single"/>
        </w:rPr>
        <w:t>由承包人承担。</w:t>
      </w:r>
    </w:p>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p w14:paraId="396A296B">
      <w:pPr>
        <w:pStyle w:val="5"/>
        <w:snapToGrid w:val="0"/>
        <w:spacing w:line="360" w:lineRule="auto"/>
        <w:ind w:right="-420" w:rightChars="-200"/>
        <w:rPr>
          <w:rFonts w:hint="eastAsia" w:ascii="宋体" w:hAnsi="宋体" w:cs="宋体"/>
          <w:bCs w:val="0"/>
          <w:color w:val="000000"/>
          <w:sz w:val="24"/>
          <w:szCs w:val="24"/>
        </w:rPr>
      </w:pPr>
      <w:bookmarkStart w:id="1298" w:name="_Toc351203641"/>
      <w:bookmarkStart w:id="1299" w:name="_Toc21488"/>
      <w:bookmarkStart w:id="1300" w:name="_Toc10091"/>
      <w:bookmarkStart w:id="1301" w:name="_Toc69909973"/>
      <w:r>
        <w:rPr>
          <w:rFonts w:hint="eastAsia" w:ascii="宋体" w:hAnsi="宋体" w:cs="宋体"/>
          <w:bCs w:val="0"/>
          <w:color w:val="000000"/>
          <w:sz w:val="24"/>
          <w:szCs w:val="24"/>
        </w:rPr>
        <w:t>9</w:t>
      </w:r>
      <w:bookmarkEnd w:id="1277"/>
      <w:bookmarkEnd w:id="1278"/>
      <w:bookmarkEnd w:id="1279"/>
      <w:bookmarkStart w:id="1302" w:name="_Toc303539139"/>
      <w:bookmarkStart w:id="1303" w:name="_Toc300934982"/>
      <w:bookmarkStart w:id="1304" w:name="_Toc297123533"/>
      <w:bookmarkStart w:id="1305" w:name="_Toc304295559"/>
      <w:bookmarkStart w:id="1306" w:name="_Toc297216192"/>
      <w:bookmarkStart w:id="1307" w:name="_Toc312678021"/>
      <w:bookmarkStart w:id="1308" w:name="_Toc312677495"/>
      <w:bookmarkStart w:id="1309" w:name="_Toc292559378"/>
      <w:bookmarkStart w:id="1310" w:name="_Toc296346674"/>
      <w:bookmarkStart w:id="1311" w:name="_Toc296944512"/>
      <w:bookmarkStart w:id="1312" w:name="_Toc297048359"/>
      <w:bookmarkStart w:id="1313" w:name="_Toc267251427"/>
      <w:bookmarkStart w:id="1314" w:name="_Toc296891001"/>
      <w:bookmarkStart w:id="1315" w:name="_Toc292559883"/>
      <w:bookmarkStart w:id="1316" w:name="_Toc296503173"/>
      <w:bookmarkStart w:id="1317" w:name="_Toc296891213"/>
      <w:bookmarkStart w:id="1318" w:name="_Toc296347172"/>
      <w:bookmarkStart w:id="1319" w:name="_Toc267251428"/>
      <w:bookmarkStart w:id="1320" w:name="_Toc297120473"/>
      <w:r>
        <w:rPr>
          <w:rFonts w:hint="eastAsia" w:ascii="宋体" w:hAnsi="宋体" w:cs="宋体"/>
          <w:bCs w:val="0"/>
          <w:color w:val="000000"/>
          <w:sz w:val="24"/>
          <w:szCs w:val="24"/>
        </w:rPr>
        <w:t>. 试验与检验</w:t>
      </w:r>
      <w:bookmarkEnd w:id="1298"/>
      <w:bookmarkEnd w:id="1299"/>
      <w:bookmarkEnd w:id="1300"/>
      <w:bookmarkEnd w:id="1301"/>
    </w:p>
    <w:bookmarkEnd w:id="1302"/>
    <w:bookmarkEnd w:id="1303"/>
    <w:bookmarkEnd w:id="1304"/>
    <w:bookmarkEnd w:id="1305"/>
    <w:bookmarkEnd w:id="1306"/>
    <w:bookmarkEnd w:id="1307"/>
    <w:bookmarkEnd w:id="1308"/>
    <w:p w14:paraId="6F23513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9</w:t>
      </w:r>
      <w:bookmarkStart w:id="1321" w:name="_Toc312677496"/>
      <w:bookmarkStart w:id="1322" w:name="_Toc303539140"/>
      <w:bookmarkStart w:id="1323" w:name="_Toc300934983"/>
      <w:bookmarkStart w:id="1324" w:name="_Toc312678022"/>
      <w:bookmarkStart w:id="1325" w:name="_Toc297216193"/>
      <w:bookmarkStart w:id="1326" w:name="_Toc304295560"/>
      <w:bookmarkStart w:id="1327" w:name="_Toc297123534"/>
      <w:r>
        <w:rPr>
          <w:rFonts w:hint="eastAsia" w:cs="宋体"/>
          <w:color w:val="000000"/>
          <w:sz w:val="24"/>
          <w:szCs w:val="24"/>
          <w:u w:val="none"/>
        </w:rPr>
        <w:t>.1试验设备与试验人员</w:t>
      </w:r>
    </w:p>
    <w:bookmarkEnd w:id="1321"/>
    <w:bookmarkEnd w:id="1322"/>
    <w:bookmarkEnd w:id="1323"/>
    <w:bookmarkEnd w:id="1324"/>
    <w:bookmarkEnd w:id="1325"/>
    <w:bookmarkEnd w:id="1326"/>
    <w:bookmarkEnd w:id="1327"/>
    <w:p w14:paraId="0A750D2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9</w:t>
      </w:r>
      <w:bookmarkStart w:id="1328" w:name="_Toc300934984"/>
      <w:bookmarkStart w:id="1329" w:name="_Toc303539141"/>
      <w:bookmarkStart w:id="1330" w:name="_Toc312678023"/>
      <w:bookmarkStart w:id="1331" w:name="_Toc312677497"/>
      <w:bookmarkStart w:id="1332" w:name="_Toc304295561"/>
      <w:bookmarkStart w:id="1333" w:name="_Toc297216194"/>
      <w:bookmarkStart w:id="1334" w:name="_Toc297123535"/>
      <w:bookmarkStart w:id="1335" w:name="_Toc318581174"/>
      <w:r>
        <w:rPr>
          <w:rFonts w:hint="eastAsia" w:ascii="宋体" w:hAnsi="宋体" w:cs="宋体"/>
          <w:sz w:val="24"/>
        </w:rPr>
        <w:t>.1.2 试验设备</w:t>
      </w:r>
    </w:p>
    <w:p w14:paraId="5C36F05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施工现场需要配置的试验场所：</w:t>
      </w:r>
      <w:bookmarkEnd w:id="1328"/>
      <w:bookmarkEnd w:id="1329"/>
      <w:bookmarkEnd w:id="1330"/>
      <w:bookmarkEnd w:id="1331"/>
      <w:bookmarkEnd w:id="1332"/>
      <w:bookmarkEnd w:id="1333"/>
      <w:bookmarkEnd w:id="1334"/>
      <w:bookmarkStart w:id="1336" w:name="_Toc312677498"/>
      <w:bookmarkStart w:id="1337" w:name="_Toc312678024"/>
      <w:bookmarkStart w:id="1338" w:name="_Toc303539142"/>
      <w:bookmarkStart w:id="1339" w:name="_Toc300934985"/>
      <w:bookmarkStart w:id="1340" w:name="_Toc297216195"/>
      <w:bookmarkStart w:id="1341" w:name="_Toc304295562"/>
      <w:bookmarkStart w:id="1342" w:name="_Toc297123536"/>
      <w:r>
        <w:rPr>
          <w:rFonts w:hint="eastAsia" w:ascii="宋体" w:hAnsi="宋体" w:cs="宋体"/>
          <w:sz w:val="24"/>
          <w:u w:val="single"/>
        </w:rPr>
        <w:t>/</w:t>
      </w:r>
      <w:r>
        <w:rPr>
          <w:rFonts w:hint="eastAsia" w:ascii="宋体" w:hAnsi="宋体" w:cs="宋体"/>
          <w:sz w:val="24"/>
        </w:rPr>
        <w:t xml:space="preserve">。  </w:t>
      </w:r>
    </w:p>
    <w:p w14:paraId="6DDE17D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施工现场需要配备的试验设备：</w:t>
      </w:r>
      <w:r>
        <w:rPr>
          <w:rFonts w:hint="eastAsia" w:ascii="宋体" w:hAnsi="宋体" w:cs="宋体"/>
          <w:sz w:val="24"/>
          <w:u w:val="single"/>
        </w:rPr>
        <w:t>/</w:t>
      </w:r>
      <w:r>
        <w:rPr>
          <w:rFonts w:hint="eastAsia" w:ascii="宋体" w:hAnsi="宋体" w:cs="宋体"/>
          <w:sz w:val="24"/>
        </w:rPr>
        <w:t xml:space="preserve">。 </w:t>
      </w:r>
    </w:p>
    <w:p w14:paraId="6E33A20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施工现场需要具备的其他试验条件：</w:t>
      </w:r>
      <w:r>
        <w:rPr>
          <w:rFonts w:hint="eastAsia" w:ascii="宋体" w:hAnsi="宋体" w:cs="宋体"/>
          <w:sz w:val="24"/>
          <w:u w:val="single"/>
        </w:rPr>
        <w:t>/</w:t>
      </w:r>
      <w:r>
        <w:rPr>
          <w:rFonts w:hint="eastAsia" w:ascii="宋体" w:hAnsi="宋体" w:cs="宋体"/>
          <w:sz w:val="24"/>
        </w:rPr>
        <w:t xml:space="preserve">。 </w:t>
      </w:r>
    </w:p>
    <w:p w14:paraId="494B581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在合同通用条款基础上增加以下要求：</w:t>
      </w:r>
    </w:p>
    <w:p w14:paraId="4AF08300">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材料、设备检验</w:t>
      </w:r>
    </w:p>
    <w:p w14:paraId="1070625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 xml:space="preserve">9.4现场工艺试验 </w:t>
      </w:r>
    </w:p>
    <w:p w14:paraId="6DCD637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现场工艺试验的有关约定：</w:t>
      </w:r>
      <w:r>
        <w:rPr>
          <w:rFonts w:hint="eastAsia" w:ascii="宋体" w:hAnsi="宋体" w:cs="宋体"/>
          <w:sz w:val="24"/>
          <w:u w:val="single"/>
        </w:rPr>
        <w:t>按有关规定执行</w:t>
      </w:r>
      <w:r>
        <w:rPr>
          <w:rFonts w:hint="eastAsia" w:ascii="宋体" w:hAnsi="宋体" w:cs="宋体"/>
          <w:sz w:val="24"/>
        </w:rPr>
        <w:t>。</w:t>
      </w:r>
    </w:p>
    <w:bookmarkEnd w:id="1335"/>
    <w:bookmarkEnd w:id="1336"/>
    <w:bookmarkEnd w:id="1337"/>
    <w:bookmarkEnd w:id="1338"/>
    <w:bookmarkEnd w:id="1339"/>
    <w:bookmarkEnd w:id="1340"/>
    <w:bookmarkEnd w:id="1341"/>
    <w:bookmarkEnd w:id="1342"/>
    <w:p w14:paraId="2840F6AB">
      <w:pPr>
        <w:pStyle w:val="5"/>
        <w:snapToGrid w:val="0"/>
        <w:spacing w:line="360" w:lineRule="auto"/>
        <w:ind w:right="-420" w:rightChars="-200"/>
        <w:rPr>
          <w:rFonts w:hint="eastAsia" w:ascii="宋体" w:hAnsi="宋体" w:cs="宋体"/>
          <w:bCs w:val="0"/>
          <w:color w:val="000000"/>
          <w:sz w:val="24"/>
          <w:szCs w:val="24"/>
        </w:rPr>
      </w:pPr>
      <w:bookmarkStart w:id="1343" w:name="_Toc69909974"/>
      <w:bookmarkStart w:id="1344" w:name="_Toc19944"/>
      <w:bookmarkStart w:id="1345" w:name="_Toc351203642"/>
      <w:bookmarkStart w:id="1346" w:name="_Toc8149"/>
      <w:r>
        <w:rPr>
          <w:rFonts w:hint="eastAsia" w:ascii="宋体" w:hAnsi="宋体" w:cs="宋体"/>
          <w:bCs w:val="0"/>
          <w:color w:val="000000"/>
          <w:sz w:val="24"/>
          <w:szCs w:val="24"/>
        </w:rPr>
        <w:t>1</w:t>
      </w:r>
      <w:bookmarkEnd w:id="1309"/>
      <w:bookmarkEnd w:id="1310"/>
      <w:bookmarkEnd w:id="1311"/>
      <w:bookmarkEnd w:id="1312"/>
      <w:bookmarkEnd w:id="1313"/>
      <w:bookmarkEnd w:id="1314"/>
      <w:bookmarkEnd w:id="1315"/>
      <w:bookmarkEnd w:id="1316"/>
      <w:bookmarkEnd w:id="1317"/>
      <w:bookmarkEnd w:id="1318"/>
      <w:bookmarkEnd w:id="1319"/>
      <w:bookmarkEnd w:id="1320"/>
      <w:bookmarkStart w:id="1347" w:name="_Toc292559903"/>
      <w:bookmarkStart w:id="1348" w:name="_Toc304295566"/>
      <w:bookmarkStart w:id="1349" w:name="_Toc296503193"/>
      <w:bookmarkStart w:id="1350" w:name="_Toc296891233"/>
      <w:bookmarkStart w:id="1351" w:name="_Toc296346694"/>
      <w:bookmarkStart w:id="1352" w:name="_Toc297048379"/>
      <w:bookmarkStart w:id="1353" w:name="_Toc297123540"/>
      <w:bookmarkStart w:id="1354" w:name="_Toc296347192"/>
      <w:bookmarkStart w:id="1355" w:name="_Toc300934989"/>
      <w:bookmarkStart w:id="1356" w:name="_Toc297120493"/>
      <w:bookmarkStart w:id="1357" w:name="_Toc297216199"/>
      <w:bookmarkStart w:id="1358" w:name="_Toc292559398"/>
      <w:bookmarkStart w:id="1359" w:name="_Toc296944532"/>
      <w:bookmarkStart w:id="1360" w:name="_Toc303539146"/>
      <w:bookmarkStart w:id="1361" w:name="_Toc296891021"/>
      <w:bookmarkStart w:id="1362" w:name="_Toc312678025"/>
      <w:bookmarkStart w:id="1363" w:name="_Toc312677499"/>
      <w:bookmarkStart w:id="1364" w:name="_Toc267251439"/>
      <w:bookmarkStart w:id="1365" w:name="_Toc267251437"/>
      <w:bookmarkStart w:id="1366" w:name="_Toc267251441"/>
      <w:bookmarkStart w:id="1367" w:name="_Toc267251440"/>
      <w:bookmarkStart w:id="1368" w:name="_Toc267251435"/>
      <w:bookmarkStart w:id="1369" w:name="_Toc267251433"/>
      <w:bookmarkStart w:id="1370" w:name="_Toc267251442"/>
      <w:r>
        <w:rPr>
          <w:rFonts w:hint="eastAsia" w:ascii="宋体" w:hAnsi="宋体" w:cs="宋体"/>
          <w:bCs w:val="0"/>
          <w:color w:val="000000"/>
          <w:sz w:val="24"/>
          <w:szCs w:val="24"/>
        </w:rPr>
        <w:t>0. 变更</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p>
    <w:bookmarkEnd w:id="1362"/>
    <w:bookmarkEnd w:id="1363"/>
    <w:p w14:paraId="00D8A0B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Start w:id="1371" w:name="_Toc296503194"/>
      <w:bookmarkStart w:id="1372" w:name="_Toc297048380"/>
      <w:bookmarkStart w:id="1373" w:name="_Toc304295567"/>
      <w:bookmarkStart w:id="1374" w:name="_Toc296944533"/>
      <w:bookmarkStart w:id="1375" w:name="_Toc303539147"/>
      <w:bookmarkStart w:id="1376" w:name="_Toc312677500"/>
      <w:bookmarkStart w:id="1377" w:name="_Toc297216200"/>
      <w:bookmarkStart w:id="1378" w:name="_Toc312678026"/>
      <w:bookmarkStart w:id="1379" w:name="_Toc296891234"/>
      <w:bookmarkStart w:id="1380" w:name="_Toc297123541"/>
      <w:bookmarkStart w:id="1381" w:name="_Toc292559399"/>
      <w:bookmarkStart w:id="1382" w:name="_Toc296891022"/>
      <w:bookmarkStart w:id="1383" w:name="_Toc297120494"/>
      <w:bookmarkStart w:id="1384" w:name="_Toc296347193"/>
      <w:bookmarkStart w:id="1385" w:name="_Toc300934990"/>
      <w:bookmarkStart w:id="1386" w:name="_Toc292559904"/>
      <w:bookmarkStart w:id="1387" w:name="_Toc296346695"/>
      <w:r>
        <w:rPr>
          <w:rFonts w:hint="eastAsia" w:cs="宋体"/>
          <w:color w:val="000000"/>
          <w:sz w:val="24"/>
          <w:szCs w:val="24"/>
          <w:u w:val="none"/>
        </w:rPr>
        <w:t>0.1变更的范围</w:t>
      </w:r>
    </w:p>
    <w:p w14:paraId="47D908D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关于变更的范围的约定：</w:t>
      </w:r>
    </w:p>
    <w:p w14:paraId="53D0E317">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 xml:space="preserve">（1）实际完成的工程量偏差； </w:t>
      </w:r>
    </w:p>
    <w:p w14:paraId="7C663FF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（2）设计变更引起的工程量变化或直接造成的费用增加；</w:t>
      </w:r>
    </w:p>
    <w:p w14:paraId="421F7AB6">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（3）发包人要求的承包范围以外的附加工程量；</w:t>
      </w:r>
    </w:p>
    <w:p w14:paraId="5F38A81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（4）暂列金额及暂估价；</w:t>
      </w:r>
    </w:p>
    <w:p w14:paraId="365BE4E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（5）不可抗力；</w:t>
      </w:r>
    </w:p>
    <w:p w14:paraId="22425B42">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（6）工程量清单缺项或项目特征不符；</w:t>
      </w:r>
    </w:p>
    <w:p w14:paraId="4E02B1AF">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（7）发包人确认的其它费用。</w:t>
      </w:r>
    </w:p>
    <w:p w14:paraId="11AAF69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10.4变更估价</w:t>
      </w:r>
    </w:p>
    <w:p w14:paraId="299AA58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10.4.1 变更估价原则</w:t>
      </w:r>
    </w:p>
    <w:p w14:paraId="5F1A349D">
      <w:pPr>
        <w:snapToGrid w:val="0"/>
        <w:spacing w:line="360" w:lineRule="auto"/>
        <w:ind w:firstLine="480" w:firstLineChars="200"/>
        <w:rPr>
          <w:rFonts w:hint="eastAsia" w:ascii="宋体" w:hAnsi="宋体" w:cs="宋体"/>
          <w:sz w:val="24"/>
        </w:rPr>
      </w:pPr>
      <w:r>
        <w:rPr>
          <w:rFonts w:hint="eastAsia" w:ascii="宋体" w:hAnsi="宋体" w:cs="宋体"/>
          <w:sz w:val="24"/>
        </w:rPr>
        <w:t>工程价款调整以《南通建设工程造价信息》2026年第</w:t>
      </w:r>
      <w:r>
        <w:rPr>
          <w:rFonts w:hint="eastAsia" w:ascii="宋体" w:hAnsi="宋体" w:cs="宋体"/>
          <w:sz w:val="24"/>
          <w:lang w:val="en-US" w:eastAsia="zh-CN"/>
        </w:rPr>
        <w:t>7</w:t>
      </w:r>
      <w:r>
        <w:rPr>
          <w:rFonts w:hint="eastAsia" w:ascii="宋体" w:hAnsi="宋体" w:cs="宋体"/>
          <w:sz w:val="24"/>
        </w:rPr>
        <w:t>期中的除税指导价执行，基准日人工工资执行《省住房和城乡建设厅关于发布2026年上半年建设工程人工价格指数的通知》（苏建函价〔2026〕27号为基准值，其后国家的法律、法规、规章和政策发生变化影响工程造价，按照省级或行业建设主管部门或其授权的工程造价管理机构发布的规定调整合同价格。</w:t>
      </w:r>
    </w:p>
    <w:p w14:paraId="3F6926A8">
      <w:pPr>
        <w:snapToGrid w:val="0"/>
        <w:spacing w:line="360" w:lineRule="auto"/>
        <w:ind w:firstLine="480" w:firstLineChars="200"/>
        <w:rPr>
          <w:rFonts w:hint="eastAsia" w:ascii="宋体" w:hAnsi="宋体" w:cs="宋体"/>
          <w:sz w:val="24"/>
        </w:rPr>
      </w:pPr>
      <w:r>
        <w:rPr>
          <w:rFonts w:hint="eastAsia" w:ascii="宋体" w:hAnsi="宋体" w:cs="宋体"/>
          <w:sz w:val="24"/>
        </w:rPr>
        <w:t>关于变更估价的约定:</w:t>
      </w:r>
    </w:p>
    <w:p w14:paraId="59191CC0">
      <w:pPr>
        <w:snapToGrid w:val="0"/>
        <w:spacing w:line="360" w:lineRule="auto"/>
        <w:ind w:firstLine="480" w:firstLineChars="200"/>
        <w:rPr>
          <w:rFonts w:hint="eastAsia" w:ascii="宋体" w:hAnsi="宋体" w:cs="宋体"/>
          <w:sz w:val="24"/>
        </w:rPr>
      </w:pPr>
      <w:r>
        <w:rPr>
          <w:rFonts w:hint="eastAsia" w:ascii="宋体" w:hAnsi="宋体" w:cs="宋体"/>
          <w:sz w:val="24"/>
        </w:rPr>
        <w:t>1）因非承包人原因引起分部分项工程量发生变化或因工程变更引起已标价工程量清单项目发生变化，且已标价工程量清单中有相同清单项目的，按下列规定调整价款。</w:t>
      </w:r>
    </w:p>
    <w:p w14:paraId="4F0C48B8">
      <w:pPr>
        <w:snapToGrid w:val="0"/>
        <w:spacing w:line="360" w:lineRule="auto"/>
        <w:ind w:firstLine="480" w:firstLineChars="200"/>
        <w:rPr>
          <w:rFonts w:hint="eastAsia" w:ascii="宋体" w:hAnsi="宋体" w:cs="宋体"/>
          <w:sz w:val="24"/>
        </w:rPr>
      </w:pPr>
      <w:r>
        <w:rPr>
          <w:rFonts w:hint="eastAsia" w:ascii="宋体" w:hAnsi="宋体" w:cs="宋体"/>
          <w:sz w:val="24"/>
        </w:rPr>
        <w:t xml:space="preserve">Ⅰ、定义 </w:t>
      </w:r>
    </w:p>
    <w:p w14:paraId="65BDCD31">
      <w:pPr>
        <w:snapToGrid w:val="0"/>
        <w:spacing w:line="360" w:lineRule="auto"/>
        <w:ind w:firstLine="480" w:firstLineChars="200"/>
        <w:rPr>
          <w:rFonts w:hint="eastAsia" w:ascii="宋体" w:hAnsi="宋体" w:cs="宋体"/>
          <w:sz w:val="24"/>
        </w:rPr>
      </w:pPr>
      <w:r>
        <w:rPr>
          <w:rFonts w:hint="eastAsia" w:ascii="宋体" w:hAnsi="宋体" w:cs="宋体"/>
          <w:sz w:val="24"/>
        </w:rPr>
        <w:t>S—调整后的某一分部分项工程费结算价；</w:t>
      </w:r>
    </w:p>
    <w:p w14:paraId="701CFC44">
      <w:pPr>
        <w:snapToGrid w:val="0"/>
        <w:spacing w:line="360" w:lineRule="auto"/>
        <w:ind w:firstLine="480" w:firstLineChars="200"/>
        <w:rPr>
          <w:rFonts w:hint="eastAsia" w:ascii="宋体" w:hAnsi="宋体" w:cs="宋体"/>
          <w:sz w:val="24"/>
        </w:rPr>
      </w:pPr>
      <w:r>
        <w:rPr>
          <w:rFonts w:hint="eastAsia" w:ascii="宋体" w:hAnsi="宋体" w:cs="宋体"/>
          <w:sz w:val="24"/>
        </w:rPr>
        <w:t>Q1—最终完成的工程量；</w:t>
      </w:r>
    </w:p>
    <w:p w14:paraId="733E5643">
      <w:pPr>
        <w:snapToGrid w:val="0"/>
        <w:spacing w:line="360" w:lineRule="auto"/>
        <w:ind w:firstLine="480" w:firstLineChars="200"/>
        <w:rPr>
          <w:rFonts w:hint="eastAsia" w:ascii="宋体" w:hAnsi="宋体" w:cs="宋体"/>
          <w:sz w:val="24"/>
        </w:rPr>
      </w:pPr>
      <w:r>
        <w:rPr>
          <w:rFonts w:hint="eastAsia" w:ascii="宋体" w:hAnsi="宋体" w:cs="宋体"/>
          <w:sz w:val="24"/>
        </w:rPr>
        <w:t>Q0—招标工程量清单中列出的工程量；</w:t>
      </w:r>
    </w:p>
    <w:p w14:paraId="3EDBB83C">
      <w:pPr>
        <w:snapToGrid w:val="0"/>
        <w:spacing w:line="360" w:lineRule="auto"/>
        <w:ind w:firstLine="480" w:firstLineChars="200"/>
        <w:rPr>
          <w:rFonts w:hint="eastAsia" w:ascii="宋体" w:hAnsi="宋体" w:cs="宋体"/>
          <w:sz w:val="24"/>
        </w:rPr>
      </w:pPr>
      <w:r>
        <w:rPr>
          <w:rFonts w:hint="eastAsia" w:ascii="宋体" w:hAnsi="宋体" w:cs="宋体"/>
          <w:sz w:val="24"/>
        </w:rPr>
        <w:t>P0—承包人在工程量清单中填报的综合单价；</w:t>
      </w:r>
    </w:p>
    <w:p w14:paraId="48AD0165">
      <w:pPr>
        <w:snapToGrid w:val="0"/>
        <w:spacing w:line="360" w:lineRule="auto"/>
        <w:ind w:firstLine="480" w:firstLineChars="200"/>
        <w:rPr>
          <w:rFonts w:hint="eastAsia" w:ascii="宋体" w:hAnsi="宋体" w:cs="宋体"/>
          <w:sz w:val="24"/>
        </w:rPr>
      </w:pPr>
      <w:r>
        <w:rPr>
          <w:rFonts w:hint="eastAsia" w:ascii="宋体" w:hAnsi="宋体" w:cs="宋体"/>
          <w:sz w:val="24"/>
        </w:rPr>
        <w:t>P1—按照最终完成工程量重新调整后的综合单价。</w:t>
      </w:r>
    </w:p>
    <w:p w14:paraId="12F6FDD0">
      <w:pPr>
        <w:snapToGrid w:val="0"/>
        <w:spacing w:line="360" w:lineRule="auto"/>
        <w:ind w:firstLine="480" w:firstLineChars="200"/>
        <w:rPr>
          <w:rFonts w:hint="eastAsia" w:ascii="宋体" w:hAnsi="宋体" w:cs="宋体"/>
          <w:sz w:val="24"/>
        </w:rPr>
      </w:pPr>
      <w:r>
        <w:rPr>
          <w:rFonts w:hint="eastAsia" w:ascii="宋体" w:hAnsi="宋体" w:cs="宋体"/>
          <w:sz w:val="24"/>
        </w:rPr>
        <w:t>（1）当Q1&gt;1.15Q0时（工程量增加超过15%）：</w:t>
      </w:r>
    </w:p>
    <w:p w14:paraId="32043DAE">
      <w:pPr>
        <w:snapToGrid w:val="0"/>
        <w:spacing w:line="360" w:lineRule="auto"/>
        <w:ind w:firstLine="480" w:firstLineChars="200"/>
        <w:rPr>
          <w:rFonts w:hint="eastAsia" w:ascii="宋体" w:hAnsi="宋体" w:cs="宋体"/>
          <w:sz w:val="24"/>
        </w:rPr>
      </w:pPr>
      <w:r>
        <w:rPr>
          <w:rFonts w:hint="eastAsia" w:ascii="宋体" w:hAnsi="宋体" w:cs="宋体"/>
          <w:sz w:val="24"/>
        </w:rPr>
        <w:t>S=1.15Q0×P0+(Q1−1.15Q0)×P1</w:t>
      </w:r>
    </w:p>
    <w:p w14:paraId="6CE897FE">
      <w:pPr>
        <w:snapToGrid w:val="0"/>
        <w:spacing w:line="360" w:lineRule="auto"/>
        <w:ind w:firstLine="480" w:firstLineChars="200"/>
        <w:rPr>
          <w:rFonts w:hint="eastAsia" w:ascii="宋体" w:hAnsi="宋体" w:cs="宋体"/>
          <w:sz w:val="24"/>
        </w:rPr>
      </w:pPr>
      <w:r>
        <w:rPr>
          <w:rFonts w:hint="eastAsia" w:ascii="宋体" w:hAnsi="宋体" w:cs="宋体"/>
          <w:sz w:val="24"/>
        </w:rPr>
        <w:t>即：15%以内的工程量按原投标单价结算，超过15%的部分按调整后的单价结算。</w:t>
      </w:r>
    </w:p>
    <w:p w14:paraId="6CA937AD">
      <w:pPr>
        <w:snapToGrid w:val="0"/>
        <w:spacing w:line="360" w:lineRule="auto"/>
        <w:ind w:firstLine="480" w:firstLineChars="200"/>
        <w:rPr>
          <w:rFonts w:hint="eastAsia" w:ascii="宋体" w:hAnsi="宋体" w:cs="宋体"/>
          <w:sz w:val="24"/>
        </w:rPr>
      </w:pPr>
      <w:r>
        <w:rPr>
          <w:rFonts w:hint="eastAsia" w:ascii="宋体" w:hAnsi="宋体" w:cs="宋体"/>
          <w:sz w:val="24"/>
        </w:rPr>
        <w:t>（2）当Q1&lt;0.85Q0时（工程量减少超过15%）：</w:t>
      </w:r>
    </w:p>
    <w:p w14:paraId="1D9F775A">
      <w:pPr>
        <w:snapToGrid w:val="0"/>
        <w:spacing w:line="360" w:lineRule="auto"/>
        <w:ind w:firstLine="480" w:firstLineChars="200"/>
        <w:rPr>
          <w:rFonts w:hint="eastAsia" w:ascii="宋体" w:hAnsi="宋体" w:cs="宋体"/>
          <w:sz w:val="24"/>
        </w:rPr>
      </w:pPr>
      <w:r>
        <w:rPr>
          <w:rFonts w:hint="eastAsia" w:ascii="宋体" w:hAnsi="宋体" w:cs="宋体"/>
          <w:sz w:val="24"/>
        </w:rPr>
        <w:t>S=Q1×P1</w:t>
      </w:r>
    </w:p>
    <w:p w14:paraId="41070861">
      <w:pPr>
        <w:snapToGrid w:val="0"/>
        <w:spacing w:line="360" w:lineRule="auto"/>
        <w:ind w:firstLine="480" w:firstLineChars="200"/>
        <w:rPr>
          <w:rFonts w:hint="eastAsia" w:ascii="宋体" w:hAnsi="宋体" w:cs="宋体"/>
          <w:sz w:val="24"/>
        </w:rPr>
      </w:pPr>
      <w:r>
        <w:rPr>
          <w:rFonts w:hint="eastAsia" w:ascii="宋体" w:hAnsi="宋体" w:cs="宋体"/>
          <w:sz w:val="24"/>
        </w:rPr>
        <w:t>即：减少后剩余的全部工程量按调整后的单价结算。</w:t>
      </w:r>
    </w:p>
    <w:p w14:paraId="581E710A">
      <w:pPr>
        <w:snapToGrid w:val="0"/>
        <w:spacing w:line="360" w:lineRule="auto"/>
        <w:ind w:firstLine="480" w:firstLineChars="200"/>
        <w:rPr>
          <w:rFonts w:hint="eastAsia" w:ascii="宋体" w:hAnsi="宋体" w:cs="宋体"/>
          <w:sz w:val="24"/>
        </w:rPr>
      </w:pPr>
      <w:r>
        <w:rPr>
          <w:rFonts w:hint="eastAsia" w:ascii="宋体" w:hAnsi="宋体" w:cs="宋体"/>
          <w:sz w:val="24"/>
        </w:rPr>
        <w:t xml:space="preserve"> P1（调整后综合单价）的确定方法</w:t>
      </w:r>
    </w:p>
    <w:p w14:paraId="2CF3CE30">
      <w:pPr>
        <w:snapToGrid w:val="0"/>
        <w:spacing w:line="360" w:lineRule="auto"/>
        <w:ind w:firstLine="480" w:firstLineChars="200"/>
        <w:rPr>
          <w:rFonts w:hint="eastAsia" w:ascii="宋体" w:hAnsi="宋体" w:cs="宋体"/>
          <w:sz w:val="24"/>
        </w:rPr>
      </w:pPr>
      <w:r>
        <w:rPr>
          <w:rFonts w:hint="eastAsia" w:ascii="宋体" w:hAnsi="宋体" w:cs="宋体"/>
          <w:sz w:val="24"/>
        </w:rPr>
        <w:t>P1的确定，发承包双方可协商确定，也可参照以下原则与最高投标限价相联系：</w:t>
      </w:r>
    </w:p>
    <w:p w14:paraId="4C31F254">
      <w:pPr>
        <w:snapToGrid w:val="0"/>
        <w:spacing w:line="360" w:lineRule="auto"/>
        <w:ind w:firstLine="480" w:firstLineChars="200"/>
        <w:rPr>
          <w:rFonts w:hint="eastAsia" w:ascii="宋体" w:hAnsi="宋体" w:cs="宋体"/>
          <w:sz w:val="24"/>
        </w:rPr>
      </w:pPr>
      <w:r>
        <w:rPr>
          <w:rFonts w:hint="eastAsia" w:ascii="宋体" w:hAnsi="宋体" w:cs="宋体"/>
          <w:sz w:val="24"/>
        </w:rPr>
        <w:t>①当P0处于合理区间时，不调整综合单价：</w:t>
      </w:r>
    </w:p>
    <w:p w14:paraId="5E7A8ECD">
      <w:pPr>
        <w:snapToGrid w:val="0"/>
        <w:spacing w:line="360" w:lineRule="auto"/>
        <w:ind w:firstLine="480" w:firstLineChars="200"/>
        <w:rPr>
          <w:rFonts w:hint="eastAsia" w:ascii="宋体" w:hAnsi="宋体" w:cs="宋体"/>
          <w:sz w:val="24"/>
        </w:rPr>
      </w:pPr>
      <w:r>
        <w:rPr>
          <w:rFonts w:hint="eastAsia" w:ascii="宋体" w:hAnsi="宋体" w:cs="宋体"/>
          <w:sz w:val="24"/>
        </w:rPr>
        <w:t>P2×(1−L)×(1−15%)≤P0≤P2×(1+15%)</w:t>
      </w:r>
    </w:p>
    <w:p w14:paraId="439A510A">
      <w:pPr>
        <w:snapToGrid w:val="0"/>
        <w:spacing w:line="360" w:lineRule="auto"/>
        <w:ind w:firstLine="480" w:firstLineChars="200"/>
        <w:rPr>
          <w:rFonts w:hint="eastAsia" w:ascii="宋体" w:hAnsi="宋体" w:cs="宋体"/>
          <w:sz w:val="24"/>
        </w:rPr>
      </w:pPr>
      <w:r>
        <w:rPr>
          <w:rFonts w:hint="eastAsia" w:ascii="宋体" w:hAnsi="宋体" w:cs="宋体"/>
          <w:sz w:val="24"/>
        </w:rPr>
        <w:t>此时，无论工程量增减多少，均按原投标单价P0执行。</w:t>
      </w:r>
    </w:p>
    <w:p w14:paraId="7650C46F">
      <w:pPr>
        <w:snapToGrid w:val="0"/>
        <w:spacing w:line="360" w:lineRule="auto"/>
        <w:ind w:firstLine="480" w:firstLineChars="200"/>
        <w:rPr>
          <w:rFonts w:hint="eastAsia" w:ascii="宋体" w:hAnsi="宋体" w:cs="宋体"/>
          <w:sz w:val="24"/>
        </w:rPr>
      </w:pPr>
      <w:r>
        <w:rPr>
          <w:rFonts w:hint="eastAsia" w:ascii="宋体" w:hAnsi="宋体" w:cs="宋体"/>
          <w:sz w:val="24"/>
        </w:rPr>
        <w:t>②当P0偏高时（P0&gt;P2×1.15）：</w:t>
      </w:r>
    </w:p>
    <w:p w14:paraId="65F160A0">
      <w:pPr>
        <w:snapToGrid w:val="0"/>
        <w:spacing w:line="360" w:lineRule="auto"/>
        <w:ind w:firstLine="480" w:firstLineChars="200"/>
        <w:rPr>
          <w:rFonts w:hint="eastAsia" w:ascii="宋体" w:hAnsi="宋体" w:cs="宋体"/>
          <w:sz w:val="24"/>
        </w:rPr>
      </w:pPr>
      <w:r>
        <w:rPr>
          <w:rFonts w:hint="eastAsia" w:ascii="宋体" w:hAnsi="宋体" w:cs="宋体"/>
          <w:sz w:val="24"/>
        </w:rPr>
        <w:t>工程量增加超过15%时，增加部分的综合单价按P1=P2×1.15执行；</w:t>
      </w:r>
    </w:p>
    <w:p w14:paraId="77362591">
      <w:pPr>
        <w:snapToGrid w:val="0"/>
        <w:spacing w:line="360" w:lineRule="auto"/>
        <w:ind w:firstLine="480" w:firstLineChars="200"/>
        <w:rPr>
          <w:rFonts w:hint="eastAsia" w:ascii="宋体" w:hAnsi="宋体" w:cs="宋体"/>
          <w:sz w:val="24"/>
        </w:rPr>
      </w:pPr>
      <w:r>
        <w:rPr>
          <w:rFonts w:hint="eastAsia" w:ascii="宋体" w:hAnsi="宋体" w:cs="宋体"/>
          <w:sz w:val="24"/>
        </w:rPr>
        <w:t>工程量减少超过15%时，仍按原投标单价P0执行。</w:t>
      </w:r>
    </w:p>
    <w:p w14:paraId="4793915C">
      <w:pPr>
        <w:snapToGrid w:val="0"/>
        <w:spacing w:line="360" w:lineRule="auto"/>
        <w:ind w:firstLine="480" w:firstLineChars="200"/>
        <w:rPr>
          <w:rFonts w:hint="eastAsia" w:ascii="宋体" w:hAnsi="宋体" w:cs="宋体"/>
          <w:sz w:val="24"/>
        </w:rPr>
      </w:pPr>
      <w:r>
        <w:rPr>
          <w:rFonts w:hint="eastAsia" w:ascii="宋体" w:hAnsi="宋体" w:cs="宋体"/>
          <w:sz w:val="24"/>
        </w:rPr>
        <w:t>③当P0偏低时（P0&lt;P2×(1−L)×(1−15%)）：</w:t>
      </w:r>
    </w:p>
    <w:p w14:paraId="236F64FC">
      <w:pPr>
        <w:snapToGrid w:val="0"/>
        <w:spacing w:line="360" w:lineRule="auto"/>
        <w:ind w:firstLine="480" w:firstLineChars="200"/>
        <w:rPr>
          <w:rFonts w:hint="eastAsia" w:ascii="宋体" w:hAnsi="宋体" w:cs="宋体"/>
          <w:sz w:val="24"/>
        </w:rPr>
      </w:pPr>
      <w:r>
        <w:rPr>
          <w:rFonts w:hint="eastAsia" w:ascii="宋体" w:hAnsi="宋体" w:cs="宋体"/>
          <w:sz w:val="24"/>
        </w:rPr>
        <w:t>工程量增加超过15%时，增加部分的综合单价按P1=P2×(1−L)×(1−15%)执行；</w:t>
      </w:r>
    </w:p>
    <w:p w14:paraId="3178A00B">
      <w:pPr>
        <w:snapToGrid w:val="0"/>
        <w:spacing w:line="360" w:lineRule="auto"/>
        <w:ind w:firstLine="480" w:firstLineChars="200"/>
        <w:rPr>
          <w:rFonts w:hint="eastAsia" w:ascii="宋体" w:hAnsi="宋体" w:cs="宋体"/>
          <w:sz w:val="24"/>
        </w:rPr>
      </w:pPr>
      <w:r>
        <w:rPr>
          <w:rFonts w:hint="eastAsia" w:ascii="宋体" w:hAnsi="宋体" w:cs="宋体"/>
          <w:sz w:val="24"/>
        </w:rPr>
        <w:t>工程量减少超过15%时，仍按原投标单价P0执行。</w:t>
      </w:r>
    </w:p>
    <w:p w14:paraId="780FE0F6">
      <w:pPr>
        <w:snapToGrid w:val="0"/>
        <w:spacing w:line="360" w:lineRule="auto"/>
        <w:ind w:firstLine="480" w:firstLineChars="200"/>
        <w:rPr>
          <w:rFonts w:hint="eastAsia" w:ascii="宋体" w:hAnsi="宋体" w:cs="宋体"/>
          <w:sz w:val="24"/>
        </w:rPr>
      </w:pPr>
      <w:r>
        <w:rPr>
          <w:rFonts w:hint="eastAsia" w:ascii="宋体" w:hAnsi="宋体" w:cs="宋体"/>
          <w:sz w:val="24"/>
        </w:rPr>
        <w:t>式中：</w:t>
      </w:r>
    </w:p>
    <w:p w14:paraId="7C387DEB">
      <w:pPr>
        <w:snapToGrid w:val="0"/>
        <w:spacing w:line="360" w:lineRule="auto"/>
        <w:ind w:firstLine="480" w:firstLineChars="200"/>
        <w:rPr>
          <w:rFonts w:hint="eastAsia" w:ascii="宋体" w:hAnsi="宋体" w:cs="宋体"/>
          <w:sz w:val="24"/>
        </w:rPr>
      </w:pPr>
      <w:r>
        <w:rPr>
          <w:rFonts w:hint="eastAsia" w:ascii="宋体" w:hAnsi="宋体" w:cs="宋体"/>
          <w:sz w:val="24"/>
        </w:rPr>
        <w:t>P2——发包人最高投标限价（或标段修正预算）相应项目的综合单价；</w:t>
      </w:r>
    </w:p>
    <w:p w14:paraId="31ABAD6B">
      <w:pPr>
        <w:snapToGrid w:val="0"/>
        <w:spacing w:line="360" w:lineRule="auto"/>
        <w:ind w:firstLine="480" w:firstLineChars="200"/>
        <w:rPr>
          <w:rFonts w:hint="eastAsia" w:ascii="宋体" w:hAnsi="宋体" w:cs="宋体"/>
          <w:sz w:val="24"/>
        </w:rPr>
      </w:pPr>
      <w:r>
        <w:rPr>
          <w:rFonts w:hint="eastAsia" w:ascii="宋体" w:hAnsi="宋体" w:cs="宋体"/>
          <w:sz w:val="24"/>
        </w:rPr>
        <w:t xml:space="preserve">L——承包人报价浮动率，计算公式为：L=(1−中标价÷最高投标限价)×100%（计算时应扣除暂列金额、暂估价及相应税金费用） </w:t>
      </w:r>
    </w:p>
    <w:p w14:paraId="74E099CA">
      <w:pPr>
        <w:snapToGrid w:val="0"/>
        <w:spacing w:line="360" w:lineRule="auto"/>
        <w:ind w:firstLine="480" w:firstLineChars="200"/>
        <w:rPr>
          <w:rFonts w:hint="eastAsia" w:ascii="宋体" w:hAnsi="宋体" w:cs="宋体"/>
          <w:sz w:val="24"/>
        </w:rPr>
      </w:pPr>
      <w:r>
        <w:rPr>
          <w:rFonts w:hint="eastAsia" w:ascii="宋体" w:hAnsi="宋体" w:cs="宋体"/>
          <w:sz w:val="24"/>
        </w:rPr>
        <w:t>2）因工程变更引起新的工程量清单项目发生变化时，已标价工程量清单中没有适用但有类似于变更工程项目的，可参照类似清单项目的综合单价进行调整（承包人在工程量清单中填报的综合单价出现不一致的，取最低值）。</w:t>
      </w:r>
    </w:p>
    <w:p w14:paraId="6FB411D3">
      <w:pPr>
        <w:snapToGrid w:val="0"/>
        <w:spacing w:line="360" w:lineRule="auto"/>
        <w:ind w:firstLine="480" w:firstLineChars="200"/>
        <w:rPr>
          <w:rFonts w:hint="eastAsia" w:ascii="宋体" w:hAnsi="宋体" w:cs="宋体"/>
          <w:sz w:val="24"/>
        </w:rPr>
      </w:pPr>
      <w:r>
        <w:rPr>
          <w:rFonts w:hint="eastAsia" w:ascii="宋体" w:hAnsi="宋体" w:cs="宋体"/>
          <w:sz w:val="24"/>
        </w:rPr>
        <w:t xml:space="preserve">3）招标人提供的工程量清单漏项或清单项目特征描述与施工图（含设计变更）不符或设计变更引起新的工程量清单项目时，已标价工程量清单中没有适用也没有类似于清单项目的，其相应新增综合单价由承包人按最高投标限价编制的原则提出，并原则上依据中标价（扣除暂列金额、暂估价、甲供材料费这几项相应的税金）相对最高投标限价（扣除暂列金额、暂估价、甲供材料费这几项相应的税金）的浮动率浮动，经监理工程师审核报发包人认可后作为结算的依据。 </w:t>
      </w:r>
    </w:p>
    <w:p w14:paraId="330683D5">
      <w:pPr>
        <w:snapToGrid w:val="0"/>
        <w:spacing w:line="360" w:lineRule="auto"/>
        <w:ind w:firstLine="480" w:firstLineChars="200"/>
        <w:rPr>
          <w:rFonts w:hint="eastAsia" w:ascii="宋体" w:hAnsi="宋体" w:cs="宋体"/>
          <w:sz w:val="24"/>
        </w:rPr>
      </w:pPr>
      <w:r>
        <w:rPr>
          <w:rFonts w:hint="eastAsia" w:ascii="宋体" w:hAnsi="宋体" w:cs="宋体"/>
          <w:sz w:val="24"/>
        </w:rPr>
        <w:t>计算新增综合单价时，《南通建设工程造价信息》中无指导价的材料，在施工前，由承包人向监理、发包人提交需确认价格的材料品种、规格、数量表，由发包人根据相关管理办法进行价格确认，所有价格确认过程资料及时存档，在报送结算时一并报审计单位。若施工单位擅自先行施工，结算时该材料按零单价处理。</w:t>
      </w:r>
    </w:p>
    <w:p w14:paraId="3DF170EF">
      <w:pPr>
        <w:snapToGrid w:val="0"/>
        <w:spacing w:line="360" w:lineRule="auto"/>
        <w:ind w:firstLine="480" w:firstLineChars="200"/>
        <w:rPr>
          <w:rFonts w:hint="eastAsia" w:ascii="宋体" w:hAnsi="宋体" w:cs="宋体"/>
          <w:sz w:val="24"/>
        </w:rPr>
      </w:pPr>
      <w:r>
        <w:rPr>
          <w:rFonts w:hint="eastAsia" w:ascii="宋体" w:hAnsi="宋体" w:cs="宋体"/>
          <w:sz w:val="24"/>
        </w:rPr>
        <w:t xml:space="preserve">4）由于承包人遗漏招标文件指定的工程量，实施时，如果该工程量减少，按新增综合单价原则进行调减；如果该工程量增加，则按零单价结算。 </w:t>
      </w:r>
    </w:p>
    <w:p w14:paraId="0ABD3108">
      <w:pPr>
        <w:snapToGrid w:val="0"/>
        <w:spacing w:line="360" w:lineRule="auto"/>
        <w:ind w:firstLine="480" w:firstLineChars="200"/>
        <w:rPr>
          <w:rFonts w:hint="eastAsia" w:ascii="宋体" w:hAnsi="宋体" w:cs="宋体"/>
          <w:sz w:val="24"/>
        </w:rPr>
      </w:pPr>
      <w:r>
        <w:rPr>
          <w:rFonts w:hint="eastAsia" w:ascii="宋体" w:hAnsi="宋体" w:cs="宋体"/>
          <w:sz w:val="24"/>
        </w:rPr>
        <w:t xml:space="preserve">5）因非承包人原因的工程变更，造成施工组织设计或施工方案变更，引起措施项目发生变化时，措施项目费应按下列原则调整： </w:t>
      </w:r>
    </w:p>
    <w:p w14:paraId="44FE9A99">
      <w:pPr>
        <w:snapToGrid w:val="0"/>
        <w:spacing w:line="360" w:lineRule="auto"/>
        <w:ind w:firstLine="480" w:firstLineChars="200"/>
        <w:rPr>
          <w:rFonts w:hint="eastAsia" w:ascii="宋体" w:hAnsi="宋体" w:cs="宋体"/>
          <w:sz w:val="24"/>
        </w:rPr>
      </w:pPr>
      <w:r>
        <w:rPr>
          <w:rFonts w:hint="eastAsia" w:ascii="宋体" w:hAnsi="宋体" w:cs="宋体"/>
          <w:sz w:val="24"/>
        </w:rPr>
        <w:t xml:space="preserve">措施项目的措施费仍按投标人投标时的费率进行调整；措施项目中以费用报价的，按投标时口径折算成费率调整； </w:t>
      </w:r>
    </w:p>
    <w:p w14:paraId="439091AC">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 </w:t>
      </w:r>
    </w:p>
    <w:p w14:paraId="41F7B167">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如果承包人未事先将拟实施的方案提交给发包人确认，则应视为工程变更不引起措施项目费的调整或承包人放弃调整措施项目费的权利。 </w:t>
      </w:r>
    </w:p>
    <w:p w14:paraId="2718FD3C">
      <w:pPr>
        <w:snapToGrid w:val="0"/>
        <w:spacing w:line="360" w:lineRule="auto"/>
        <w:ind w:firstLine="480" w:firstLineChars="200"/>
        <w:rPr>
          <w:rFonts w:hint="eastAsia" w:ascii="宋体" w:hAnsi="宋体" w:cs="宋体"/>
          <w:sz w:val="24"/>
        </w:rPr>
      </w:pPr>
      <w:r>
        <w:rPr>
          <w:rFonts w:hint="eastAsia" w:ascii="宋体" w:hAnsi="宋体" w:cs="宋体"/>
          <w:sz w:val="24"/>
        </w:rPr>
        <w:t xml:space="preserve">结算时，除上述原因引起施工方案改变外，承包人不得以招标工程措施项目清单缺项为由要求新增措施项目。 </w:t>
      </w:r>
    </w:p>
    <w:p w14:paraId="1263758B">
      <w:pPr>
        <w:snapToGrid w:val="0"/>
        <w:spacing w:line="360" w:lineRule="auto"/>
        <w:ind w:firstLine="480" w:firstLineChars="200"/>
        <w:rPr>
          <w:rFonts w:hint="eastAsia" w:ascii="宋体" w:hAnsi="宋体" w:cs="宋体"/>
          <w:sz w:val="24"/>
        </w:rPr>
      </w:pPr>
      <w:r>
        <w:rPr>
          <w:rFonts w:hint="eastAsia" w:ascii="宋体" w:hAnsi="宋体" w:cs="宋体"/>
          <w:sz w:val="24"/>
        </w:rPr>
        <w:t>6）工程结算总价为经监理机构审核通过报发包人认可的工程总价，最终结果以审计审定数为准。</w:t>
      </w:r>
    </w:p>
    <w:p w14:paraId="4BF910D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Start w:id="1388" w:name="_Toc300934993"/>
      <w:bookmarkStart w:id="1389" w:name="_Toc297123544"/>
      <w:bookmarkStart w:id="1390" w:name="_Toc297048383"/>
      <w:bookmarkStart w:id="1391" w:name="_Toc296944536"/>
      <w:bookmarkStart w:id="1392" w:name="_Toc296503197"/>
      <w:bookmarkStart w:id="1393" w:name="_Toc296346698"/>
      <w:bookmarkStart w:id="1394" w:name="_Toc292559907"/>
      <w:bookmarkStart w:id="1395" w:name="_Toc297216203"/>
      <w:bookmarkStart w:id="1396" w:name="_Toc296891025"/>
      <w:bookmarkStart w:id="1397" w:name="_Toc297120497"/>
      <w:bookmarkStart w:id="1398" w:name="_Toc296891237"/>
      <w:bookmarkStart w:id="1399" w:name="_Toc303539150"/>
      <w:bookmarkStart w:id="1400" w:name="_Toc296347196"/>
      <w:bookmarkStart w:id="1401" w:name="_Toc292559402"/>
      <w:bookmarkStart w:id="1402" w:name="_Toc312677503"/>
      <w:bookmarkStart w:id="1403" w:name="_Toc304295570"/>
      <w:bookmarkStart w:id="1404" w:name="_Toc312678029"/>
      <w:r>
        <w:rPr>
          <w:rFonts w:hint="eastAsia" w:cs="宋体"/>
          <w:color w:val="000000"/>
          <w:sz w:val="24"/>
          <w:szCs w:val="24"/>
          <w:u w:val="none"/>
        </w:rPr>
        <w:t>0.5承</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Start w:id="1405" w:name="_Toc297120503"/>
      <w:bookmarkStart w:id="1406" w:name="_Toc296891243"/>
      <w:bookmarkStart w:id="1407" w:name="_Toc297216204"/>
      <w:bookmarkStart w:id="1408" w:name="_Toc292559408"/>
      <w:bookmarkStart w:id="1409" w:name="_Toc296891031"/>
      <w:bookmarkStart w:id="1410" w:name="_Toc303539151"/>
      <w:bookmarkStart w:id="1411" w:name="_Toc297048389"/>
      <w:bookmarkStart w:id="1412" w:name="_Toc292559913"/>
      <w:bookmarkStart w:id="1413" w:name="_Toc296346704"/>
      <w:bookmarkStart w:id="1414" w:name="_Toc300934994"/>
      <w:bookmarkStart w:id="1415" w:name="_Toc296347202"/>
      <w:bookmarkStart w:id="1416" w:name="_Toc296944542"/>
      <w:bookmarkStart w:id="1417" w:name="_Toc297123545"/>
      <w:bookmarkStart w:id="1418" w:name="_Toc296503203"/>
      <w:r>
        <w:rPr>
          <w:rFonts w:hint="eastAsia" w:cs="宋体"/>
          <w:color w:val="000000"/>
          <w:sz w:val="24"/>
          <w:szCs w:val="24"/>
          <w:u w:val="none"/>
        </w:rPr>
        <w:t>包人的合理化建议</w:t>
      </w:r>
    </w:p>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14:paraId="07D1A50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监理人审查承包人合理化建议的期限：</w:t>
      </w:r>
      <w:r>
        <w:rPr>
          <w:rFonts w:hint="eastAsia" w:ascii="宋体" w:hAnsi="宋体" w:cs="宋体"/>
          <w:sz w:val="24"/>
          <w:u w:val="single"/>
        </w:rPr>
        <w:t>7天内</w:t>
      </w:r>
      <w:r>
        <w:rPr>
          <w:rFonts w:hint="eastAsia" w:ascii="宋体" w:hAnsi="宋体" w:cs="宋体"/>
          <w:sz w:val="24"/>
        </w:rPr>
        <w:t>。</w:t>
      </w:r>
    </w:p>
    <w:p w14:paraId="3A741A4C">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发包人审批承包人合理化建议的期限：</w:t>
      </w:r>
      <w:r>
        <w:rPr>
          <w:rFonts w:hint="eastAsia" w:ascii="宋体" w:hAnsi="宋体" w:cs="宋体"/>
          <w:sz w:val="24"/>
          <w:u w:val="single"/>
        </w:rPr>
        <w:t>7天内</w:t>
      </w:r>
      <w:r>
        <w:rPr>
          <w:rFonts w:hint="eastAsia" w:ascii="宋体" w:hAnsi="宋体" w:cs="宋体"/>
          <w:sz w:val="24"/>
        </w:rPr>
        <w:t>。</w:t>
      </w:r>
    </w:p>
    <w:p w14:paraId="0B7EF66C">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承</w:t>
      </w:r>
      <w:bookmarkStart w:id="1419" w:name="_Toc297048390"/>
      <w:bookmarkStart w:id="1420" w:name="_Toc296891244"/>
      <w:bookmarkStart w:id="1421" w:name="_Toc296503204"/>
      <w:bookmarkStart w:id="1422" w:name="_Toc318581175"/>
      <w:bookmarkStart w:id="1423" w:name="_Toc296347203"/>
      <w:bookmarkStart w:id="1424" w:name="_Toc292559914"/>
      <w:bookmarkStart w:id="1425" w:name="_Toc300934995"/>
      <w:bookmarkStart w:id="1426" w:name="_Toc292559409"/>
      <w:bookmarkStart w:id="1427" w:name="_Toc304295571"/>
      <w:bookmarkStart w:id="1428" w:name="_Toc297216205"/>
      <w:bookmarkStart w:id="1429" w:name="_Toc312678030"/>
      <w:bookmarkStart w:id="1430" w:name="_Toc297120504"/>
      <w:bookmarkStart w:id="1431" w:name="_Toc312677504"/>
      <w:bookmarkStart w:id="1432" w:name="_Toc303539152"/>
      <w:bookmarkStart w:id="1433" w:name="_Toc296346705"/>
      <w:bookmarkStart w:id="1434" w:name="_Toc296891032"/>
      <w:bookmarkStart w:id="1435" w:name="_Toc296944543"/>
      <w:bookmarkStart w:id="1436" w:name="_Toc297123546"/>
      <w:r>
        <w:rPr>
          <w:rFonts w:hint="eastAsia" w:ascii="宋体" w:hAnsi="宋体" w:cs="宋体"/>
          <w:sz w:val="24"/>
        </w:rPr>
        <w:t>包人提出的合理化建议降低了合同价格或者提高了工程经济效益的奖励的方法和金额为：</w:t>
      </w:r>
      <w:r>
        <w:rPr>
          <w:rFonts w:hint="eastAsia" w:ascii="宋体" w:hAnsi="宋体" w:cs="宋体"/>
          <w:sz w:val="24"/>
          <w:u w:val="single"/>
        </w:rPr>
        <w:t>/</w:t>
      </w:r>
      <w:r>
        <w:rPr>
          <w:rFonts w:hint="eastAsia" w:ascii="宋体" w:hAnsi="宋体" w:cs="宋体"/>
          <w:sz w:val="24"/>
        </w:rPr>
        <w:t>。</w:t>
      </w:r>
    </w:p>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14:paraId="6BFD9B9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Start w:id="1437" w:name="_Toc296891027"/>
      <w:bookmarkStart w:id="1438" w:name="_Toc312678033"/>
      <w:bookmarkStart w:id="1439" w:name="_Toc312677507"/>
      <w:bookmarkStart w:id="1440" w:name="_Toc297123548"/>
      <w:bookmarkStart w:id="1441" w:name="_Toc296891239"/>
      <w:bookmarkStart w:id="1442" w:name="_Toc296347198"/>
      <w:bookmarkStart w:id="1443" w:name="_Toc297216207"/>
      <w:bookmarkStart w:id="1444" w:name="_Toc292559909"/>
      <w:bookmarkStart w:id="1445" w:name="_Toc292559404"/>
      <w:bookmarkStart w:id="1446" w:name="_Toc297048385"/>
      <w:bookmarkStart w:id="1447" w:name="_Toc297120499"/>
      <w:bookmarkStart w:id="1448" w:name="_Toc303539154"/>
      <w:bookmarkStart w:id="1449" w:name="_Toc296503199"/>
      <w:bookmarkStart w:id="1450" w:name="_Toc304295574"/>
      <w:bookmarkStart w:id="1451" w:name="_Toc300934997"/>
      <w:bookmarkStart w:id="1452" w:name="_Toc296346700"/>
      <w:bookmarkStart w:id="1453" w:name="_Toc296944538"/>
      <w:r>
        <w:rPr>
          <w:rFonts w:hint="eastAsia" w:cs="宋体"/>
          <w:color w:val="000000"/>
          <w:sz w:val="24"/>
          <w:szCs w:val="24"/>
          <w:u w:val="none"/>
        </w:rPr>
        <w:t>0.7暂估价</w:t>
      </w:r>
    </w:p>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p w14:paraId="7ED11AAF">
      <w:pPr>
        <w:snapToGrid w:val="0"/>
        <w:spacing w:line="360" w:lineRule="auto"/>
        <w:ind w:right="-420" w:rightChars="-200" w:firstLine="480" w:firstLineChars="200"/>
        <w:rPr>
          <w:rFonts w:hint="eastAsia" w:ascii="宋体" w:hAnsi="宋体" w:cs="宋体"/>
          <w:sz w:val="24"/>
        </w:rPr>
      </w:pPr>
      <w:r>
        <w:rPr>
          <w:rFonts w:hint="eastAsia" w:ascii="宋体" w:hAnsi="宋体" w:cs="宋体"/>
          <w:kern w:val="0"/>
          <w:sz w:val="24"/>
        </w:rPr>
        <w:t>暂</w:t>
      </w:r>
      <w:bookmarkStart w:id="1454" w:name="_Toc318581176"/>
      <w:bookmarkStart w:id="1455" w:name="_Toc312677508"/>
      <w:bookmarkStart w:id="1456" w:name="_Toc312678034"/>
      <w:r>
        <w:rPr>
          <w:rFonts w:hint="eastAsia" w:ascii="宋体" w:hAnsi="宋体" w:cs="宋体"/>
          <w:kern w:val="0"/>
          <w:sz w:val="24"/>
        </w:rPr>
        <w:t>估价材料和工程设备的明细详见附件10：《</w:t>
      </w:r>
      <w:r>
        <w:rPr>
          <w:rFonts w:hint="eastAsia" w:ascii="宋体" w:hAnsi="宋体" w:cs="宋体"/>
          <w:color w:val="000000"/>
          <w:sz w:val="24"/>
        </w:rPr>
        <w:t>暂估价一览表》</w:t>
      </w:r>
      <w:r>
        <w:rPr>
          <w:rFonts w:hint="eastAsia" w:ascii="宋体" w:hAnsi="宋体" w:cs="宋体"/>
          <w:kern w:val="0"/>
          <w:sz w:val="24"/>
        </w:rPr>
        <w:t>。</w:t>
      </w:r>
    </w:p>
    <w:bookmarkEnd w:id="1454"/>
    <w:bookmarkEnd w:id="1455"/>
    <w:bookmarkEnd w:id="1456"/>
    <w:p w14:paraId="64F64F9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w:t>
      </w:r>
      <w:bookmarkStart w:id="1457" w:name="_Toc312677509"/>
      <w:bookmarkStart w:id="1458" w:name="_Toc318581177"/>
      <w:bookmarkStart w:id="1459" w:name="_Toc312678035"/>
      <w:r>
        <w:rPr>
          <w:rFonts w:hint="eastAsia" w:ascii="宋体" w:hAnsi="宋体" w:cs="宋体"/>
          <w:sz w:val="24"/>
        </w:rPr>
        <w:t>0.7.1 依法必须招标的暂估价项目</w:t>
      </w:r>
    </w:p>
    <w:bookmarkEnd w:id="1457"/>
    <w:bookmarkEnd w:id="1458"/>
    <w:bookmarkEnd w:id="1459"/>
    <w:p w14:paraId="3221223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对于依法必须招标的暂估价项目的确认和批准采取第</w:t>
      </w:r>
      <w:r>
        <w:rPr>
          <w:rFonts w:hint="eastAsia" w:ascii="宋体" w:hAnsi="宋体" w:cs="宋体"/>
          <w:sz w:val="24"/>
          <w:u w:val="single"/>
        </w:rPr>
        <w:t xml:space="preserve"> 1 </w:t>
      </w:r>
      <w:r>
        <w:rPr>
          <w:rFonts w:hint="eastAsia" w:ascii="宋体" w:hAnsi="宋体" w:cs="宋体"/>
          <w:sz w:val="24"/>
        </w:rPr>
        <w:t>种方式确定。</w:t>
      </w:r>
    </w:p>
    <w:p w14:paraId="55C4FBC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10.7.2 不属于依法必须招标的暂估价项目</w:t>
      </w:r>
    </w:p>
    <w:p w14:paraId="385E339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对于不属于依法必须招标的暂估价项目的确认和批准采取第</w:t>
      </w:r>
      <w:r>
        <w:rPr>
          <w:rFonts w:hint="eastAsia" w:ascii="宋体" w:hAnsi="宋体" w:cs="宋体"/>
          <w:sz w:val="24"/>
          <w:u w:val="single"/>
        </w:rPr>
        <w:t xml:space="preserve"> 2 </w:t>
      </w:r>
      <w:r>
        <w:rPr>
          <w:rFonts w:hint="eastAsia" w:ascii="宋体" w:hAnsi="宋体" w:cs="宋体"/>
          <w:sz w:val="24"/>
        </w:rPr>
        <w:t>种方式确定。</w:t>
      </w:r>
    </w:p>
    <w:p w14:paraId="5F957382">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10.8暂列金额</w:t>
      </w:r>
    </w:p>
    <w:p w14:paraId="12412BA9">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合同当事人关于暂列金额使用的约定：</w:t>
      </w:r>
    </w:p>
    <w:p w14:paraId="5828D4FC">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暂列金额主要用于可能产生的工程量变更和补充等。暂列金额待中标的施工单位进场摸清情况后，编制出实施方案及预算，并按相关要求履行报批程序后方可使用。此费用按实际发生确定全部使用、部分使用或不使用。暂列金不计入工程款付款的基数</w:t>
      </w:r>
      <w:r>
        <w:rPr>
          <w:rFonts w:hint="eastAsia" w:ascii="宋体" w:hAnsi="宋体" w:cs="宋体"/>
          <w:color w:val="000000"/>
          <w:kern w:val="0"/>
          <w:sz w:val="24"/>
        </w:rPr>
        <w:t>。</w:t>
      </w:r>
    </w:p>
    <w:p w14:paraId="067385B5">
      <w:pPr>
        <w:pStyle w:val="5"/>
        <w:snapToGrid w:val="0"/>
        <w:spacing w:line="360" w:lineRule="auto"/>
        <w:ind w:right="-420" w:rightChars="-200"/>
        <w:rPr>
          <w:rFonts w:hint="eastAsia" w:ascii="宋体" w:hAnsi="宋体" w:cs="宋体"/>
          <w:bCs w:val="0"/>
          <w:color w:val="000000"/>
          <w:sz w:val="24"/>
          <w:szCs w:val="24"/>
        </w:rPr>
      </w:pPr>
      <w:bookmarkStart w:id="1460" w:name="_Toc17785"/>
      <w:bookmarkStart w:id="1461" w:name="_Toc69909975"/>
      <w:bookmarkStart w:id="1462" w:name="_Toc351203643"/>
      <w:bookmarkStart w:id="1463" w:name="_Toc18228"/>
      <w:r>
        <w:rPr>
          <w:rFonts w:hint="eastAsia" w:ascii="宋体" w:hAnsi="宋体" w:cs="宋体"/>
          <w:bCs w:val="0"/>
          <w:color w:val="000000"/>
          <w:sz w:val="24"/>
          <w:szCs w:val="24"/>
        </w:rPr>
        <w:t>11. 价格调整</w:t>
      </w:r>
      <w:bookmarkEnd w:id="1460"/>
      <w:bookmarkEnd w:id="1461"/>
      <w:bookmarkEnd w:id="1462"/>
      <w:bookmarkEnd w:id="1463"/>
    </w:p>
    <w:p w14:paraId="54878D6E">
      <w:pPr>
        <w:pStyle w:val="6"/>
        <w:snapToGrid w:val="0"/>
        <w:spacing w:line="360" w:lineRule="auto"/>
        <w:ind w:left="0" w:right="-420" w:rightChars="-200" w:firstLineChars="0"/>
        <w:rPr>
          <w:rFonts w:hint="eastAsia" w:cs="宋体"/>
          <w:color w:val="000000"/>
          <w:sz w:val="24"/>
          <w:szCs w:val="24"/>
          <w:u w:val="none"/>
        </w:rPr>
      </w:pPr>
      <w:bookmarkStart w:id="1464" w:name="_Toc312678039"/>
      <w:bookmarkStart w:id="1465" w:name="_Toc296891241"/>
      <w:bookmarkStart w:id="1466" w:name="_Toc296346702"/>
      <w:bookmarkStart w:id="1467" w:name="_Toc296944540"/>
      <w:bookmarkStart w:id="1468" w:name="_Toc297048387"/>
      <w:bookmarkStart w:id="1469" w:name="_Toc296503201"/>
      <w:bookmarkStart w:id="1470" w:name="_Toc297120501"/>
      <w:bookmarkStart w:id="1471" w:name="_Toc297123550"/>
      <w:bookmarkStart w:id="1472" w:name="_Toc304295577"/>
      <w:bookmarkStart w:id="1473" w:name="_Toc296347200"/>
      <w:bookmarkStart w:id="1474" w:name="_Toc296891029"/>
      <w:bookmarkStart w:id="1475" w:name="_Toc292559406"/>
      <w:bookmarkStart w:id="1476" w:name="_Toc303539157"/>
      <w:bookmarkStart w:id="1477" w:name="_Toc297216209"/>
      <w:bookmarkStart w:id="1478" w:name="_Toc292559911"/>
      <w:bookmarkStart w:id="1479" w:name="_Toc300935000"/>
      <w:r>
        <w:rPr>
          <w:rFonts w:hint="eastAsia" w:cs="宋体"/>
          <w:color w:val="000000"/>
          <w:sz w:val="24"/>
          <w:szCs w:val="24"/>
          <w:u w:val="none"/>
        </w:rPr>
        <w:t>11.1市场价格波动引起的调整</w:t>
      </w:r>
    </w:p>
    <w:bookmarkEnd w:id="1364"/>
    <w:bookmarkEnd w:id="1365"/>
    <w:bookmarkEnd w:id="1366"/>
    <w:bookmarkEnd w:id="1367"/>
    <w:bookmarkEnd w:id="1368"/>
    <w:bookmarkEnd w:id="1369"/>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p w14:paraId="6D7F1BE9">
      <w:pPr>
        <w:snapToGrid w:val="0"/>
        <w:spacing w:line="360" w:lineRule="auto"/>
        <w:ind w:right="-420" w:rightChars="-200" w:firstLine="480" w:firstLineChars="200"/>
        <w:rPr>
          <w:rFonts w:hint="eastAsia" w:ascii="宋体" w:hAnsi="宋体" w:cs="宋体"/>
          <w:sz w:val="24"/>
          <w:u w:val="single"/>
        </w:rPr>
      </w:pPr>
      <w:bookmarkStart w:id="1480" w:name="_Toc296347204"/>
      <w:bookmarkStart w:id="1481" w:name="_Toc296944544"/>
      <w:bookmarkStart w:id="1482" w:name="_Toc296346706"/>
      <w:bookmarkStart w:id="1483" w:name="_Toc297120505"/>
      <w:bookmarkStart w:id="1484" w:name="_Toc297048391"/>
      <w:bookmarkStart w:id="1485" w:name="_Toc292559410"/>
      <w:bookmarkStart w:id="1486" w:name="_Toc296503205"/>
      <w:bookmarkStart w:id="1487" w:name="_Toc296891033"/>
      <w:bookmarkStart w:id="1488" w:name="_Toc292559915"/>
      <w:bookmarkStart w:id="1489" w:name="_Toc296891245"/>
      <w:bookmarkStart w:id="1490" w:name="_Toc16198"/>
      <w:bookmarkStart w:id="1491" w:name="_Toc69909976"/>
      <w:bookmarkStart w:id="1492" w:name="_Toc1460"/>
      <w:bookmarkStart w:id="1493" w:name="_Toc351203644"/>
      <w:bookmarkStart w:id="1494" w:name="_Toc312678040"/>
      <w:bookmarkStart w:id="1495" w:name="_Toc297123552"/>
      <w:bookmarkStart w:id="1496" w:name="_Toc300935002"/>
      <w:bookmarkStart w:id="1497" w:name="_Toc303539159"/>
      <w:bookmarkStart w:id="1498" w:name="_Toc297216211"/>
      <w:bookmarkStart w:id="1499" w:name="_Toc304295579"/>
      <w:r>
        <w:rPr>
          <w:rFonts w:hint="eastAsia" w:ascii="宋体" w:hAnsi="宋体" w:cs="宋体"/>
          <w:color w:val="000000"/>
          <w:sz w:val="24"/>
        </w:rPr>
        <w:t>市场价格波动是否调整合同价格的约定：</w:t>
      </w:r>
      <w:r>
        <w:rPr>
          <w:rFonts w:hint="eastAsia" w:ascii="宋体" w:hAnsi="宋体" w:cs="宋体"/>
          <w:color w:val="000000"/>
          <w:sz w:val="24"/>
          <w:u w:val="single"/>
        </w:rPr>
        <w:t xml:space="preserve"> 本项目所有人工及材料的价格不因市场的波动而进行调整。</w:t>
      </w:r>
    </w:p>
    <w:p w14:paraId="22DDD950">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 xml:space="preserve">12. </w:t>
      </w:r>
      <w:bookmarkEnd w:id="1480"/>
      <w:bookmarkEnd w:id="1481"/>
      <w:bookmarkEnd w:id="1482"/>
      <w:bookmarkEnd w:id="1483"/>
      <w:bookmarkEnd w:id="1484"/>
      <w:bookmarkEnd w:id="1485"/>
      <w:bookmarkEnd w:id="1486"/>
      <w:bookmarkEnd w:id="1487"/>
      <w:bookmarkEnd w:id="1488"/>
      <w:bookmarkEnd w:id="1489"/>
      <w:r>
        <w:rPr>
          <w:rFonts w:hint="eastAsia" w:ascii="宋体" w:hAnsi="宋体" w:cs="宋体"/>
          <w:bCs w:val="0"/>
          <w:color w:val="000000"/>
          <w:sz w:val="24"/>
          <w:szCs w:val="24"/>
        </w:rPr>
        <w:t>合同价格、计量与支付</w:t>
      </w:r>
      <w:bookmarkEnd w:id="1490"/>
      <w:bookmarkEnd w:id="1491"/>
      <w:bookmarkEnd w:id="1492"/>
      <w:bookmarkEnd w:id="1493"/>
    </w:p>
    <w:bookmarkEnd w:id="1494"/>
    <w:bookmarkEnd w:id="1495"/>
    <w:bookmarkEnd w:id="1496"/>
    <w:bookmarkEnd w:id="1497"/>
    <w:bookmarkEnd w:id="1498"/>
    <w:bookmarkEnd w:id="1499"/>
    <w:p w14:paraId="38AF6937">
      <w:pPr>
        <w:pStyle w:val="6"/>
        <w:snapToGrid w:val="0"/>
        <w:spacing w:line="360" w:lineRule="auto"/>
        <w:ind w:left="0" w:right="-420" w:rightChars="-200" w:firstLineChars="0"/>
        <w:rPr>
          <w:rFonts w:hint="eastAsia" w:cs="宋体"/>
          <w:color w:val="000000"/>
          <w:sz w:val="24"/>
          <w:szCs w:val="24"/>
          <w:u w:val="none"/>
        </w:rPr>
      </w:pPr>
      <w:bookmarkStart w:id="1500" w:name="_Toc292559916"/>
      <w:bookmarkStart w:id="1501" w:name="_Toc292559411"/>
      <w:bookmarkStart w:id="1502" w:name="_Toc267251461"/>
      <w:bookmarkStart w:id="1503" w:name="_Toc296891034"/>
      <w:bookmarkStart w:id="1504" w:name="_Toc297048392"/>
      <w:bookmarkStart w:id="1505" w:name="_Toc296503206"/>
      <w:bookmarkStart w:id="1506" w:name="_Toc296347205"/>
      <w:bookmarkStart w:id="1507" w:name="_Toc297120506"/>
      <w:bookmarkStart w:id="1508" w:name="_Toc296891246"/>
      <w:bookmarkStart w:id="1509" w:name="_Toc296944545"/>
      <w:bookmarkStart w:id="1510" w:name="_Toc296346707"/>
      <w:bookmarkStart w:id="1511" w:name="_Toc297123553"/>
      <w:bookmarkStart w:id="1512" w:name="_Toc312678041"/>
      <w:bookmarkStart w:id="1513" w:name="_Toc300935003"/>
      <w:bookmarkStart w:id="1514" w:name="_Toc304295580"/>
      <w:bookmarkStart w:id="1515" w:name="_Toc297216212"/>
      <w:bookmarkStart w:id="1516" w:name="_Toc303539160"/>
      <w:r>
        <w:rPr>
          <w:rFonts w:hint="eastAsia" w:cs="宋体"/>
          <w:color w:val="000000"/>
          <w:sz w:val="24"/>
          <w:szCs w:val="24"/>
          <w:u w:val="none"/>
        </w:rPr>
        <w:t>12.1合</w:t>
      </w:r>
      <w:bookmarkEnd w:id="1500"/>
      <w:bookmarkEnd w:id="1501"/>
      <w:bookmarkEnd w:id="1502"/>
      <w:r>
        <w:rPr>
          <w:rFonts w:hint="eastAsia" w:cs="宋体"/>
          <w:color w:val="000000"/>
          <w:sz w:val="24"/>
          <w:szCs w:val="24"/>
          <w:u w:val="none"/>
        </w:rPr>
        <w:t>同价</w:t>
      </w:r>
      <w:bookmarkEnd w:id="1503"/>
      <w:bookmarkEnd w:id="1504"/>
      <w:bookmarkEnd w:id="1505"/>
      <w:bookmarkEnd w:id="1506"/>
      <w:bookmarkEnd w:id="1507"/>
      <w:bookmarkEnd w:id="1508"/>
      <w:bookmarkEnd w:id="1509"/>
      <w:bookmarkEnd w:id="1510"/>
      <w:r>
        <w:rPr>
          <w:rFonts w:hint="eastAsia" w:cs="宋体"/>
          <w:color w:val="000000"/>
          <w:sz w:val="24"/>
          <w:szCs w:val="24"/>
          <w:u w:val="none"/>
        </w:rPr>
        <w:t>格形式</w:t>
      </w:r>
    </w:p>
    <w:bookmarkEnd w:id="1511"/>
    <w:bookmarkEnd w:id="1512"/>
    <w:bookmarkEnd w:id="1513"/>
    <w:bookmarkEnd w:id="1514"/>
    <w:bookmarkEnd w:id="1515"/>
    <w:bookmarkEnd w:id="1516"/>
    <w:p w14:paraId="113AC302">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1、单价合同。</w:t>
      </w:r>
    </w:p>
    <w:p w14:paraId="3CAE278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综合单价包含的风险范围：</w:t>
      </w:r>
      <w:r>
        <w:rPr>
          <w:rFonts w:hint="eastAsia" w:ascii="宋体" w:hAnsi="宋体" w:cs="宋体"/>
          <w:color w:val="000000"/>
          <w:sz w:val="24"/>
          <w:u w:val="single"/>
        </w:rPr>
        <w:t>/</w:t>
      </w:r>
      <w:r>
        <w:rPr>
          <w:rFonts w:hint="eastAsia" w:ascii="宋体" w:hAnsi="宋体" w:cs="宋体"/>
          <w:color w:val="000000"/>
          <w:sz w:val="24"/>
        </w:rPr>
        <w:t>。</w:t>
      </w:r>
    </w:p>
    <w:p w14:paraId="418D942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风险费用的计算方法：</w:t>
      </w:r>
      <w:r>
        <w:rPr>
          <w:rFonts w:hint="eastAsia" w:ascii="宋体" w:hAnsi="宋体" w:cs="宋体"/>
          <w:color w:val="000000"/>
          <w:sz w:val="24"/>
          <w:u w:val="single"/>
        </w:rPr>
        <w:t>/</w:t>
      </w:r>
      <w:r>
        <w:rPr>
          <w:rFonts w:hint="eastAsia" w:ascii="宋体" w:hAnsi="宋体" w:cs="宋体"/>
          <w:color w:val="000000"/>
          <w:sz w:val="24"/>
        </w:rPr>
        <w:t>。</w:t>
      </w:r>
    </w:p>
    <w:p w14:paraId="7E10442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风险范围以外合同价格的调整方法：</w:t>
      </w:r>
      <w:r>
        <w:rPr>
          <w:rFonts w:hint="eastAsia" w:ascii="宋体" w:hAnsi="宋体" w:cs="宋体"/>
          <w:sz w:val="24"/>
          <w:u w:val="single"/>
        </w:rPr>
        <w:t>同第10条</w:t>
      </w:r>
      <w:r>
        <w:rPr>
          <w:rFonts w:hint="eastAsia" w:ascii="宋体" w:hAnsi="宋体" w:cs="宋体"/>
          <w:sz w:val="24"/>
        </w:rPr>
        <w:t>。</w:t>
      </w:r>
    </w:p>
    <w:p w14:paraId="63661B12">
      <w:pPr>
        <w:snapToGrid w:val="0"/>
        <w:spacing w:line="360" w:lineRule="auto"/>
        <w:ind w:right="-426" w:rightChars="-203" w:firstLine="480" w:firstLineChars="200"/>
        <w:rPr>
          <w:rFonts w:hint="eastAsia" w:ascii="宋体" w:hAnsi="宋体" w:cs="宋体"/>
          <w:sz w:val="24"/>
        </w:rPr>
      </w:pPr>
      <w:r>
        <w:rPr>
          <w:rFonts w:hint="eastAsia" w:ascii="宋体" w:hAnsi="宋体" w:cs="宋体"/>
          <w:sz w:val="24"/>
        </w:rPr>
        <w:t>12.2 预付款</w:t>
      </w:r>
    </w:p>
    <w:bookmarkEnd w:id="1370"/>
    <w:p w14:paraId="43BDAE51">
      <w:pPr>
        <w:snapToGrid w:val="0"/>
        <w:spacing w:line="360" w:lineRule="auto"/>
        <w:ind w:right="-420" w:rightChars="-200" w:firstLine="480" w:firstLineChars="200"/>
        <w:jc w:val="left"/>
        <w:rPr>
          <w:rFonts w:hint="eastAsia" w:ascii="宋体" w:hAnsi="宋体" w:cs="宋体"/>
          <w:sz w:val="24"/>
        </w:rPr>
      </w:pPr>
      <w:bookmarkStart w:id="1517" w:name="_Toc14586"/>
      <w:bookmarkStart w:id="1518" w:name="_Toc69909977"/>
      <w:bookmarkStart w:id="1519" w:name="_Toc15777"/>
      <w:bookmarkStart w:id="1520" w:name="_Toc351203645"/>
      <w:bookmarkStart w:id="1521" w:name="_Toc312678053"/>
      <w:bookmarkStart w:id="1522" w:name="_Toc296891047"/>
      <w:bookmarkStart w:id="1523" w:name="_Toc296347218"/>
      <w:bookmarkStart w:id="1524" w:name="_Toc297120519"/>
      <w:bookmarkStart w:id="1525" w:name="_Toc297123564"/>
      <w:bookmarkStart w:id="1526" w:name="_Toc296503219"/>
      <w:bookmarkStart w:id="1527" w:name="_Toc297216223"/>
      <w:bookmarkStart w:id="1528" w:name="_Toc296346720"/>
      <w:bookmarkStart w:id="1529" w:name="_Toc292559929"/>
      <w:bookmarkStart w:id="1530" w:name="_Toc296891259"/>
      <w:bookmarkStart w:id="1531" w:name="_Toc304295593"/>
      <w:bookmarkStart w:id="1532" w:name="_Toc300935015"/>
      <w:bookmarkStart w:id="1533" w:name="_Toc297048405"/>
      <w:bookmarkStart w:id="1534" w:name="_Toc296944558"/>
      <w:bookmarkStart w:id="1535" w:name="_Toc292559424"/>
      <w:bookmarkStart w:id="1536" w:name="_Toc303539172"/>
      <w:r>
        <w:rPr>
          <w:rFonts w:hint="eastAsia" w:ascii="宋体" w:hAnsi="宋体" w:cs="宋体"/>
          <w:sz w:val="24"/>
        </w:rPr>
        <w:t>预付款支付比例或金额：</w:t>
      </w:r>
      <w:r>
        <w:rPr>
          <w:rFonts w:hint="eastAsia" w:ascii="宋体" w:hAnsi="宋体" w:cs="宋体"/>
          <w:sz w:val="24"/>
          <w:u w:val="single"/>
        </w:rPr>
        <w:t>/</w:t>
      </w:r>
      <w:r>
        <w:rPr>
          <w:rFonts w:hint="eastAsia" w:ascii="宋体" w:hAnsi="宋体" w:cs="宋体"/>
          <w:sz w:val="24"/>
        </w:rPr>
        <w:t>。</w:t>
      </w:r>
    </w:p>
    <w:p w14:paraId="7B95B16C">
      <w:pPr>
        <w:snapToGrid w:val="0"/>
        <w:spacing w:line="360" w:lineRule="auto"/>
        <w:ind w:right="-420" w:rightChars="-200" w:firstLine="480" w:firstLineChars="200"/>
        <w:jc w:val="left"/>
        <w:rPr>
          <w:rFonts w:hint="eastAsia" w:ascii="宋体" w:hAnsi="宋体" w:cs="宋体"/>
          <w:sz w:val="24"/>
        </w:rPr>
      </w:pPr>
      <w:r>
        <w:rPr>
          <w:rFonts w:hint="eastAsia" w:ascii="宋体" w:hAnsi="宋体" w:cs="宋体"/>
          <w:sz w:val="24"/>
        </w:rPr>
        <w:t>预付款支付期限：</w:t>
      </w:r>
      <w:r>
        <w:rPr>
          <w:rFonts w:hint="eastAsia" w:ascii="宋体" w:hAnsi="宋体" w:cs="宋体"/>
          <w:sz w:val="24"/>
          <w:u w:val="single"/>
        </w:rPr>
        <w:t>/</w:t>
      </w:r>
      <w:r>
        <w:rPr>
          <w:rFonts w:hint="eastAsia" w:ascii="宋体" w:hAnsi="宋体" w:cs="宋体"/>
          <w:sz w:val="24"/>
        </w:rPr>
        <w:t>。</w:t>
      </w:r>
    </w:p>
    <w:p w14:paraId="38FFA1A0">
      <w:pPr>
        <w:snapToGrid w:val="0"/>
        <w:spacing w:line="360" w:lineRule="auto"/>
        <w:ind w:right="-420" w:rightChars="-200" w:firstLine="480" w:firstLineChars="200"/>
        <w:jc w:val="left"/>
        <w:rPr>
          <w:rFonts w:hint="eastAsia" w:ascii="宋体" w:hAnsi="宋体" w:cs="宋体"/>
          <w:sz w:val="24"/>
          <w:u w:val="single"/>
        </w:rPr>
      </w:pPr>
      <w:r>
        <w:rPr>
          <w:rFonts w:hint="eastAsia" w:ascii="宋体" w:hAnsi="宋体" w:cs="宋体"/>
          <w:sz w:val="24"/>
        </w:rPr>
        <w:t>预付款扣回的方式：</w:t>
      </w:r>
      <w:r>
        <w:rPr>
          <w:rFonts w:hint="eastAsia" w:ascii="宋体" w:hAnsi="宋体" w:cs="宋体"/>
          <w:sz w:val="24"/>
          <w:u w:val="single"/>
        </w:rPr>
        <w:t>/。</w:t>
      </w:r>
    </w:p>
    <w:p w14:paraId="47F491A3">
      <w:pPr>
        <w:snapToGrid w:val="0"/>
        <w:spacing w:line="360" w:lineRule="auto"/>
        <w:ind w:firstLine="480" w:firstLineChars="200"/>
        <w:jc w:val="left"/>
        <w:rPr>
          <w:rFonts w:hint="eastAsia" w:ascii="宋体" w:hAnsi="宋体" w:cs="宋体"/>
          <w:sz w:val="24"/>
        </w:rPr>
      </w:pPr>
      <w:r>
        <w:rPr>
          <w:rFonts w:hint="eastAsia" w:ascii="宋体" w:hAnsi="宋体" w:cs="宋体"/>
          <w:sz w:val="24"/>
        </w:rPr>
        <w:t>12.2.2 预付款担保</w:t>
      </w:r>
    </w:p>
    <w:p w14:paraId="09D5516B">
      <w:pPr>
        <w:snapToGrid w:val="0"/>
        <w:spacing w:line="360" w:lineRule="auto"/>
        <w:ind w:firstLine="480" w:firstLineChars="200"/>
        <w:jc w:val="left"/>
        <w:rPr>
          <w:rFonts w:hint="eastAsia" w:ascii="宋体" w:hAnsi="宋体" w:cs="宋体"/>
          <w:sz w:val="24"/>
        </w:rPr>
      </w:pPr>
      <w:r>
        <w:rPr>
          <w:rFonts w:hint="eastAsia" w:ascii="宋体" w:hAnsi="宋体" w:cs="宋体"/>
          <w:sz w:val="24"/>
        </w:rPr>
        <w:t>承包人提交预付款担保的期限：</w:t>
      </w:r>
      <w:r>
        <w:rPr>
          <w:rFonts w:hint="eastAsia" w:ascii="宋体" w:hAnsi="宋体" w:cs="宋体"/>
          <w:sz w:val="24"/>
          <w:u w:val="single"/>
        </w:rPr>
        <w:t>/</w:t>
      </w:r>
      <w:r>
        <w:rPr>
          <w:rFonts w:hint="eastAsia" w:ascii="宋体" w:hAnsi="宋体" w:cs="宋体"/>
          <w:sz w:val="24"/>
        </w:rPr>
        <w:t>。</w:t>
      </w:r>
    </w:p>
    <w:p w14:paraId="28101459">
      <w:pPr>
        <w:snapToGrid w:val="0"/>
        <w:spacing w:line="360" w:lineRule="auto"/>
        <w:ind w:firstLine="480" w:firstLineChars="200"/>
        <w:jc w:val="left"/>
        <w:rPr>
          <w:rFonts w:hint="eastAsia" w:ascii="宋体" w:hAnsi="宋体" w:cs="宋体"/>
          <w:sz w:val="24"/>
        </w:rPr>
      </w:pPr>
      <w:r>
        <w:rPr>
          <w:rFonts w:hint="eastAsia" w:ascii="宋体" w:hAnsi="宋体" w:cs="宋体"/>
          <w:sz w:val="24"/>
        </w:rPr>
        <w:t>预付款担保的形式为：</w:t>
      </w:r>
      <w:r>
        <w:rPr>
          <w:rFonts w:hint="eastAsia" w:ascii="宋体" w:hAnsi="宋体" w:cs="宋体"/>
          <w:sz w:val="24"/>
          <w:u w:val="single"/>
        </w:rPr>
        <w:t>/</w:t>
      </w:r>
      <w:r>
        <w:rPr>
          <w:rFonts w:hint="eastAsia" w:ascii="宋体" w:hAnsi="宋体" w:cs="宋体"/>
          <w:sz w:val="24"/>
        </w:rPr>
        <w:t>。</w:t>
      </w:r>
    </w:p>
    <w:p w14:paraId="62DABC34">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12.4工程进度款支付</w:t>
      </w:r>
    </w:p>
    <w:p w14:paraId="6E7E5CE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12.4.1 付款周期</w:t>
      </w:r>
    </w:p>
    <w:p w14:paraId="27B7DC26">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（1）合同签订后，发包人向承包人支付合同总价（扣除暂列金）的10%；</w:t>
      </w:r>
    </w:p>
    <w:p w14:paraId="75F21D9D">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（2）工程完工后，支付</w:t>
      </w:r>
      <w:r>
        <w:rPr>
          <w:rFonts w:hint="eastAsia" w:ascii="宋体" w:hAnsi="宋体" w:cs="宋体"/>
          <w:b/>
          <w:bCs/>
          <w:sz w:val="24"/>
          <w:u w:val="single"/>
        </w:rPr>
        <w:t>至</w:t>
      </w:r>
      <w:r>
        <w:rPr>
          <w:rFonts w:hint="eastAsia" w:ascii="宋体" w:hAnsi="宋体" w:cs="宋体"/>
          <w:sz w:val="24"/>
          <w:u w:val="single"/>
        </w:rPr>
        <w:t>经监理人、造价咨询单位及发包人审定的已完成的实体工程的计量价款的80%且不超过合同总价的80%；</w:t>
      </w:r>
    </w:p>
    <w:p w14:paraId="51BEA295">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（3）本工程结算总价最终结果以发包人委托的造价咨询单位审核为准。</w:t>
      </w:r>
    </w:p>
    <w:p w14:paraId="5307378F">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项目竣工结算完成后，承包人向发包人提供本工程结算价的3%的工程质量保修担保（可采用银行保函，保险公司保险单，现金等形式）,发包人向承包人支付至结算审核价款的100%。</w:t>
      </w:r>
    </w:p>
    <w:p w14:paraId="4850D072">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12.4.1.5承包人申请付款的程序须符合发包人的财务规定，并先开具相应金额的符合约定及规定税率的增值税专用发票，每次付款需取得监理人签字认可，否则，发包人有权拒绝付款。</w:t>
      </w:r>
    </w:p>
    <w:p w14:paraId="4AB7B19F">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12.4.1.6发包人每次付款时，均可直接扣除承包人应承担的违约责任、赔偿责任，及其他应支付给发包人的款项。</w:t>
      </w:r>
    </w:p>
    <w:p w14:paraId="6F65B756">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12.4.1.8承包人应分解工程价款中的人工费用，在本项目所在地银行开设农民工工资专用账户，专项用于支付农民工工资。发包人按照南通市建设主管部门规定和轨道交通行业特点，同时参照江苏省其他城市轨道交通工程的相关要求和规定，本项目中人工费占工程造价的比例约定为：原则上不低于10%（具体以发包人相关管理办法要求为准）。发包人按照约定的比例将应付工程款中的人工费单独拨付到承包人开设的农民工工资专用账户，确保专款专用。</w:t>
      </w:r>
    </w:p>
    <w:p w14:paraId="03AFC9EF">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13. 验收和工程试车</w:t>
      </w:r>
      <w:bookmarkEnd w:id="1517"/>
      <w:bookmarkEnd w:id="1518"/>
      <w:bookmarkEnd w:id="1519"/>
      <w:bookmarkEnd w:id="1520"/>
    </w:p>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14:paraId="1AE3B6D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13.1分部分项工程验收</w:t>
      </w:r>
    </w:p>
    <w:p w14:paraId="3A44024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13.1.2监理人不能按时进行验收时，应提前</w:t>
      </w:r>
      <w:r>
        <w:rPr>
          <w:rFonts w:hint="eastAsia" w:ascii="宋体" w:hAnsi="宋体" w:cs="宋体"/>
          <w:sz w:val="24"/>
          <w:u w:val="single"/>
        </w:rPr>
        <w:t xml:space="preserve">  24  </w:t>
      </w:r>
      <w:r>
        <w:rPr>
          <w:rFonts w:hint="eastAsia" w:ascii="宋体" w:hAnsi="宋体" w:cs="宋体"/>
          <w:sz w:val="24"/>
        </w:rPr>
        <w:t>小时提交书面延期要求。</w:t>
      </w:r>
    </w:p>
    <w:p w14:paraId="7BB888B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关于延期最长不得超过：</w:t>
      </w:r>
      <w:r>
        <w:rPr>
          <w:rFonts w:hint="eastAsia" w:ascii="宋体" w:hAnsi="宋体" w:cs="宋体"/>
          <w:sz w:val="24"/>
          <w:u w:val="single"/>
        </w:rPr>
        <w:t xml:space="preserve">  48  </w:t>
      </w:r>
      <w:r>
        <w:rPr>
          <w:rFonts w:hint="eastAsia" w:ascii="宋体" w:hAnsi="宋体" w:cs="宋体"/>
          <w:sz w:val="24"/>
        </w:rPr>
        <w:t>小时。</w:t>
      </w:r>
    </w:p>
    <w:p w14:paraId="2F15FA60">
      <w:pPr>
        <w:pStyle w:val="6"/>
        <w:snapToGrid w:val="0"/>
        <w:spacing w:line="360" w:lineRule="auto"/>
        <w:ind w:left="0" w:right="-420" w:rightChars="-200" w:firstLineChars="0"/>
        <w:rPr>
          <w:rFonts w:hint="eastAsia" w:cs="宋体"/>
          <w:color w:val="000000"/>
          <w:sz w:val="24"/>
          <w:szCs w:val="24"/>
          <w:u w:val="none"/>
        </w:rPr>
      </w:pPr>
      <w:bookmarkStart w:id="1537" w:name="_Toc303539173"/>
      <w:bookmarkStart w:id="1538" w:name="_Toc297048409"/>
      <w:bookmarkStart w:id="1539" w:name="_Toc312678056"/>
      <w:bookmarkStart w:id="1540" w:name="_Toc296347222"/>
      <w:bookmarkStart w:id="1541" w:name="_Toc292559428"/>
      <w:bookmarkStart w:id="1542" w:name="_Toc297123565"/>
      <w:bookmarkStart w:id="1543" w:name="_Toc297216224"/>
      <w:bookmarkStart w:id="1544" w:name="_Toc297120523"/>
      <w:bookmarkStart w:id="1545" w:name="_Toc296346724"/>
      <w:bookmarkStart w:id="1546" w:name="_Toc296891051"/>
      <w:bookmarkStart w:id="1547" w:name="_Toc296891263"/>
      <w:bookmarkStart w:id="1548" w:name="_Toc296944562"/>
      <w:bookmarkStart w:id="1549" w:name="_Toc300935016"/>
      <w:bookmarkStart w:id="1550" w:name="_Toc304295596"/>
      <w:bookmarkStart w:id="1551" w:name="_Toc296503223"/>
      <w:bookmarkStart w:id="1552" w:name="_Toc292559933"/>
      <w:bookmarkStart w:id="1553" w:name="_Toc267251475"/>
      <w:bookmarkStart w:id="1554" w:name="_Toc267251472"/>
      <w:bookmarkStart w:id="1555" w:name="_Toc267251476"/>
      <w:bookmarkStart w:id="1556" w:name="_Toc267251470"/>
      <w:bookmarkStart w:id="1557" w:name="_Toc267251474"/>
      <w:bookmarkStart w:id="1558" w:name="_Toc267251473"/>
      <w:bookmarkStart w:id="1559" w:name="_Toc267251471"/>
      <w:r>
        <w:rPr>
          <w:rFonts w:hint="eastAsia" w:cs="宋体"/>
          <w:color w:val="000000"/>
          <w:sz w:val="24"/>
          <w:szCs w:val="24"/>
          <w:u w:val="none"/>
        </w:rPr>
        <w:t>13.2竣工验收</w:t>
      </w:r>
    </w:p>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p w14:paraId="5001EC8B">
      <w:pPr>
        <w:snapToGrid w:val="0"/>
        <w:spacing w:line="360" w:lineRule="auto"/>
        <w:ind w:right="-420" w:rightChars="-200" w:firstLine="480" w:firstLineChars="200"/>
        <w:rPr>
          <w:rFonts w:hint="eastAsia" w:ascii="宋体" w:hAnsi="宋体" w:cs="宋体"/>
          <w:color w:val="000000"/>
          <w:sz w:val="24"/>
        </w:rPr>
      </w:pPr>
      <w:bookmarkStart w:id="1560" w:name="_Toc280868704"/>
      <w:bookmarkStart w:id="1561" w:name="_Toc280868705"/>
      <w:bookmarkStart w:id="1562" w:name="_Toc280868706"/>
      <w:bookmarkStart w:id="1563" w:name="_Toc280868707"/>
      <w:bookmarkStart w:id="1564" w:name="_Toc280868708"/>
      <w:bookmarkStart w:id="1565" w:name="_Toc280868709"/>
      <w:r>
        <w:rPr>
          <w:rFonts w:hint="eastAsia" w:ascii="宋体" w:hAnsi="宋体" w:cs="宋体"/>
          <w:color w:val="000000"/>
          <w:sz w:val="24"/>
        </w:rPr>
        <w:t>13.2.2竣工验收程序</w:t>
      </w:r>
    </w:p>
    <w:bookmarkEnd w:id="1560"/>
    <w:p w14:paraId="1925C27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关于竣工验收程序的约定：</w:t>
      </w:r>
      <w:r>
        <w:rPr>
          <w:rFonts w:hint="eastAsia" w:ascii="宋体" w:hAnsi="宋体" w:cs="宋体"/>
          <w:color w:val="000000"/>
          <w:kern w:val="0"/>
          <w:sz w:val="24"/>
          <w:u w:val="single"/>
        </w:rPr>
        <w:t>竣工验收前，承包人需提供完整的竣工验收资料。</w:t>
      </w:r>
    </w:p>
    <w:bookmarkEnd w:id="1561"/>
    <w:p w14:paraId="6D34343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13.2.5移交、接收全部与部分工程</w:t>
      </w:r>
    </w:p>
    <w:bookmarkEnd w:id="1562"/>
    <w:p w14:paraId="0B6502A7">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u w:val="single"/>
        </w:rPr>
        <w:t xml:space="preserve">颁发工程接收证书后7天内  </w:t>
      </w:r>
      <w:r>
        <w:rPr>
          <w:rFonts w:hint="eastAsia" w:ascii="宋体" w:hAnsi="宋体" w:cs="宋体"/>
          <w:color w:val="000000"/>
          <w:sz w:val="24"/>
        </w:rPr>
        <w:t>。</w:t>
      </w:r>
    </w:p>
    <w:bookmarkEnd w:id="1563"/>
    <w:p w14:paraId="4401D66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承包人未按时移交工程的，违约金的计算方法为：</w:t>
      </w:r>
      <w:r>
        <w:rPr>
          <w:rFonts w:hint="eastAsia" w:ascii="宋体" w:hAnsi="宋体" w:cs="宋体"/>
          <w:color w:val="000000"/>
          <w:sz w:val="24"/>
          <w:u w:val="single"/>
        </w:rPr>
        <w:t>按工期延误处理</w:t>
      </w:r>
      <w:r>
        <w:rPr>
          <w:rFonts w:hint="eastAsia" w:ascii="宋体" w:hAnsi="宋体" w:cs="宋体"/>
          <w:color w:val="000000"/>
          <w:sz w:val="24"/>
        </w:rPr>
        <w:t>。</w:t>
      </w:r>
    </w:p>
    <w:bookmarkEnd w:id="1564"/>
    <w:p w14:paraId="0352239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13.6竣工退场</w:t>
      </w:r>
    </w:p>
    <w:p w14:paraId="271523C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13.6.1 竣工退场</w:t>
      </w:r>
    </w:p>
    <w:p w14:paraId="64935353">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承包人完成竣工退场的期限：</w:t>
      </w:r>
      <w:r>
        <w:rPr>
          <w:rFonts w:hint="eastAsia" w:ascii="宋体" w:hAnsi="宋体" w:cs="宋体"/>
          <w:color w:val="000000"/>
          <w:kern w:val="0"/>
          <w:sz w:val="24"/>
          <w:u w:val="single"/>
        </w:rPr>
        <w:t>承包人须在工程竣工验收后28天内拆除现场所有临时设施。包括所有的地坪、建筑垃圾及剩余材料全部清运出现场的费用。</w:t>
      </w:r>
    </w:p>
    <w:p w14:paraId="392A28F8">
      <w:pPr>
        <w:pStyle w:val="5"/>
        <w:snapToGrid w:val="0"/>
        <w:spacing w:line="360" w:lineRule="auto"/>
        <w:ind w:right="-420" w:rightChars="-200"/>
        <w:rPr>
          <w:rFonts w:hint="eastAsia" w:ascii="宋体" w:hAnsi="宋体" w:cs="宋体"/>
          <w:bCs w:val="0"/>
          <w:color w:val="000000"/>
          <w:sz w:val="24"/>
          <w:szCs w:val="24"/>
        </w:rPr>
      </w:pPr>
      <w:bookmarkStart w:id="1566" w:name="_Toc69909978"/>
      <w:bookmarkStart w:id="1567" w:name="_Toc15226"/>
      <w:bookmarkStart w:id="1568" w:name="_Toc351203646"/>
      <w:bookmarkStart w:id="1569" w:name="_Toc18689"/>
      <w:r>
        <w:rPr>
          <w:rFonts w:hint="eastAsia" w:ascii="宋体" w:hAnsi="宋体" w:cs="宋体"/>
          <w:bCs w:val="0"/>
          <w:color w:val="000000"/>
          <w:sz w:val="24"/>
          <w:szCs w:val="24"/>
        </w:rPr>
        <w:t>14. 竣工结算</w:t>
      </w:r>
      <w:bookmarkEnd w:id="1566"/>
      <w:bookmarkEnd w:id="1567"/>
      <w:bookmarkEnd w:id="1568"/>
      <w:bookmarkEnd w:id="1569"/>
    </w:p>
    <w:p w14:paraId="0E84A6B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14.1竣工结算申请</w:t>
      </w:r>
    </w:p>
    <w:p w14:paraId="103957A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承包人提交竣工结算申请单的期限：</w:t>
      </w:r>
      <w:r>
        <w:rPr>
          <w:rFonts w:hint="eastAsia" w:ascii="宋体" w:hAnsi="宋体" w:cs="宋体"/>
          <w:color w:val="000000"/>
          <w:sz w:val="24"/>
          <w:u w:val="single"/>
        </w:rPr>
        <w:t>工程通过竣工验收后，承包人应在2个月内上报结算，发包人在收到该结算</w:t>
      </w:r>
      <w:r>
        <w:rPr>
          <w:rFonts w:hint="eastAsia" w:ascii="宋体" w:hAnsi="宋体" w:cs="宋体"/>
          <w:color w:val="000000"/>
          <w:sz w:val="24"/>
          <w:u w:val="single"/>
          <w:lang w:val="en-US" w:eastAsia="zh-CN"/>
        </w:rPr>
        <w:t>后组织审核</w:t>
      </w:r>
      <w:r>
        <w:rPr>
          <w:rFonts w:hint="eastAsia" w:ascii="宋体" w:hAnsi="宋体" w:cs="宋体"/>
          <w:color w:val="000000"/>
          <w:sz w:val="24"/>
        </w:rPr>
        <w:t>。</w:t>
      </w:r>
    </w:p>
    <w:p w14:paraId="03155A3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竣工结算申请单应包括的内容：</w:t>
      </w:r>
    </w:p>
    <w:p w14:paraId="473144EE">
      <w:pPr>
        <w:numPr>
          <w:ilvl w:val="0"/>
          <w:numId w:val="4"/>
        </w:num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到该移交证书注明的日期为止，承包人根据合同所完成的所有工作的价值；</w:t>
      </w:r>
    </w:p>
    <w:p w14:paraId="04235545">
      <w:pPr>
        <w:numPr>
          <w:ilvl w:val="0"/>
          <w:numId w:val="4"/>
        </w:num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u w:val="single"/>
        </w:rPr>
        <w:t>除质保金外，承包人认为作为竣工结算，根据合同或其他约定(包括变更及对承包人的奖惩金额的累计)，承包人应得到的任何应付未付款额总计</w:t>
      </w:r>
      <w:r>
        <w:rPr>
          <w:rFonts w:hint="eastAsia" w:ascii="宋体" w:hAnsi="宋体" w:cs="宋体"/>
          <w:color w:val="000000"/>
          <w:sz w:val="24"/>
        </w:rPr>
        <w:t>。</w:t>
      </w:r>
    </w:p>
    <w:p w14:paraId="55B2883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14.2竣工结算审核</w:t>
      </w:r>
    </w:p>
    <w:p w14:paraId="7B5E142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发包人审批竣工付款申请单的期限：</w:t>
      </w:r>
      <w:r>
        <w:rPr>
          <w:rFonts w:hint="eastAsia" w:ascii="宋体" w:hAnsi="宋体" w:cs="宋体"/>
          <w:sz w:val="24"/>
          <w:u w:val="single"/>
        </w:rPr>
        <w:t>收到的竣工结算相关说明后56天之内，发包人应组织造价咨询单位审核竣工结算文件和竣工结算相关说明，并出具审核人报告</w:t>
      </w:r>
      <w:r>
        <w:rPr>
          <w:rFonts w:hint="eastAsia" w:ascii="宋体" w:hAnsi="宋体" w:cs="宋体"/>
          <w:color w:val="000000"/>
          <w:sz w:val="24"/>
        </w:rPr>
        <w:t>。</w:t>
      </w:r>
    </w:p>
    <w:p w14:paraId="2053F59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发包人完成竣工付款的期限：</w:t>
      </w:r>
      <w:r>
        <w:rPr>
          <w:rFonts w:hint="eastAsia" w:ascii="宋体" w:hAnsi="宋体" w:cs="宋体"/>
          <w:sz w:val="24"/>
          <w:u w:val="single"/>
        </w:rPr>
        <w:t>发包人在工程竣工结算完成后的56天内，向承包人支付还应支付给承包人的款项</w:t>
      </w:r>
      <w:r>
        <w:rPr>
          <w:rFonts w:hint="eastAsia" w:ascii="宋体" w:hAnsi="宋体" w:cs="宋体"/>
          <w:color w:val="000000"/>
          <w:sz w:val="24"/>
        </w:rPr>
        <w:t>。</w:t>
      </w:r>
    </w:p>
    <w:p w14:paraId="1AEC092E">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color w:val="000000"/>
          <w:sz w:val="24"/>
        </w:rPr>
        <w:t>关于竣工付款证书异议部分复核的方式和程序：</w:t>
      </w:r>
      <w:r>
        <w:rPr>
          <w:rFonts w:hint="eastAsia" w:ascii="宋体" w:hAnsi="宋体" w:cs="宋体"/>
          <w:sz w:val="24"/>
          <w:u w:val="single"/>
        </w:rPr>
        <w:t>对其中仍然存在争议的部分与承包人和监理人进行协商并达成一致，如仍然不能达成一致，由发包人提出最终意见，承包人按照发包人的最终意见进行修改并提交最终竣工结算文件。若承包人不同意发包人的决定，按本合同条件第20.4条关于争议的约定处理</w:t>
      </w:r>
      <w:r>
        <w:rPr>
          <w:rFonts w:hint="eastAsia" w:ascii="宋体" w:hAnsi="宋体" w:cs="宋体"/>
          <w:color w:val="000000"/>
          <w:sz w:val="24"/>
        </w:rPr>
        <w:t>。</w:t>
      </w:r>
    </w:p>
    <w:p w14:paraId="23438EE9">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14.4最终结清</w:t>
      </w:r>
    </w:p>
    <w:p w14:paraId="2AE00F3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14.4.1 最终结清申请单</w:t>
      </w:r>
    </w:p>
    <w:p w14:paraId="5BE37CC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kern w:val="0"/>
          <w:sz w:val="24"/>
          <w:u w:val="single"/>
        </w:rPr>
        <w:t>4份</w:t>
      </w:r>
      <w:r>
        <w:rPr>
          <w:rFonts w:hint="eastAsia" w:ascii="宋体" w:hAnsi="宋体" w:cs="宋体"/>
          <w:color w:val="000000"/>
          <w:sz w:val="24"/>
        </w:rPr>
        <w:t>。</w:t>
      </w:r>
    </w:p>
    <w:p w14:paraId="10A71ECD">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kern w:val="0"/>
          <w:sz w:val="24"/>
        </w:rPr>
        <w:t>承包人提交最终结算申请单的期限：</w:t>
      </w:r>
      <w:r>
        <w:rPr>
          <w:rFonts w:hint="eastAsia" w:ascii="宋体" w:hAnsi="宋体" w:cs="宋体"/>
          <w:color w:val="000000"/>
          <w:kern w:val="0"/>
          <w:sz w:val="24"/>
          <w:u w:val="single"/>
        </w:rPr>
        <w:t>缺陷责任期满后30个工作日内</w:t>
      </w:r>
      <w:r>
        <w:rPr>
          <w:rFonts w:hint="eastAsia" w:ascii="宋体" w:hAnsi="宋体" w:cs="宋体"/>
          <w:color w:val="000000"/>
          <w:sz w:val="24"/>
        </w:rPr>
        <w:t>。</w:t>
      </w:r>
      <w:r>
        <w:rPr>
          <w:rFonts w:hint="eastAsia" w:ascii="宋体" w:hAnsi="宋体" w:cs="宋体"/>
          <w:sz w:val="24"/>
        </w:rPr>
        <w:t xml:space="preserve"> </w:t>
      </w:r>
    </w:p>
    <w:p w14:paraId="34D1F2E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14.4.2 最终结清证书和支付</w:t>
      </w:r>
    </w:p>
    <w:p w14:paraId="4D850B1C">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（1）发包人完成最终结清申请单的审批并颁发最终结清证书的期限：</w:t>
      </w:r>
      <w:r>
        <w:rPr>
          <w:rFonts w:hint="eastAsia" w:ascii="宋体" w:hAnsi="宋体" w:cs="宋体"/>
          <w:sz w:val="24"/>
          <w:u w:val="single"/>
        </w:rPr>
        <w:t>收到承包人提交的最终结清申请单后 60个工作日</w:t>
      </w:r>
      <w:r>
        <w:rPr>
          <w:rFonts w:hint="eastAsia" w:ascii="宋体" w:hAnsi="宋体" w:cs="宋体"/>
          <w:color w:val="000000"/>
          <w:sz w:val="24"/>
        </w:rPr>
        <w:t>。</w:t>
      </w:r>
    </w:p>
    <w:p w14:paraId="7BB9366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（2）发包人完成支付的期限：</w:t>
      </w:r>
      <w:r>
        <w:rPr>
          <w:rFonts w:hint="eastAsia" w:ascii="宋体" w:hAnsi="宋体" w:cs="宋体"/>
          <w:sz w:val="24"/>
          <w:u w:val="single"/>
        </w:rPr>
        <w:t>最终结清证书后30个工作日</w:t>
      </w:r>
      <w:r>
        <w:rPr>
          <w:rFonts w:hint="eastAsia" w:ascii="宋体" w:hAnsi="宋体" w:cs="宋体"/>
          <w:color w:val="000000"/>
          <w:sz w:val="24"/>
        </w:rPr>
        <w:t>。</w:t>
      </w:r>
    </w:p>
    <w:bookmarkEnd w:id="1553"/>
    <w:bookmarkEnd w:id="1554"/>
    <w:bookmarkEnd w:id="1555"/>
    <w:bookmarkEnd w:id="1556"/>
    <w:bookmarkEnd w:id="1557"/>
    <w:bookmarkEnd w:id="1558"/>
    <w:bookmarkEnd w:id="1559"/>
    <w:bookmarkEnd w:id="1565"/>
    <w:p w14:paraId="4B1C4DD0">
      <w:pPr>
        <w:pStyle w:val="5"/>
        <w:snapToGrid w:val="0"/>
        <w:spacing w:line="360" w:lineRule="auto"/>
        <w:ind w:right="-420" w:rightChars="-200"/>
        <w:rPr>
          <w:rFonts w:hint="eastAsia" w:ascii="宋体" w:hAnsi="宋体" w:cs="宋体"/>
          <w:bCs w:val="0"/>
          <w:color w:val="000000"/>
          <w:sz w:val="24"/>
          <w:szCs w:val="24"/>
        </w:rPr>
      </w:pPr>
      <w:bookmarkStart w:id="1570" w:name="_Toc30932"/>
      <w:bookmarkStart w:id="1571" w:name="_Toc25243"/>
      <w:bookmarkStart w:id="1572" w:name="_Toc351203647"/>
      <w:bookmarkStart w:id="1573" w:name="_Toc69909979"/>
      <w:bookmarkStart w:id="1574" w:name="_Toc267251483"/>
      <w:bookmarkStart w:id="1575" w:name="_Toc267251482"/>
      <w:bookmarkStart w:id="1576" w:name="_Toc267251484"/>
      <w:bookmarkStart w:id="1577" w:name="_Toc267251485"/>
      <w:bookmarkStart w:id="1578" w:name="_Toc267251489"/>
      <w:bookmarkStart w:id="1579" w:name="_Toc267251488"/>
      <w:bookmarkStart w:id="1580" w:name="_Toc267251486"/>
      <w:bookmarkStart w:id="1581" w:name="_Toc267251490"/>
      <w:bookmarkStart w:id="1582" w:name="_Toc267251493"/>
      <w:bookmarkStart w:id="1583" w:name="_Toc267251496"/>
      <w:bookmarkStart w:id="1584" w:name="_Toc267251499"/>
      <w:bookmarkStart w:id="1585" w:name="_Toc267251492"/>
      <w:bookmarkStart w:id="1586" w:name="_Toc267251491"/>
      <w:bookmarkStart w:id="1587" w:name="_Toc267251494"/>
      <w:bookmarkStart w:id="1588" w:name="_Toc267251502"/>
      <w:bookmarkStart w:id="1589" w:name="_Toc267251497"/>
      <w:bookmarkStart w:id="1590" w:name="_Toc267251503"/>
      <w:bookmarkStart w:id="1591" w:name="_Toc267251498"/>
      <w:bookmarkStart w:id="1592" w:name="_Toc267251495"/>
      <w:bookmarkStart w:id="1593" w:name="_Toc267251501"/>
      <w:bookmarkStart w:id="1594" w:name="_Toc267251507"/>
      <w:bookmarkStart w:id="1595" w:name="_Toc267251506"/>
      <w:bookmarkStart w:id="1596" w:name="_Toc267251504"/>
      <w:bookmarkStart w:id="1597" w:name="_Toc267251508"/>
      <w:bookmarkStart w:id="1598" w:name="_Toc267251510"/>
      <w:bookmarkStart w:id="1599" w:name="_Toc267251515"/>
      <w:bookmarkStart w:id="1600" w:name="_Toc267251513"/>
      <w:bookmarkStart w:id="1601" w:name="_Toc267251514"/>
      <w:bookmarkStart w:id="1602" w:name="_Toc267251509"/>
      <w:bookmarkStart w:id="1603" w:name="_Toc267251511"/>
      <w:r>
        <w:rPr>
          <w:rFonts w:hint="eastAsia" w:ascii="宋体" w:hAnsi="宋体" w:cs="宋体"/>
          <w:bCs w:val="0"/>
          <w:color w:val="000000"/>
          <w:sz w:val="24"/>
          <w:szCs w:val="24"/>
        </w:rPr>
        <w:t>15. 缺陷责任期与保修</w:t>
      </w:r>
      <w:bookmarkEnd w:id="1570"/>
      <w:bookmarkEnd w:id="1571"/>
      <w:bookmarkEnd w:id="1572"/>
      <w:bookmarkEnd w:id="1573"/>
    </w:p>
    <w:p w14:paraId="264A163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15.2缺陷责任期</w:t>
      </w:r>
      <w:bookmarkEnd w:id="1574"/>
    </w:p>
    <w:p w14:paraId="31A4458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缺陷责任期的具体期限：</w:t>
      </w:r>
      <w:r>
        <w:rPr>
          <w:rFonts w:hint="eastAsia" w:ascii="宋体" w:hAnsi="宋体" w:cs="宋体"/>
          <w:color w:val="000000"/>
          <w:sz w:val="24"/>
          <w:u w:val="single"/>
        </w:rPr>
        <w:t>24个月</w:t>
      </w:r>
      <w:r>
        <w:rPr>
          <w:rFonts w:hint="eastAsia" w:ascii="宋体" w:hAnsi="宋体" w:cs="宋体"/>
          <w:color w:val="000000"/>
          <w:sz w:val="24"/>
        </w:rPr>
        <w:t>。</w:t>
      </w:r>
    </w:p>
    <w:p w14:paraId="17137A4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15.3质量保证金</w:t>
      </w:r>
    </w:p>
    <w:p w14:paraId="0FEDE0B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关于是否扣留质量保证金的约定：</w:t>
      </w:r>
      <w:r>
        <w:rPr>
          <w:rFonts w:hint="eastAsia" w:ascii="宋体" w:hAnsi="宋体" w:cs="宋体"/>
          <w:color w:val="000000"/>
          <w:sz w:val="24"/>
          <w:u w:val="single"/>
        </w:rPr>
        <w:t>否</w:t>
      </w:r>
      <w:r>
        <w:rPr>
          <w:rFonts w:hint="eastAsia" w:ascii="宋体" w:hAnsi="宋体" w:cs="宋体"/>
          <w:color w:val="000000"/>
          <w:sz w:val="24"/>
        </w:rPr>
        <w:t>，关于质量保证金，竣工验收完毕及结算审定单出具后，质量保证金采用银行保函形式或保险公司保险单或现金替代。</w:t>
      </w:r>
    </w:p>
    <w:p w14:paraId="1D51F62B">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15.3.1 承包人提供质量保证金的方式</w:t>
      </w:r>
    </w:p>
    <w:p w14:paraId="6047E0B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质量保证金采用以下第</w:t>
      </w:r>
      <w:r>
        <w:rPr>
          <w:rFonts w:hint="eastAsia" w:ascii="宋体" w:hAnsi="宋体" w:cs="宋体"/>
          <w:color w:val="000000"/>
          <w:sz w:val="24"/>
          <w:u w:val="single"/>
        </w:rPr>
        <w:t xml:space="preserve"> （1）或（2）或（3） </w:t>
      </w:r>
      <w:r>
        <w:rPr>
          <w:rFonts w:hint="eastAsia" w:ascii="宋体" w:hAnsi="宋体" w:cs="宋体"/>
          <w:color w:val="000000"/>
          <w:sz w:val="24"/>
        </w:rPr>
        <w:t>种方式：</w:t>
      </w:r>
    </w:p>
    <w:p w14:paraId="1CA9DECC">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 xml:space="preserve">（1）质量保证金保函，保证金额为：本工程结算总价最终结果的3%； </w:t>
      </w:r>
    </w:p>
    <w:p w14:paraId="131EC141">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（2）现金：本工程结算总价最终结果的3%；</w:t>
      </w:r>
    </w:p>
    <w:p w14:paraId="62AB46E5">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（3）其他方式:</w:t>
      </w:r>
      <w:r>
        <w:rPr>
          <w:rFonts w:hint="eastAsia" w:ascii="宋体" w:hAnsi="宋体" w:cs="宋体"/>
          <w:color w:val="000000"/>
          <w:kern w:val="0"/>
          <w:sz w:val="24"/>
          <w:u w:val="single"/>
        </w:rPr>
        <w:t xml:space="preserve"> 保险公司保险单</w:t>
      </w:r>
      <w:r>
        <w:rPr>
          <w:rFonts w:hint="eastAsia" w:ascii="宋体" w:hAnsi="宋体" w:cs="宋体"/>
          <w:color w:val="000000"/>
          <w:kern w:val="0"/>
          <w:sz w:val="24"/>
        </w:rPr>
        <w:t>。</w:t>
      </w:r>
    </w:p>
    <w:p w14:paraId="2353758F">
      <w:pPr>
        <w:snapToGrid w:val="0"/>
        <w:spacing w:line="360" w:lineRule="auto"/>
        <w:ind w:right="-420" w:rightChars="-200" w:firstLine="480" w:firstLineChars="200"/>
        <w:jc w:val="left"/>
        <w:rPr>
          <w:rFonts w:hint="eastAsia" w:ascii="宋体" w:hAnsi="宋体" w:cs="宋体"/>
          <w:color w:val="000000"/>
          <w:sz w:val="24"/>
          <w:u w:val="single"/>
        </w:rPr>
      </w:pPr>
      <w:r>
        <w:rPr>
          <w:rFonts w:hint="eastAsia" w:ascii="宋体" w:hAnsi="宋体" w:cs="宋体"/>
          <w:color w:val="000000"/>
          <w:sz w:val="24"/>
        </w:rPr>
        <w:t>关于质量保证金的补充约定：/</w:t>
      </w:r>
      <w:r>
        <w:rPr>
          <w:rFonts w:hint="eastAsia" w:ascii="宋体" w:hAnsi="宋体" w:cs="宋体"/>
          <w:color w:val="000000"/>
          <w:sz w:val="24"/>
          <w:u w:val="single"/>
        </w:rPr>
        <w:t>。</w:t>
      </w:r>
    </w:p>
    <w:bookmarkEnd w:id="1575"/>
    <w:bookmarkEnd w:id="1576"/>
    <w:p w14:paraId="1B90DE9B">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15.4保修</w:t>
      </w:r>
    </w:p>
    <w:bookmarkEnd w:id="1577"/>
    <w:p w14:paraId="23D75376">
      <w:pPr>
        <w:snapToGrid w:val="0"/>
        <w:spacing w:line="360" w:lineRule="auto"/>
        <w:ind w:right="-420" w:rightChars="-200" w:firstLine="468" w:firstLineChars="195"/>
        <w:rPr>
          <w:rFonts w:hint="eastAsia" w:ascii="宋体" w:hAnsi="宋体" w:cs="宋体"/>
          <w:color w:val="000000"/>
          <w:sz w:val="24"/>
        </w:rPr>
      </w:pPr>
      <w:r>
        <w:rPr>
          <w:rFonts w:hint="eastAsia" w:ascii="宋体" w:hAnsi="宋体" w:cs="宋体"/>
          <w:color w:val="000000"/>
          <w:sz w:val="24"/>
        </w:rPr>
        <w:t>15.4.1 保修责任</w:t>
      </w:r>
    </w:p>
    <w:p w14:paraId="7C40E99A">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7094E4CD">
      <w:pPr>
        <w:snapToGrid w:val="0"/>
        <w:spacing w:line="360" w:lineRule="auto"/>
        <w:ind w:right="-420" w:rightChars="-200" w:firstLine="468" w:firstLineChars="195"/>
        <w:rPr>
          <w:rFonts w:hint="eastAsia" w:ascii="宋体" w:hAnsi="宋体" w:cs="宋体"/>
          <w:color w:val="000000"/>
          <w:sz w:val="24"/>
        </w:rPr>
      </w:pPr>
      <w:r>
        <w:rPr>
          <w:rFonts w:hint="eastAsia" w:ascii="宋体" w:hAnsi="宋体" w:cs="宋体"/>
          <w:color w:val="000000"/>
          <w:sz w:val="24"/>
        </w:rPr>
        <w:t>15.4.3 修复通知</w:t>
      </w:r>
    </w:p>
    <w:p w14:paraId="25D0E3D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承包人收到保修通知并到达工程现场的合理时间：</w:t>
      </w:r>
      <w:r>
        <w:rPr>
          <w:rFonts w:hint="eastAsia" w:ascii="宋体" w:hAnsi="宋体" w:cs="宋体"/>
          <w:color w:val="000000"/>
          <w:kern w:val="0"/>
          <w:sz w:val="24"/>
          <w:u w:val="single"/>
        </w:rPr>
        <w:t>12小时</w:t>
      </w:r>
      <w:r>
        <w:rPr>
          <w:rFonts w:hint="eastAsia" w:ascii="宋体" w:hAnsi="宋体" w:cs="宋体"/>
          <w:color w:val="000000"/>
          <w:kern w:val="0"/>
          <w:sz w:val="24"/>
        </w:rPr>
        <w:t>。</w:t>
      </w:r>
    </w:p>
    <w:bookmarkEnd w:id="1578"/>
    <w:bookmarkEnd w:id="1579"/>
    <w:bookmarkEnd w:id="1580"/>
    <w:bookmarkEnd w:id="1581"/>
    <w:p w14:paraId="1E215BBE">
      <w:pPr>
        <w:pStyle w:val="5"/>
        <w:snapToGrid w:val="0"/>
        <w:spacing w:line="360" w:lineRule="auto"/>
        <w:ind w:right="-420" w:rightChars="-200"/>
        <w:rPr>
          <w:rFonts w:hint="eastAsia" w:ascii="宋体" w:hAnsi="宋体" w:cs="宋体"/>
          <w:bCs w:val="0"/>
          <w:color w:val="000000"/>
          <w:sz w:val="24"/>
          <w:szCs w:val="24"/>
        </w:rPr>
      </w:pPr>
      <w:bookmarkStart w:id="1604" w:name="_Toc29017"/>
      <w:bookmarkStart w:id="1605" w:name="_Toc69909980"/>
      <w:bookmarkStart w:id="1606" w:name="_Toc10470"/>
      <w:bookmarkStart w:id="1607" w:name="_Toc351203648"/>
      <w:bookmarkStart w:id="1608" w:name="_Toc280868717"/>
      <w:bookmarkStart w:id="1609" w:name="_Toc280868718"/>
      <w:r>
        <w:rPr>
          <w:rFonts w:hint="eastAsia" w:ascii="宋体" w:hAnsi="宋体" w:cs="宋体"/>
          <w:bCs w:val="0"/>
          <w:color w:val="000000"/>
          <w:sz w:val="24"/>
          <w:szCs w:val="24"/>
        </w:rPr>
        <w:t>16. 违约</w:t>
      </w:r>
      <w:bookmarkEnd w:id="1604"/>
      <w:bookmarkEnd w:id="1605"/>
      <w:bookmarkEnd w:id="1606"/>
      <w:bookmarkEnd w:id="1607"/>
    </w:p>
    <w:p w14:paraId="6C7B8A3B">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16.1发包人违约</w:t>
      </w:r>
    </w:p>
    <w:p w14:paraId="7D25F2F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16.1.1发包人违约的情形</w:t>
      </w:r>
    </w:p>
    <w:p w14:paraId="33E47EB3">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发包人违约的其他情形：</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16E2C22F">
      <w:pPr>
        <w:snapToGrid w:val="0"/>
        <w:spacing w:line="360" w:lineRule="auto"/>
        <w:ind w:left="1200" w:right="-420" w:rightChars="-200" w:hanging="1200" w:hangingChars="500"/>
        <w:rPr>
          <w:rFonts w:hint="eastAsia" w:ascii="宋体" w:hAnsi="宋体" w:cs="宋体"/>
          <w:color w:val="000000"/>
          <w:kern w:val="0"/>
          <w:sz w:val="24"/>
        </w:rPr>
      </w:pPr>
      <w:r>
        <w:rPr>
          <w:rFonts w:hint="eastAsia" w:ascii="宋体" w:hAnsi="宋体" w:cs="宋体"/>
          <w:color w:val="000000"/>
          <w:kern w:val="0"/>
          <w:sz w:val="24"/>
        </w:rPr>
        <w:t xml:space="preserve">    16.1.2 发包人违约的责任</w:t>
      </w:r>
    </w:p>
    <w:p w14:paraId="16C85B0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发包人违约责任的承担方式和计算方法：</w:t>
      </w:r>
    </w:p>
    <w:p w14:paraId="55EEDA40">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5DDE6B03">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2）因发包人原因未能按合同约定支付合同价款的违约责任：因发包人未按合同约定及时拨付工程款导致农民工工资拖欠的，发包人应当以未结清的工程款为限先行垫付被拖欠的农民工工资，垫付款在结算时扣回。</w:t>
      </w:r>
    </w:p>
    <w:p w14:paraId="136A6A5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3E279DA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3218F904">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（5）因发包人违反合同约定造成暂停施工的违约责任：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4E7B128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45C54DC8">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（7）其他：</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0D1870E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16.1.3 因发包人违约解除合同</w:t>
      </w:r>
    </w:p>
    <w:p w14:paraId="6C773DCD">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承包人按16.1.1项〔发包人违约的情形〕约定暂停施工满</w:t>
      </w:r>
      <w:r>
        <w:rPr>
          <w:rFonts w:hint="eastAsia" w:ascii="宋体" w:hAnsi="宋体" w:cs="宋体"/>
          <w:color w:val="000000"/>
          <w:kern w:val="0"/>
          <w:sz w:val="24"/>
          <w:u w:val="single"/>
        </w:rPr>
        <w:t xml:space="preserve"> / </w:t>
      </w:r>
      <w:r>
        <w:rPr>
          <w:rFonts w:hint="eastAsia" w:ascii="宋体" w:hAnsi="宋体" w:cs="宋体"/>
          <w:color w:val="000000"/>
          <w:kern w:val="0"/>
          <w:sz w:val="24"/>
        </w:rPr>
        <w:t>天后发包人仍不纠正其违约行为并致使合同目的不能实现的，承包人有权解除合同。</w:t>
      </w:r>
    </w:p>
    <w:p w14:paraId="443D1F9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16.2承包人违约</w:t>
      </w:r>
    </w:p>
    <w:p w14:paraId="08D55748">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16.2.1 承包人违约的情形</w:t>
      </w:r>
    </w:p>
    <w:p w14:paraId="7573D29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16.2.1.1承包人违约的其他情形：</w:t>
      </w:r>
    </w:p>
    <w:p w14:paraId="54A89E9D">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无正当理由不执行合同；</w:t>
      </w:r>
    </w:p>
    <w:p w14:paraId="13D07DC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未能遵守监理人根据第4.3.6款发出的要求承包人改正的通知；</w:t>
      </w:r>
    </w:p>
    <w:p w14:paraId="28E36EF2">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承包人违反第3.2款的规定随意更换项目经理和项目主要人员；</w:t>
      </w:r>
    </w:p>
    <w:p w14:paraId="4135FDCA">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未能遵守第8.2.4款和第8.2.5款使用承包人的设备；</w:t>
      </w:r>
    </w:p>
    <w:p w14:paraId="4CB306B7">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无正当理由而未能按照第7.3.2.5.1款的规定日期竣工；</w:t>
      </w:r>
    </w:p>
    <w:p w14:paraId="78BCD52E">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承包人未按照第15.4.6款的约定进行保修；</w:t>
      </w:r>
    </w:p>
    <w:p w14:paraId="4BFC154A">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承包人文明工地未达到第6.3.3款的约定；</w:t>
      </w:r>
    </w:p>
    <w:p w14:paraId="380A7D82">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承包人违反第1.8款廉洁条款或其他恶意行为；</w:t>
      </w:r>
    </w:p>
    <w:p w14:paraId="61ACE2CB">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因承包人原因危害了公共安全、公共环境或其他人员的利益；</w:t>
      </w:r>
    </w:p>
    <w:p w14:paraId="38A5CBD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承包人在本合同执行过程中在质量、进度、安全生产、文明施工等方面出现严重问题，事实上已经构成对发包人的社会形象产生严重影响；</w:t>
      </w:r>
    </w:p>
    <w:p w14:paraId="78ACD09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承包人拒不接受相关部门(包括但不限于政府质量、安全监督部门等)的监督、协调管理与决定。</w:t>
      </w:r>
    </w:p>
    <w:p w14:paraId="301D5B0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承包人农民工欠薪清偿条款</w:t>
      </w:r>
    </w:p>
    <w:p w14:paraId="5DC49282">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a.承包人未及时支付农民工工资，由承包人承担清偿农民工工资的责任。</w:t>
      </w:r>
    </w:p>
    <w:p w14:paraId="39FB1589">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b.承包人对分包单位劳动用工和工资发放等情况进行监督，分包单位拖欠农民工工资的，由承包人先行清偿，再依法进行追偿。</w:t>
      </w:r>
    </w:p>
    <w:p w14:paraId="1A427460">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sz w:val="24"/>
          <w:u w:val="single"/>
        </w:rPr>
        <w:t>c.承包人转包或违法分包导致拖欠农民工工资的，由承包人承担清偿农民工工资的责任。</w:t>
      </w:r>
      <w:r>
        <w:rPr>
          <w:rFonts w:hint="eastAsia" w:ascii="宋体" w:hAnsi="宋体" w:cs="宋体"/>
          <w:color w:val="000000"/>
          <w:kern w:val="0"/>
          <w:sz w:val="24"/>
          <w:u w:val="single"/>
        </w:rPr>
        <w:t>承包人承担违约责任，赔偿因其违约给发包人造成的损失。</w:t>
      </w:r>
    </w:p>
    <w:p w14:paraId="76458511">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16.2.1.2当承包人出现以上违约情况而不改正或不停止违约行为时，发包人有权解除合同并将承包人逐出现场，并聘请其他人完成承包人合同工程，承包人应承担由此产生的一切费用及赔偿责任。</w:t>
      </w:r>
    </w:p>
    <w:p w14:paraId="3E2F8C58">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16.2.2承包人违约的责任</w:t>
      </w:r>
    </w:p>
    <w:p w14:paraId="378ECC3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承包人违约责任的承担方式和计算方法：</w:t>
      </w:r>
    </w:p>
    <w:p w14:paraId="227F195B">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（1）若因承包人原因未按期开工，则按延期每天500元向发包人支付违约金；若超过十五天，承包人除支付违约金外，发包人有权解除合同。</w:t>
      </w:r>
    </w:p>
    <w:p w14:paraId="23022383">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（2）承包人必须服从发包人和监理工程师的管理监督，施工中发生的质量问题必须及时整改，因承包人原因被责令停工和返工，所造成的责任与损失均由承包人承担 。</w:t>
      </w:r>
    </w:p>
    <w:p w14:paraId="4E09A494">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（3）承包人出现严重安全、质量事故，或在发包人规定的整改期限内达不到整改要求或明显无法按期完工的，发包人有权解除合同并要求施工单位退场，并按验收合格的工程量的50%款项结算。</w:t>
      </w:r>
    </w:p>
    <w:p w14:paraId="3E274733">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（4）若由于承包人原因造成施工质量存在严重缺陷，则发包人有权解除合同，并限令退场，除工程履约保证金不予退还外，还应承担赔偿发包人损失的责任。</w:t>
      </w:r>
    </w:p>
    <w:p w14:paraId="41D5DFA3">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5）承包人必须达到合同约定的质量标准，达不到标准的，除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04319329">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（6）承包人将本工程转包或违法分包的，一经发现，取消承包人的施工资格，已完工程量不予结算，同时发包人将依照相关法律法规要求，视情节在全国建筑市场监管公共服务平台予以公布；</w:t>
      </w:r>
    </w:p>
    <w:p w14:paraId="439BEBE3">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16.2.3 因承包人违约解除合同</w:t>
      </w:r>
    </w:p>
    <w:p w14:paraId="48DA4959">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关于承包人违约解除合同的特别约定：</w:t>
      </w:r>
    </w:p>
    <w:p w14:paraId="00F11D39">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（1）若因承包人原因未按期开工，则按延期每天500元向发包人支付违约金；若超过十五天，则承包人除支付违约金外，发包人有权解除合同；</w:t>
      </w:r>
    </w:p>
    <w:p w14:paraId="065A4E5C">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（2）若由于承包人原因造成施工质量存在严重缺陷，则发包人有权解除合同，并限令退场，除工程质量保证金不予退还外，还应承担赔偿发包人损失的责任；</w:t>
      </w:r>
    </w:p>
    <w:p w14:paraId="1DFEC68D">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3）承包人必须达到合同约定的质量标准，达不到标准的，除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629725DC">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4）承包人出现严重安全、质量事故，或在发包人规定的整改期限内达不到整改要求或明显无法按期完工的，发包人有权解除合同并要求承包人退场，承包人接到退场通知后应立即无条件退场。对已完部分的工程同意发包人按已验收合格工程量的50%结算工程价款；</w:t>
      </w:r>
    </w:p>
    <w:p w14:paraId="3C810313">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（5）在履行合同过程中，承包人不得转包和分包，一经发现，发包人可以解除本合同，并不予退还全额履约保证金，并且已完成的工程量不予结算，所造成的责任与损失均由承包人承担；</w:t>
      </w:r>
    </w:p>
    <w:p w14:paraId="10180162">
      <w:pPr>
        <w:snapToGrid w:val="0"/>
        <w:spacing w:line="360" w:lineRule="auto"/>
        <w:ind w:right="-420" w:rightChars="-200" w:firstLine="480" w:firstLineChars="200"/>
        <w:rPr>
          <w:rFonts w:hint="eastAsia" w:ascii="宋体" w:hAnsi="宋体" w:cs="宋体"/>
          <w:kern w:val="0"/>
          <w:sz w:val="24"/>
        </w:rPr>
      </w:pPr>
      <w:r>
        <w:rPr>
          <w:rFonts w:hint="eastAsia" w:ascii="宋体" w:hAnsi="宋体" w:cs="宋体"/>
          <w:kern w:val="0"/>
          <w:sz w:val="24"/>
          <w:u w:val="single"/>
        </w:rPr>
        <w:t>（6）合同中规定的其他情形</w:t>
      </w:r>
      <w:r>
        <w:rPr>
          <w:rFonts w:hint="eastAsia" w:ascii="宋体" w:hAnsi="宋体" w:cs="宋体"/>
          <w:kern w:val="0"/>
          <w:sz w:val="24"/>
        </w:rPr>
        <w:t>。</w:t>
      </w:r>
    </w:p>
    <w:p w14:paraId="0CDE35E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66C72B95">
      <w:pPr>
        <w:pStyle w:val="5"/>
        <w:snapToGrid w:val="0"/>
        <w:spacing w:line="360" w:lineRule="auto"/>
        <w:ind w:right="-420" w:rightChars="-200"/>
        <w:rPr>
          <w:rFonts w:hint="eastAsia" w:ascii="宋体" w:hAnsi="宋体" w:cs="宋体"/>
          <w:bCs w:val="0"/>
          <w:color w:val="000000"/>
          <w:sz w:val="24"/>
          <w:szCs w:val="24"/>
        </w:rPr>
      </w:pPr>
      <w:bookmarkStart w:id="1610" w:name="_Toc14527"/>
      <w:bookmarkStart w:id="1611" w:name="_Toc2542"/>
      <w:bookmarkStart w:id="1612" w:name="_Toc69909981"/>
      <w:bookmarkStart w:id="1613" w:name="_Toc351203649"/>
      <w:r>
        <w:rPr>
          <w:rFonts w:hint="eastAsia" w:ascii="宋体" w:hAnsi="宋体" w:cs="宋体"/>
          <w:bCs w:val="0"/>
          <w:color w:val="000000"/>
          <w:sz w:val="24"/>
          <w:szCs w:val="24"/>
        </w:rPr>
        <w:t>17. 不可抗力</w:t>
      </w:r>
      <w:bookmarkEnd w:id="1608"/>
      <w:bookmarkEnd w:id="1610"/>
      <w:bookmarkEnd w:id="1611"/>
      <w:bookmarkEnd w:id="1612"/>
      <w:bookmarkEnd w:id="1613"/>
    </w:p>
    <w:p w14:paraId="79D94CD5">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17.1不可抗力的确认</w:t>
      </w:r>
    </w:p>
    <w:p w14:paraId="32D31A4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 xml:space="preserve">除通用合同条款约定的不可抗力事件之外，视为不可抗力的其他情形：按保险条款解释。 </w:t>
      </w:r>
    </w:p>
    <w:p w14:paraId="3E28F08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17.4因不可抗力解除合同</w:t>
      </w:r>
    </w:p>
    <w:p w14:paraId="6F566C1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天内完成款项的支付。</w:t>
      </w:r>
    </w:p>
    <w:p w14:paraId="3F5CE0BF">
      <w:pPr>
        <w:pStyle w:val="5"/>
        <w:snapToGrid w:val="0"/>
        <w:spacing w:line="360" w:lineRule="auto"/>
        <w:ind w:right="-420" w:rightChars="-200"/>
        <w:rPr>
          <w:rFonts w:hint="eastAsia" w:ascii="宋体" w:hAnsi="宋体" w:cs="宋体"/>
          <w:bCs w:val="0"/>
          <w:color w:val="000000"/>
          <w:sz w:val="24"/>
          <w:szCs w:val="24"/>
        </w:rPr>
      </w:pPr>
      <w:bookmarkStart w:id="1614" w:name="_Toc13527"/>
      <w:bookmarkStart w:id="1615" w:name="_Toc69909982"/>
      <w:bookmarkStart w:id="1616" w:name="_Toc351203650"/>
      <w:r>
        <w:rPr>
          <w:rFonts w:hint="eastAsia" w:ascii="宋体" w:hAnsi="宋体" w:cs="宋体"/>
          <w:bCs w:val="0"/>
          <w:color w:val="000000"/>
          <w:sz w:val="24"/>
          <w:szCs w:val="24"/>
        </w:rPr>
        <w:t>18. 保险</w:t>
      </w:r>
      <w:bookmarkEnd w:id="1609"/>
      <w:bookmarkEnd w:id="1614"/>
      <w:bookmarkEnd w:id="1615"/>
      <w:bookmarkEnd w:id="1616"/>
      <w:r>
        <w:rPr>
          <w:rFonts w:hint="eastAsia" w:ascii="宋体" w:hAnsi="宋体" w:cs="宋体"/>
          <w:bCs w:val="0"/>
          <w:color w:val="000000"/>
          <w:sz w:val="24"/>
          <w:szCs w:val="24"/>
        </w:rPr>
        <w:t xml:space="preserve"> </w:t>
      </w:r>
    </w:p>
    <w:p w14:paraId="7172BA3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18.1工程保险</w:t>
      </w:r>
    </w:p>
    <w:p w14:paraId="15E82FE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sz w:val="24"/>
          <w:u w:val="single"/>
        </w:rPr>
        <w:t>工程相关保险由承包人自行考虑投保，费用已在合同总价中，如不办理，一切责任由承包人自行负责</w:t>
      </w:r>
      <w:r>
        <w:rPr>
          <w:rFonts w:hint="eastAsia" w:ascii="宋体" w:hAnsi="宋体" w:cs="宋体"/>
          <w:color w:val="000000"/>
          <w:kern w:val="0"/>
          <w:sz w:val="24"/>
        </w:rPr>
        <w:t>。</w:t>
      </w:r>
    </w:p>
    <w:p w14:paraId="28D356E9">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18.3其他保险</w:t>
      </w:r>
    </w:p>
    <w:p w14:paraId="4831FF6B">
      <w:pPr>
        <w:snapToGrid w:val="0"/>
        <w:spacing w:line="360" w:lineRule="auto"/>
        <w:ind w:right="-420" w:rightChars="-200" w:firstLine="480" w:firstLineChars="200"/>
        <w:rPr>
          <w:rFonts w:hint="eastAsia" w:ascii="宋体" w:hAnsi="宋体" w:cs="宋体"/>
          <w:strike/>
          <w:color w:val="000000"/>
          <w:sz w:val="24"/>
          <w:highlight w:val="yellow"/>
          <w:u w:val="single"/>
        </w:rPr>
      </w:pPr>
      <w:r>
        <w:rPr>
          <w:rFonts w:hint="eastAsia" w:ascii="宋体" w:hAnsi="宋体" w:cs="宋体"/>
          <w:color w:val="000000"/>
          <w:sz w:val="24"/>
        </w:rPr>
        <w:t>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w:t>
      </w:r>
    </w:p>
    <w:bookmarkEnd w:id="1582"/>
    <w:bookmarkEnd w:id="1583"/>
    <w:bookmarkEnd w:id="1584"/>
    <w:bookmarkEnd w:id="1585"/>
    <w:bookmarkEnd w:id="1586"/>
    <w:bookmarkEnd w:id="1587"/>
    <w:bookmarkEnd w:id="1588"/>
    <w:bookmarkEnd w:id="1589"/>
    <w:bookmarkEnd w:id="1590"/>
    <w:bookmarkEnd w:id="1591"/>
    <w:bookmarkEnd w:id="1592"/>
    <w:bookmarkEnd w:id="1593"/>
    <w:p w14:paraId="526BF9E4">
      <w:pPr>
        <w:pStyle w:val="5"/>
        <w:snapToGrid w:val="0"/>
        <w:spacing w:line="360" w:lineRule="auto"/>
        <w:ind w:right="-420" w:rightChars="-200"/>
        <w:rPr>
          <w:rFonts w:hint="eastAsia" w:ascii="宋体" w:hAnsi="宋体" w:cs="宋体"/>
          <w:bCs w:val="0"/>
          <w:color w:val="000000"/>
          <w:sz w:val="24"/>
          <w:szCs w:val="24"/>
        </w:rPr>
      </w:pPr>
      <w:bookmarkStart w:id="1617" w:name="_Toc23076"/>
      <w:bookmarkStart w:id="1618" w:name="_Toc351203651"/>
      <w:bookmarkStart w:id="1619" w:name="_Toc69909983"/>
      <w:bookmarkStart w:id="1620" w:name="_Toc16712"/>
      <w:r>
        <w:rPr>
          <w:rFonts w:hint="eastAsia" w:ascii="宋体" w:hAnsi="宋体" w:cs="宋体"/>
          <w:bCs w:val="0"/>
          <w:color w:val="000000"/>
          <w:sz w:val="24"/>
          <w:szCs w:val="24"/>
        </w:rPr>
        <w:t>20. 争议解决</w:t>
      </w:r>
      <w:bookmarkEnd w:id="1617"/>
      <w:bookmarkEnd w:id="1618"/>
      <w:bookmarkEnd w:id="1619"/>
      <w:bookmarkEnd w:id="1620"/>
    </w:p>
    <w:bookmarkEnd w:id="1594"/>
    <w:bookmarkEnd w:id="1595"/>
    <w:bookmarkEnd w:id="1596"/>
    <w:p w14:paraId="1F9E5640">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20.4仲裁或诉讼</w:t>
      </w:r>
      <w:bookmarkEnd w:id="1597"/>
    </w:p>
    <w:p w14:paraId="745A1CC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因合同及合同有关事项发生的争议，按下列第</w:t>
      </w:r>
      <w:r>
        <w:rPr>
          <w:rFonts w:hint="eastAsia" w:ascii="宋体" w:hAnsi="宋体" w:cs="宋体"/>
          <w:color w:val="000000"/>
          <w:sz w:val="24"/>
          <w:u w:val="single"/>
        </w:rPr>
        <w:t>（1）</w:t>
      </w:r>
      <w:r>
        <w:rPr>
          <w:rFonts w:hint="eastAsia" w:ascii="宋体" w:hAnsi="宋体" w:cs="宋体"/>
          <w:color w:val="000000"/>
          <w:sz w:val="24"/>
        </w:rPr>
        <w:t>种方式解决：</w:t>
      </w:r>
    </w:p>
    <w:p w14:paraId="214AA5E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（1）向</w:t>
      </w:r>
      <w:r>
        <w:rPr>
          <w:rFonts w:hint="eastAsia" w:ascii="宋体" w:hAnsi="宋体" w:cs="宋体"/>
          <w:color w:val="000000"/>
          <w:sz w:val="24"/>
          <w:u w:val="single"/>
        </w:rPr>
        <w:t>南通</w:t>
      </w:r>
      <w:r>
        <w:rPr>
          <w:rFonts w:hint="eastAsia" w:ascii="宋体" w:hAnsi="宋体" w:cs="宋体"/>
          <w:color w:val="000000"/>
          <w:sz w:val="24"/>
        </w:rPr>
        <w:t>仲裁委员会申请仲裁；</w:t>
      </w:r>
    </w:p>
    <w:bookmarkEnd w:id="1598"/>
    <w:bookmarkEnd w:id="1599"/>
    <w:bookmarkEnd w:id="1600"/>
    <w:bookmarkEnd w:id="1601"/>
    <w:bookmarkEnd w:id="1602"/>
    <w:bookmarkEnd w:id="1603"/>
    <w:p w14:paraId="39C9E500">
      <w:pPr>
        <w:adjustRightInd w:val="0"/>
        <w:snapToGrid w:val="0"/>
        <w:spacing w:line="360" w:lineRule="auto"/>
        <w:rPr>
          <w:rFonts w:hint="eastAsia" w:ascii="宋体" w:hAnsi="宋体" w:cs="宋体"/>
          <w:b/>
          <w:sz w:val="24"/>
        </w:rPr>
      </w:pPr>
    </w:p>
    <w:p w14:paraId="6A358F1F">
      <w:pPr>
        <w:spacing w:line="360" w:lineRule="auto"/>
        <w:jc w:val="left"/>
        <w:rPr>
          <w:rFonts w:hint="eastAsia" w:ascii="宋体" w:hAnsi="宋体" w:cs="宋体"/>
          <w:b/>
          <w:sz w:val="24"/>
        </w:rPr>
      </w:pPr>
      <w:r>
        <w:rPr>
          <w:rFonts w:hint="eastAsia" w:ascii="宋体" w:hAnsi="宋体" w:cs="宋体"/>
          <w:b/>
          <w:sz w:val="24"/>
        </w:rPr>
        <w:t>附件</w:t>
      </w:r>
    </w:p>
    <w:p w14:paraId="4C0168D8">
      <w:pPr>
        <w:spacing w:line="360" w:lineRule="auto"/>
        <w:jc w:val="left"/>
        <w:rPr>
          <w:rFonts w:hint="eastAsia" w:ascii="宋体" w:hAnsi="宋体" w:cs="宋体"/>
          <w:sz w:val="24"/>
        </w:rPr>
      </w:pPr>
      <w:r>
        <w:rPr>
          <w:rFonts w:hint="eastAsia" w:ascii="宋体" w:hAnsi="宋体" w:cs="宋体"/>
          <w:sz w:val="24"/>
        </w:rPr>
        <w:t>协议书附件：</w:t>
      </w:r>
    </w:p>
    <w:p w14:paraId="33F540E5">
      <w:pPr>
        <w:spacing w:line="360" w:lineRule="auto"/>
        <w:jc w:val="left"/>
        <w:rPr>
          <w:rFonts w:hint="eastAsia" w:ascii="宋体" w:hAnsi="宋体" w:cs="宋体"/>
          <w:sz w:val="24"/>
        </w:rPr>
      </w:pPr>
      <w:r>
        <w:rPr>
          <w:rFonts w:hint="eastAsia" w:ascii="宋体" w:hAnsi="宋体" w:cs="宋体"/>
          <w:sz w:val="24"/>
        </w:rPr>
        <w:t>附件1：承包人承揽工程项目一览表</w:t>
      </w:r>
    </w:p>
    <w:p w14:paraId="01D2A0EA">
      <w:pPr>
        <w:spacing w:line="360" w:lineRule="auto"/>
        <w:jc w:val="left"/>
        <w:rPr>
          <w:rFonts w:hint="eastAsia" w:ascii="宋体" w:hAnsi="宋体" w:cs="宋体"/>
          <w:sz w:val="24"/>
        </w:rPr>
      </w:pPr>
      <w:r>
        <w:rPr>
          <w:rFonts w:hint="eastAsia" w:ascii="宋体" w:hAnsi="宋体" w:cs="宋体"/>
          <w:sz w:val="24"/>
        </w:rPr>
        <w:t>专用合同条款附件：</w:t>
      </w:r>
    </w:p>
    <w:p w14:paraId="1D633B77">
      <w:pPr>
        <w:spacing w:line="360" w:lineRule="auto"/>
        <w:jc w:val="left"/>
        <w:rPr>
          <w:rFonts w:hint="eastAsia" w:ascii="宋体" w:hAnsi="宋体" w:cs="宋体"/>
          <w:sz w:val="24"/>
        </w:rPr>
      </w:pPr>
      <w:r>
        <w:rPr>
          <w:rFonts w:hint="eastAsia" w:ascii="宋体" w:hAnsi="宋体" w:cs="宋体"/>
          <w:sz w:val="24"/>
        </w:rPr>
        <w:t>附件2：发包人供应材料设备一览表</w:t>
      </w:r>
    </w:p>
    <w:p w14:paraId="0BE3F79F">
      <w:pPr>
        <w:spacing w:line="360" w:lineRule="auto"/>
        <w:jc w:val="left"/>
        <w:rPr>
          <w:rFonts w:hint="eastAsia" w:ascii="宋体" w:hAnsi="宋体" w:cs="宋体"/>
          <w:sz w:val="24"/>
        </w:rPr>
      </w:pPr>
      <w:r>
        <w:rPr>
          <w:rFonts w:hint="eastAsia" w:ascii="宋体" w:hAnsi="宋体" w:cs="宋体"/>
          <w:sz w:val="24"/>
        </w:rPr>
        <w:t>附件3：工程质量保修书</w:t>
      </w:r>
    </w:p>
    <w:p w14:paraId="2180711E">
      <w:pPr>
        <w:spacing w:line="360" w:lineRule="auto"/>
        <w:jc w:val="left"/>
        <w:rPr>
          <w:rFonts w:hint="eastAsia" w:ascii="宋体" w:hAnsi="宋体" w:cs="宋体"/>
          <w:sz w:val="24"/>
        </w:rPr>
      </w:pPr>
      <w:r>
        <w:rPr>
          <w:rFonts w:hint="eastAsia" w:ascii="宋体" w:hAnsi="宋体" w:cs="宋体"/>
          <w:sz w:val="24"/>
        </w:rPr>
        <w:t>附件4：主要建设工程文件目录</w:t>
      </w:r>
    </w:p>
    <w:p w14:paraId="35DD31F2">
      <w:pPr>
        <w:spacing w:line="360" w:lineRule="auto"/>
        <w:jc w:val="left"/>
        <w:rPr>
          <w:rFonts w:hint="eastAsia" w:ascii="宋体" w:hAnsi="宋体" w:cs="宋体"/>
          <w:sz w:val="24"/>
        </w:rPr>
      </w:pPr>
      <w:r>
        <w:rPr>
          <w:rFonts w:hint="eastAsia" w:ascii="宋体" w:hAnsi="宋体" w:cs="宋体"/>
          <w:sz w:val="24"/>
        </w:rPr>
        <w:t>附件5：承包人用于本工程施工的机械设备表</w:t>
      </w:r>
    </w:p>
    <w:p w14:paraId="2955D05D">
      <w:pPr>
        <w:spacing w:line="360" w:lineRule="auto"/>
        <w:jc w:val="left"/>
        <w:rPr>
          <w:rFonts w:hint="eastAsia" w:ascii="宋体" w:hAnsi="宋体" w:cs="宋体"/>
          <w:sz w:val="24"/>
        </w:rPr>
      </w:pPr>
      <w:r>
        <w:rPr>
          <w:rFonts w:hint="eastAsia" w:ascii="宋体" w:hAnsi="宋体" w:cs="宋体"/>
          <w:sz w:val="24"/>
        </w:rPr>
        <w:t>附件6：承包人主要施工管理人员表</w:t>
      </w:r>
    </w:p>
    <w:p w14:paraId="70ED67CB">
      <w:pPr>
        <w:spacing w:line="360" w:lineRule="auto"/>
        <w:jc w:val="left"/>
        <w:rPr>
          <w:rFonts w:hint="eastAsia" w:ascii="宋体" w:hAnsi="宋体" w:cs="宋体"/>
          <w:sz w:val="24"/>
        </w:rPr>
      </w:pPr>
      <w:r>
        <w:rPr>
          <w:rFonts w:hint="eastAsia" w:ascii="宋体" w:hAnsi="宋体" w:cs="宋体"/>
          <w:sz w:val="24"/>
        </w:rPr>
        <w:t>附件7：分包人主要施工管理人员表</w:t>
      </w:r>
    </w:p>
    <w:p w14:paraId="61186ECA">
      <w:pPr>
        <w:spacing w:line="360" w:lineRule="auto"/>
        <w:jc w:val="left"/>
        <w:rPr>
          <w:rFonts w:hint="eastAsia" w:ascii="宋体" w:hAnsi="宋体" w:cs="宋体"/>
          <w:sz w:val="24"/>
        </w:rPr>
        <w:sectPr>
          <w:footerReference r:id="rId7" w:type="first"/>
          <w:pgSz w:w="11906" w:h="16838"/>
          <w:pgMar w:top="1418" w:right="1555" w:bottom="1418" w:left="1531" w:header="851" w:footer="992" w:gutter="0"/>
          <w:cols w:space="720" w:num="1"/>
          <w:titlePg/>
          <w:docGrid w:type="lines" w:linePitch="312" w:charSpace="0"/>
        </w:sectPr>
      </w:pPr>
      <w:r>
        <w:rPr>
          <w:rFonts w:hint="eastAsia" w:ascii="宋体" w:hAnsi="宋体" w:cs="宋体"/>
          <w:sz w:val="24"/>
        </w:rPr>
        <w:t>附件8：暂估价一览表</w:t>
      </w:r>
    </w:p>
    <w:p w14:paraId="36B1FDA6">
      <w:pPr>
        <w:spacing w:before="156" w:beforeLines="50" w:after="156" w:afterLines="50" w:line="360" w:lineRule="auto"/>
        <w:jc w:val="left"/>
        <w:rPr>
          <w:rFonts w:hint="eastAsia" w:ascii="宋体" w:hAnsi="宋体" w:cs="宋体"/>
          <w:szCs w:val="21"/>
        </w:rPr>
      </w:pPr>
      <w:r>
        <w:rPr>
          <w:rFonts w:hint="eastAsia" w:ascii="宋体" w:hAnsi="宋体" w:cs="宋体"/>
          <w:szCs w:val="21"/>
        </w:rPr>
        <w:t>附件1：</w:t>
      </w:r>
    </w:p>
    <w:p w14:paraId="3C828D56">
      <w:pPr>
        <w:spacing w:before="156" w:beforeLines="50" w:after="156" w:afterLines="50" w:line="360" w:lineRule="auto"/>
        <w:jc w:val="center"/>
        <w:rPr>
          <w:rFonts w:hint="eastAsia" w:ascii="宋体" w:hAnsi="宋体" w:cs="宋体"/>
          <w:szCs w:val="21"/>
        </w:rPr>
      </w:pPr>
      <w:r>
        <w:rPr>
          <w:rFonts w:hint="eastAsia" w:ascii="宋体" w:hAnsi="宋体" w:cs="宋体"/>
          <w:szCs w:val="21"/>
        </w:rPr>
        <w:t>承包人承揽工程项目一览表</w:t>
      </w:r>
    </w:p>
    <w:tbl>
      <w:tblPr>
        <w:tblStyle w:val="4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BB27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6CFD312F">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单位工程名称</w:t>
            </w:r>
          </w:p>
        </w:tc>
        <w:tc>
          <w:tcPr>
            <w:tcW w:w="1843" w:type="dxa"/>
            <w:tcBorders>
              <w:top w:val="single" w:color="auto" w:sz="12" w:space="0"/>
              <w:bottom w:val="double" w:color="auto" w:sz="6" w:space="0"/>
            </w:tcBorders>
            <w:noWrap w:val="0"/>
            <w:vAlign w:val="center"/>
          </w:tcPr>
          <w:p w14:paraId="2CF9C933">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建设规模</w:t>
            </w:r>
          </w:p>
        </w:tc>
        <w:tc>
          <w:tcPr>
            <w:tcW w:w="1417" w:type="dxa"/>
            <w:tcBorders>
              <w:top w:val="single" w:color="auto" w:sz="12" w:space="0"/>
              <w:bottom w:val="double" w:color="auto" w:sz="6" w:space="0"/>
            </w:tcBorders>
            <w:noWrap w:val="0"/>
            <w:vAlign w:val="center"/>
          </w:tcPr>
          <w:p w14:paraId="1483011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建筑面积（平方米）</w:t>
            </w:r>
          </w:p>
        </w:tc>
        <w:tc>
          <w:tcPr>
            <w:tcW w:w="2410" w:type="dxa"/>
            <w:tcBorders>
              <w:top w:val="single" w:color="auto" w:sz="12" w:space="0"/>
              <w:bottom w:val="double" w:color="auto" w:sz="6" w:space="0"/>
            </w:tcBorders>
            <w:noWrap w:val="0"/>
            <w:vAlign w:val="center"/>
          </w:tcPr>
          <w:p w14:paraId="7A33E1A3">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结构形式</w:t>
            </w:r>
          </w:p>
        </w:tc>
        <w:tc>
          <w:tcPr>
            <w:tcW w:w="850" w:type="dxa"/>
            <w:tcBorders>
              <w:top w:val="single" w:color="auto" w:sz="12" w:space="0"/>
              <w:bottom w:val="double" w:color="auto" w:sz="6" w:space="0"/>
            </w:tcBorders>
            <w:noWrap w:val="0"/>
            <w:vAlign w:val="center"/>
          </w:tcPr>
          <w:p w14:paraId="772F88C8">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层数</w:t>
            </w:r>
          </w:p>
        </w:tc>
        <w:tc>
          <w:tcPr>
            <w:tcW w:w="1560" w:type="dxa"/>
            <w:tcBorders>
              <w:top w:val="single" w:color="auto" w:sz="12" w:space="0"/>
              <w:bottom w:val="double" w:color="auto" w:sz="6" w:space="0"/>
            </w:tcBorders>
            <w:noWrap w:val="0"/>
            <w:vAlign w:val="center"/>
          </w:tcPr>
          <w:p w14:paraId="0346937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生产能力</w:t>
            </w:r>
          </w:p>
        </w:tc>
        <w:tc>
          <w:tcPr>
            <w:tcW w:w="2126" w:type="dxa"/>
            <w:tcBorders>
              <w:top w:val="single" w:color="auto" w:sz="12" w:space="0"/>
              <w:bottom w:val="double" w:color="auto" w:sz="6" w:space="0"/>
            </w:tcBorders>
            <w:noWrap w:val="0"/>
            <w:vAlign w:val="center"/>
          </w:tcPr>
          <w:p w14:paraId="11C9391B">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设备安装内容</w:t>
            </w:r>
          </w:p>
        </w:tc>
        <w:tc>
          <w:tcPr>
            <w:tcW w:w="1417" w:type="dxa"/>
            <w:tcBorders>
              <w:top w:val="single" w:color="auto" w:sz="12" w:space="0"/>
              <w:bottom w:val="double" w:color="auto" w:sz="6" w:space="0"/>
            </w:tcBorders>
            <w:noWrap w:val="0"/>
            <w:vAlign w:val="center"/>
          </w:tcPr>
          <w:p w14:paraId="216DD02E">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合同价格（元）</w:t>
            </w:r>
          </w:p>
        </w:tc>
        <w:tc>
          <w:tcPr>
            <w:tcW w:w="851" w:type="dxa"/>
            <w:tcBorders>
              <w:top w:val="single" w:color="auto" w:sz="12" w:space="0"/>
              <w:bottom w:val="double" w:color="auto" w:sz="6" w:space="0"/>
            </w:tcBorders>
            <w:noWrap w:val="0"/>
            <w:vAlign w:val="center"/>
          </w:tcPr>
          <w:p w14:paraId="30422A09">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开工日期</w:t>
            </w:r>
          </w:p>
        </w:tc>
        <w:tc>
          <w:tcPr>
            <w:tcW w:w="850" w:type="dxa"/>
            <w:tcBorders>
              <w:top w:val="single" w:color="auto" w:sz="12" w:space="0"/>
              <w:bottom w:val="double" w:color="auto" w:sz="6" w:space="0"/>
            </w:tcBorders>
            <w:noWrap w:val="0"/>
            <w:vAlign w:val="center"/>
          </w:tcPr>
          <w:p w14:paraId="26DF9A26">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竣工日期</w:t>
            </w:r>
          </w:p>
        </w:tc>
      </w:tr>
      <w:tr w14:paraId="52500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28830164">
            <w:pPr>
              <w:pStyle w:val="19"/>
              <w:keepNext/>
              <w:spacing w:line="360" w:lineRule="auto"/>
              <w:ind w:left="63" w:right="63"/>
              <w:rPr>
                <w:rFonts w:hint="eastAsia" w:ascii="宋体" w:eastAsia="宋体" w:cs="宋体"/>
                <w:sz w:val="21"/>
                <w:szCs w:val="21"/>
              </w:rPr>
            </w:pPr>
          </w:p>
        </w:tc>
        <w:tc>
          <w:tcPr>
            <w:tcW w:w="1843" w:type="dxa"/>
            <w:tcBorders>
              <w:top w:val="double" w:color="auto" w:sz="6" w:space="0"/>
              <w:bottom w:val="single" w:color="auto" w:sz="6" w:space="0"/>
            </w:tcBorders>
            <w:noWrap w:val="0"/>
            <w:vAlign w:val="center"/>
          </w:tcPr>
          <w:p w14:paraId="7EBAE9CF">
            <w:pPr>
              <w:pStyle w:val="19"/>
              <w:keepNext/>
              <w:spacing w:line="360" w:lineRule="auto"/>
              <w:ind w:left="63" w:right="63"/>
              <w:rPr>
                <w:rFonts w:hint="eastAsia" w:ascii="宋体" w:eastAsia="宋体" w:cs="宋体"/>
                <w:sz w:val="21"/>
                <w:szCs w:val="21"/>
              </w:rPr>
            </w:pPr>
          </w:p>
        </w:tc>
        <w:tc>
          <w:tcPr>
            <w:tcW w:w="1417" w:type="dxa"/>
            <w:tcBorders>
              <w:top w:val="double" w:color="auto" w:sz="6" w:space="0"/>
              <w:bottom w:val="single" w:color="auto" w:sz="6" w:space="0"/>
            </w:tcBorders>
            <w:noWrap w:val="0"/>
            <w:vAlign w:val="center"/>
          </w:tcPr>
          <w:p w14:paraId="459CB698">
            <w:pPr>
              <w:pStyle w:val="19"/>
              <w:keepNext/>
              <w:spacing w:line="360" w:lineRule="auto"/>
              <w:ind w:left="63" w:right="63"/>
              <w:rPr>
                <w:rFonts w:hint="eastAsia" w:ascii="宋体" w:eastAsia="宋体" w:cs="宋体"/>
                <w:sz w:val="21"/>
                <w:szCs w:val="21"/>
              </w:rPr>
            </w:pPr>
          </w:p>
        </w:tc>
        <w:tc>
          <w:tcPr>
            <w:tcW w:w="2410" w:type="dxa"/>
            <w:tcBorders>
              <w:top w:val="double" w:color="auto" w:sz="6" w:space="0"/>
              <w:bottom w:val="single" w:color="auto" w:sz="6" w:space="0"/>
            </w:tcBorders>
            <w:noWrap w:val="0"/>
            <w:vAlign w:val="center"/>
          </w:tcPr>
          <w:p w14:paraId="21CE76CC">
            <w:pPr>
              <w:pStyle w:val="19"/>
              <w:keepNext/>
              <w:spacing w:line="360" w:lineRule="auto"/>
              <w:ind w:left="63" w:right="63"/>
              <w:rPr>
                <w:rFonts w:hint="eastAsia" w:ascii="宋体" w:eastAsia="宋体" w:cs="宋体"/>
                <w:sz w:val="21"/>
                <w:szCs w:val="21"/>
              </w:rPr>
            </w:pPr>
          </w:p>
        </w:tc>
        <w:tc>
          <w:tcPr>
            <w:tcW w:w="850" w:type="dxa"/>
            <w:tcBorders>
              <w:top w:val="double" w:color="auto" w:sz="6" w:space="0"/>
              <w:bottom w:val="single" w:color="auto" w:sz="6" w:space="0"/>
            </w:tcBorders>
            <w:noWrap w:val="0"/>
            <w:vAlign w:val="center"/>
          </w:tcPr>
          <w:p w14:paraId="1771C47E">
            <w:pPr>
              <w:pStyle w:val="19"/>
              <w:keepNext/>
              <w:spacing w:line="360" w:lineRule="auto"/>
              <w:ind w:left="63" w:right="63"/>
              <w:rPr>
                <w:rFonts w:hint="eastAsia" w:ascii="宋体" w:eastAsia="宋体" w:cs="宋体"/>
                <w:sz w:val="21"/>
                <w:szCs w:val="21"/>
              </w:rPr>
            </w:pPr>
          </w:p>
        </w:tc>
        <w:tc>
          <w:tcPr>
            <w:tcW w:w="1560" w:type="dxa"/>
            <w:tcBorders>
              <w:top w:val="double" w:color="auto" w:sz="6" w:space="0"/>
              <w:bottom w:val="single" w:color="auto" w:sz="6" w:space="0"/>
            </w:tcBorders>
            <w:noWrap w:val="0"/>
            <w:vAlign w:val="center"/>
          </w:tcPr>
          <w:p w14:paraId="34CD936A">
            <w:pPr>
              <w:pStyle w:val="19"/>
              <w:keepNext/>
              <w:spacing w:line="360" w:lineRule="auto"/>
              <w:ind w:left="63" w:right="63"/>
              <w:rPr>
                <w:rFonts w:hint="eastAsia" w:ascii="宋体" w:eastAsia="宋体" w:cs="宋体"/>
                <w:sz w:val="21"/>
                <w:szCs w:val="21"/>
              </w:rPr>
            </w:pPr>
          </w:p>
        </w:tc>
        <w:tc>
          <w:tcPr>
            <w:tcW w:w="2126" w:type="dxa"/>
            <w:tcBorders>
              <w:top w:val="double" w:color="auto" w:sz="6" w:space="0"/>
              <w:bottom w:val="single" w:color="auto" w:sz="6" w:space="0"/>
            </w:tcBorders>
            <w:noWrap w:val="0"/>
            <w:vAlign w:val="center"/>
          </w:tcPr>
          <w:p w14:paraId="145127C2">
            <w:pPr>
              <w:pStyle w:val="19"/>
              <w:keepNext/>
              <w:spacing w:line="360" w:lineRule="auto"/>
              <w:ind w:left="63" w:right="63"/>
              <w:rPr>
                <w:rFonts w:hint="eastAsia" w:ascii="宋体" w:eastAsia="宋体" w:cs="宋体"/>
                <w:sz w:val="21"/>
                <w:szCs w:val="21"/>
              </w:rPr>
            </w:pPr>
          </w:p>
        </w:tc>
        <w:tc>
          <w:tcPr>
            <w:tcW w:w="1417" w:type="dxa"/>
            <w:tcBorders>
              <w:top w:val="double" w:color="auto" w:sz="6" w:space="0"/>
              <w:bottom w:val="single" w:color="auto" w:sz="6" w:space="0"/>
            </w:tcBorders>
            <w:noWrap w:val="0"/>
            <w:vAlign w:val="center"/>
          </w:tcPr>
          <w:p w14:paraId="591EDA8C">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59D2646D">
            <w:pPr>
              <w:pStyle w:val="19"/>
              <w:keepNext/>
              <w:spacing w:line="360" w:lineRule="auto"/>
              <w:ind w:left="63" w:right="63"/>
              <w:rPr>
                <w:rFonts w:hint="eastAsia" w:ascii="宋体" w:eastAsia="宋体" w:cs="宋体"/>
                <w:sz w:val="21"/>
                <w:szCs w:val="21"/>
              </w:rPr>
            </w:pPr>
          </w:p>
        </w:tc>
        <w:tc>
          <w:tcPr>
            <w:tcW w:w="850" w:type="dxa"/>
            <w:tcBorders>
              <w:top w:val="double" w:color="auto" w:sz="6" w:space="0"/>
              <w:bottom w:val="single" w:color="auto" w:sz="6" w:space="0"/>
            </w:tcBorders>
            <w:noWrap w:val="0"/>
            <w:vAlign w:val="center"/>
          </w:tcPr>
          <w:p w14:paraId="5686AE17">
            <w:pPr>
              <w:pStyle w:val="19"/>
              <w:keepNext/>
              <w:spacing w:line="360" w:lineRule="auto"/>
              <w:ind w:left="63" w:right="63"/>
              <w:rPr>
                <w:rFonts w:hint="eastAsia" w:ascii="宋体" w:eastAsia="宋体" w:cs="宋体"/>
                <w:sz w:val="21"/>
                <w:szCs w:val="21"/>
              </w:rPr>
            </w:pPr>
          </w:p>
        </w:tc>
      </w:tr>
      <w:tr w14:paraId="7F0EF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90A16F4">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5449DC66">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3944D470">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1636BC9A">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D994665">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747612C0">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41F36519">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78C368C4">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6C8C3882">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19D67EEE">
            <w:pPr>
              <w:pStyle w:val="19"/>
              <w:keepNext/>
              <w:spacing w:line="360" w:lineRule="auto"/>
              <w:ind w:left="63" w:right="63"/>
              <w:rPr>
                <w:rFonts w:hint="eastAsia" w:ascii="宋体" w:eastAsia="宋体" w:cs="宋体"/>
                <w:sz w:val="21"/>
                <w:szCs w:val="21"/>
              </w:rPr>
            </w:pPr>
          </w:p>
        </w:tc>
      </w:tr>
      <w:tr w14:paraId="636EB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D5B2F02">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78CB6552">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702A7CA6">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2A627137">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696C53D">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0E8445D2">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6C700CF1">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2C10A072">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561C8001">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4BF9179">
            <w:pPr>
              <w:pStyle w:val="19"/>
              <w:keepNext/>
              <w:spacing w:line="360" w:lineRule="auto"/>
              <w:ind w:left="63" w:right="63"/>
              <w:rPr>
                <w:rFonts w:hint="eastAsia" w:ascii="宋体" w:eastAsia="宋体" w:cs="宋体"/>
                <w:sz w:val="21"/>
                <w:szCs w:val="21"/>
              </w:rPr>
            </w:pPr>
          </w:p>
        </w:tc>
      </w:tr>
      <w:tr w14:paraId="49597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3B0466C">
            <w:pPr>
              <w:pStyle w:val="19"/>
              <w:keepNext/>
              <w:spacing w:line="360" w:lineRule="auto"/>
              <w:ind w:left="63" w:right="63"/>
              <w:rPr>
                <w:rFonts w:hint="eastAsia" w:ascii="宋体" w:eastAsia="宋体" w:cs="宋体"/>
                <w:sz w:val="21"/>
                <w:szCs w:val="21"/>
              </w:rPr>
            </w:pPr>
          </w:p>
        </w:tc>
        <w:tc>
          <w:tcPr>
            <w:tcW w:w="1843" w:type="dxa"/>
            <w:noWrap w:val="0"/>
            <w:vAlign w:val="center"/>
          </w:tcPr>
          <w:p w14:paraId="4ED82B50">
            <w:pPr>
              <w:pStyle w:val="19"/>
              <w:keepNext/>
              <w:spacing w:line="360" w:lineRule="auto"/>
              <w:ind w:left="63" w:right="63"/>
              <w:rPr>
                <w:rFonts w:hint="eastAsia" w:ascii="宋体" w:eastAsia="宋体" w:cs="宋体"/>
                <w:sz w:val="21"/>
                <w:szCs w:val="21"/>
              </w:rPr>
            </w:pPr>
          </w:p>
        </w:tc>
        <w:tc>
          <w:tcPr>
            <w:tcW w:w="1417" w:type="dxa"/>
            <w:noWrap w:val="0"/>
            <w:vAlign w:val="center"/>
          </w:tcPr>
          <w:p w14:paraId="2064AB8B">
            <w:pPr>
              <w:pStyle w:val="19"/>
              <w:keepNext/>
              <w:spacing w:line="360" w:lineRule="auto"/>
              <w:ind w:left="63" w:right="63"/>
              <w:rPr>
                <w:rFonts w:hint="eastAsia" w:ascii="宋体" w:eastAsia="宋体" w:cs="宋体"/>
                <w:sz w:val="21"/>
                <w:szCs w:val="21"/>
              </w:rPr>
            </w:pPr>
          </w:p>
        </w:tc>
        <w:tc>
          <w:tcPr>
            <w:tcW w:w="2410" w:type="dxa"/>
            <w:noWrap w:val="0"/>
            <w:vAlign w:val="center"/>
          </w:tcPr>
          <w:p w14:paraId="5FB09472">
            <w:pPr>
              <w:pStyle w:val="19"/>
              <w:keepNext/>
              <w:spacing w:line="360" w:lineRule="auto"/>
              <w:ind w:left="63" w:right="63"/>
              <w:rPr>
                <w:rFonts w:hint="eastAsia" w:ascii="宋体" w:eastAsia="宋体" w:cs="宋体"/>
                <w:sz w:val="21"/>
                <w:szCs w:val="21"/>
              </w:rPr>
            </w:pPr>
          </w:p>
        </w:tc>
        <w:tc>
          <w:tcPr>
            <w:tcW w:w="850" w:type="dxa"/>
            <w:noWrap w:val="0"/>
            <w:vAlign w:val="center"/>
          </w:tcPr>
          <w:p w14:paraId="04A252FA">
            <w:pPr>
              <w:pStyle w:val="19"/>
              <w:keepNext/>
              <w:spacing w:line="360" w:lineRule="auto"/>
              <w:ind w:left="63" w:right="63"/>
              <w:rPr>
                <w:rFonts w:hint="eastAsia" w:ascii="宋体" w:eastAsia="宋体" w:cs="宋体"/>
                <w:sz w:val="21"/>
                <w:szCs w:val="21"/>
              </w:rPr>
            </w:pPr>
          </w:p>
        </w:tc>
        <w:tc>
          <w:tcPr>
            <w:tcW w:w="1560" w:type="dxa"/>
            <w:noWrap w:val="0"/>
            <w:vAlign w:val="center"/>
          </w:tcPr>
          <w:p w14:paraId="4A84C000">
            <w:pPr>
              <w:pStyle w:val="19"/>
              <w:keepNext/>
              <w:spacing w:line="360" w:lineRule="auto"/>
              <w:ind w:left="63" w:right="63"/>
              <w:rPr>
                <w:rFonts w:hint="eastAsia" w:ascii="宋体" w:eastAsia="宋体" w:cs="宋体"/>
                <w:sz w:val="21"/>
                <w:szCs w:val="21"/>
              </w:rPr>
            </w:pPr>
          </w:p>
        </w:tc>
        <w:tc>
          <w:tcPr>
            <w:tcW w:w="2126" w:type="dxa"/>
            <w:noWrap w:val="0"/>
            <w:vAlign w:val="center"/>
          </w:tcPr>
          <w:p w14:paraId="1F31B5EB">
            <w:pPr>
              <w:pStyle w:val="19"/>
              <w:keepNext/>
              <w:spacing w:line="360" w:lineRule="auto"/>
              <w:ind w:left="63" w:right="63"/>
              <w:rPr>
                <w:rFonts w:hint="eastAsia" w:ascii="宋体" w:eastAsia="宋体" w:cs="宋体"/>
                <w:sz w:val="21"/>
                <w:szCs w:val="21"/>
              </w:rPr>
            </w:pPr>
          </w:p>
        </w:tc>
        <w:tc>
          <w:tcPr>
            <w:tcW w:w="1417" w:type="dxa"/>
            <w:noWrap w:val="0"/>
            <w:vAlign w:val="center"/>
          </w:tcPr>
          <w:p w14:paraId="67C217BF">
            <w:pPr>
              <w:pStyle w:val="19"/>
              <w:keepNext/>
              <w:spacing w:line="360" w:lineRule="auto"/>
              <w:ind w:left="63" w:right="63"/>
              <w:rPr>
                <w:rFonts w:hint="eastAsia" w:ascii="宋体" w:eastAsia="宋体" w:cs="宋体"/>
                <w:sz w:val="21"/>
                <w:szCs w:val="21"/>
              </w:rPr>
            </w:pPr>
          </w:p>
        </w:tc>
        <w:tc>
          <w:tcPr>
            <w:tcW w:w="851" w:type="dxa"/>
            <w:noWrap w:val="0"/>
            <w:vAlign w:val="center"/>
          </w:tcPr>
          <w:p w14:paraId="70AC2B15">
            <w:pPr>
              <w:pStyle w:val="19"/>
              <w:keepNext/>
              <w:spacing w:line="360" w:lineRule="auto"/>
              <w:ind w:left="63" w:right="63"/>
              <w:rPr>
                <w:rFonts w:hint="eastAsia" w:ascii="宋体" w:eastAsia="宋体" w:cs="宋体"/>
                <w:sz w:val="21"/>
                <w:szCs w:val="21"/>
              </w:rPr>
            </w:pPr>
          </w:p>
        </w:tc>
        <w:tc>
          <w:tcPr>
            <w:tcW w:w="850" w:type="dxa"/>
            <w:noWrap w:val="0"/>
            <w:vAlign w:val="center"/>
          </w:tcPr>
          <w:p w14:paraId="0B1ED8CC">
            <w:pPr>
              <w:pStyle w:val="19"/>
              <w:keepNext/>
              <w:spacing w:line="360" w:lineRule="auto"/>
              <w:ind w:left="63" w:right="63"/>
              <w:rPr>
                <w:rFonts w:hint="eastAsia" w:ascii="宋体" w:eastAsia="宋体" w:cs="宋体"/>
                <w:sz w:val="21"/>
                <w:szCs w:val="21"/>
              </w:rPr>
            </w:pPr>
          </w:p>
        </w:tc>
      </w:tr>
      <w:tr w14:paraId="08AF2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4CA5526">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5A2EC812">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788A4EEB">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6513E092">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02A5CB88">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1E188805">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01898C37">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7AA8F1C2">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13031DF1">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1EA78FB4">
            <w:pPr>
              <w:pStyle w:val="19"/>
              <w:keepNext/>
              <w:spacing w:line="360" w:lineRule="auto"/>
              <w:ind w:left="63" w:right="63"/>
              <w:rPr>
                <w:rFonts w:hint="eastAsia" w:ascii="宋体" w:eastAsia="宋体" w:cs="宋体"/>
                <w:sz w:val="21"/>
                <w:szCs w:val="21"/>
              </w:rPr>
            </w:pPr>
          </w:p>
        </w:tc>
      </w:tr>
      <w:tr w14:paraId="5C853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51630D7A">
            <w:pPr>
              <w:pStyle w:val="19"/>
              <w:keepNext/>
              <w:spacing w:line="360" w:lineRule="auto"/>
              <w:ind w:left="63" w:right="63"/>
              <w:rPr>
                <w:rFonts w:hint="eastAsia" w:ascii="宋体" w:eastAsia="宋体" w:cs="宋体"/>
                <w:sz w:val="21"/>
                <w:szCs w:val="21"/>
              </w:rPr>
            </w:pPr>
          </w:p>
        </w:tc>
        <w:tc>
          <w:tcPr>
            <w:tcW w:w="1843" w:type="dxa"/>
            <w:noWrap w:val="0"/>
            <w:vAlign w:val="center"/>
          </w:tcPr>
          <w:p w14:paraId="7DD62363">
            <w:pPr>
              <w:pStyle w:val="19"/>
              <w:keepNext/>
              <w:spacing w:line="360" w:lineRule="auto"/>
              <w:ind w:left="63" w:right="63"/>
              <w:rPr>
                <w:rFonts w:hint="eastAsia" w:ascii="宋体" w:eastAsia="宋体" w:cs="宋体"/>
                <w:sz w:val="21"/>
                <w:szCs w:val="21"/>
              </w:rPr>
            </w:pPr>
          </w:p>
        </w:tc>
        <w:tc>
          <w:tcPr>
            <w:tcW w:w="1417" w:type="dxa"/>
            <w:noWrap w:val="0"/>
            <w:vAlign w:val="center"/>
          </w:tcPr>
          <w:p w14:paraId="57B8BFAF">
            <w:pPr>
              <w:pStyle w:val="19"/>
              <w:keepNext/>
              <w:spacing w:line="360" w:lineRule="auto"/>
              <w:ind w:left="63" w:right="63"/>
              <w:rPr>
                <w:rFonts w:hint="eastAsia" w:ascii="宋体" w:eastAsia="宋体" w:cs="宋体"/>
                <w:sz w:val="21"/>
                <w:szCs w:val="21"/>
              </w:rPr>
            </w:pPr>
          </w:p>
        </w:tc>
        <w:tc>
          <w:tcPr>
            <w:tcW w:w="2410" w:type="dxa"/>
            <w:noWrap w:val="0"/>
            <w:vAlign w:val="center"/>
          </w:tcPr>
          <w:p w14:paraId="04865301">
            <w:pPr>
              <w:pStyle w:val="19"/>
              <w:keepNext/>
              <w:spacing w:line="360" w:lineRule="auto"/>
              <w:ind w:left="63" w:right="63"/>
              <w:rPr>
                <w:rFonts w:hint="eastAsia" w:ascii="宋体" w:eastAsia="宋体" w:cs="宋体"/>
                <w:sz w:val="21"/>
                <w:szCs w:val="21"/>
              </w:rPr>
            </w:pPr>
          </w:p>
        </w:tc>
        <w:tc>
          <w:tcPr>
            <w:tcW w:w="850" w:type="dxa"/>
            <w:noWrap w:val="0"/>
            <w:vAlign w:val="center"/>
          </w:tcPr>
          <w:p w14:paraId="663D57DF">
            <w:pPr>
              <w:pStyle w:val="19"/>
              <w:keepNext/>
              <w:spacing w:line="360" w:lineRule="auto"/>
              <w:ind w:left="63" w:right="63"/>
              <w:rPr>
                <w:rFonts w:hint="eastAsia" w:ascii="宋体" w:eastAsia="宋体" w:cs="宋体"/>
                <w:sz w:val="21"/>
                <w:szCs w:val="21"/>
              </w:rPr>
            </w:pPr>
          </w:p>
        </w:tc>
        <w:tc>
          <w:tcPr>
            <w:tcW w:w="1560" w:type="dxa"/>
            <w:noWrap w:val="0"/>
            <w:vAlign w:val="center"/>
          </w:tcPr>
          <w:p w14:paraId="63DBDA28">
            <w:pPr>
              <w:pStyle w:val="19"/>
              <w:keepNext/>
              <w:spacing w:line="360" w:lineRule="auto"/>
              <w:ind w:left="63" w:right="63"/>
              <w:rPr>
                <w:rFonts w:hint="eastAsia" w:ascii="宋体" w:eastAsia="宋体" w:cs="宋体"/>
                <w:sz w:val="21"/>
                <w:szCs w:val="21"/>
              </w:rPr>
            </w:pPr>
          </w:p>
        </w:tc>
        <w:tc>
          <w:tcPr>
            <w:tcW w:w="2126" w:type="dxa"/>
            <w:noWrap w:val="0"/>
            <w:vAlign w:val="center"/>
          </w:tcPr>
          <w:p w14:paraId="05613FDE">
            <w:pPr>
              <w:pStyle w:val="19"/>
              <w:keepNext/>
              <w:spacing w:line="360" w:lineRule="auto"/>
              <w:ind w:left="63" w:right="63"/>
              <w:rPr>
                <w:rFonts w:hint="eastAsia" w:ascii="宋体" w:eastAsia="宋体" w:cs="宋体"/>
                <w:sz w:val="21"/>
                <w:szCs w:val="21"/>
              </w:rPr>
            </w:pPr>
          </w:p>
        </w:tc>
        <w:tc>
          <w:tcPr>
            <w:tcW w:w="1417" w:type="dxa"/>
            <w:noWrap w:val="0"/>
            <w:vAlign w:val="center"/>
          </w:tcPr>
          <w:p w14:paraId="7B628BC9">
            <w:pPr>
              <w:pStyle w:val="19"/>
              <w:keepNext/>
              <w:spacing w:line="360" w:lineRule="auto"/>
              <w:ind w:left="63" w:right="63"/>
              <w:rPr>
                <w:rFonts w:hint="eastAsia" w:ascii="宋体" w:eastAsia="宋体" w:cs="宋体"/>
                <w:sz w:val="21"/>
                <w:szCs w:val="21"/>
              </w:rPr>
            </w:pPr>
          </w:p>
        </w:tc>
        <w:tc>
          <w:tcPr>
            <w:tcW w:w="851" w:type="dxa"/>
            <w:noWrap w:val="0"/>
            <w:vAlign w:val="center"/>
          </w:tcPr>
          <w:p w14:paraId="11DE69F5">
            <w:pPr>
              <w:pStyle w:val="19"/>
              <w:keepNext/>
              <w:spacing w:line="360" w:lineRule="auto"/>
              <w:ind w:left="63" w:right="63"/>
              <w:rPr>
                <w:rFonts w:hint="eastAsia" w:ascii="宋体" w:eastAsia="宋体" w:cs="宋体"/>
                <w:sz w:val="21"/>
                <w:szCs w:val="21"/>
              </w:rPr>
            </w:pPr>
          </w:p>
        </w:tc>
        <w:tc>
          <w:tcPr>
            <w:tcW w:w="850" w:type="dxa"/>
            <w:noWrap w:val="0"/>
            <w:vAlign w:val="center"/>
          </w:tcPr>
          <w:p w14:paraId="76CECE69">
            <w:pPr>
              <w:pStyle w:val="19"/>
              <w:keepNext/>
              <w:spacing w:line="360" w:lineRule="auto"/>
              <w:ind w:left="63" w:right="63"/>
              <w:rPr>
                <w:rFonts w:hint="eastAsia" w:ascii="宋体" w:eastAsia="宋体" w:cs="宋体"/>
                <w:sz w:val="21"/>
                <w:szCs w:val="21"/>
              </w:rPr>
            </w:pPr>
          </w:p>
        </w:tc>
      </w:tr>
      <w:tr w14:paraId="1E438D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102D6F9">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337391E7">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1794A180">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2E449212">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1EC80E0">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07D79CE8">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6134C53C">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0ECF9808">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568C1325">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5A2DD70D">
            <w:pPr>
              <w:pStyle w:val="19"/>
              <w:keepNext/>
              <w:spacing w:line="360" w:lineRule="auto"/>
              <w:ind w:left="63" w:right="63"/>
              <w:rPr>
                <w:rFonts w:hint="eastAsia" w:ascii="宋体" w:eastAsia="宋体" w:cs="宋体"/>
                <w:sz w:val="21"/>
                <w:szCs w:val="21"/>
              </w:rPr>
            </w:pPr>
          </w:p>
        </w:tc>
      </w:tr>
      <w:tr w14:paraId="64FB6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543D0D8">
            <w:pPr>
              <w:pStyle w:val="19"/>
              <w:keepNext/>
              <w:spacing w:line="360" w:lineRule="auto"/>
              <w:ind w:left="63" w:right="63"/>
              <w:rPr>
                <w:rFonts w:hint="eastAsia" w:ascii="宋体" w:eastAsia="宋体" w:cs="宋体"/>
                <w:sz w:val="21"/>
                <w:szCs w:val="21"/>
              </w:rPr>
            </w:pPr>
          </w:p>
        </w:tc>
        <w:tc>
          <w:tcPr>
            <w:tcW w:w="1843" w:type="dxa"/>
            <w:noWrap w:val="0"/>
            <w:vAlign w:val="center"/>
          </w:tcPr>
          <w:p w14:paraId="4472F9D5">
            <w:pPr>
              <w:pStyle w:val="19"/>
              <w:keepNext/>
              <w:spacing w:line="360" w:lineRule="auto"/>
              <w:ind w:left="63" w:right="63"/>
              <w:rPr>
                <w:rFonts w:hint="eastAsia" w:ascii="宋体" w:eastAsia="宋体" w:cs="宋体"/>
                <w:sz w:val="21"/>
                <w:szCs w:val="21"/>
              </w:rPr>
            </w:pPr>
          </w:p>
        </w:tc>
        <w:tc>
          <w:tcPr>
            <w:tcW w:w="1417" w:type="dxa"/>
            <w:noWrap w:val="0"/>
            <w:vAlign w:val="center"/>
          </w:tcPr>
          <w:p w14:paraId="0C46C6DB">
            <w:pPr>
              <w:pStyle w:val="19"/>
              <w:keepNext/>
              <w:spacing w:line="360" w:lineRule="auto"/>
              <w:ind w:left="63" w:right="63"/>
              <w:rPr>
                <w:rFonts w:hint="eastAsia" w:ascii="宋体" w:eastAsia="宋体" w:cs="宋体"/>
                <w:sz w:val="21"/>
                <w:szCs w:val="21"/>
              </w:rPr>
            </w:pPr>
          </w:p>
        </w:tc>
        <w:tc>
          <w:tcPr>
            <w:tcW w:w="2410" w:type="dxa"/>
            <w:noWrap w:val="0"/>
            <w:vAlign w:val="center"/>
          </w:tcPr>
          <w:p w14:paraId="5E164C21">
            <w:pPr>
              <w:pStyle w:val="19"/>
              <w:keepNext/>
              <w:spacing w:line="360" w:lineRule="auto"/>
              <w:ind w:left="63" w:right="63"/>
              <w:rPr>
                <w:rFonts w:hint="eastAsia" w:ascii="宋体" w:eastAsia="宋体" w:cs="宋体"/>
                <w:sz w:val="21"/>
                <w:szCs w:val="21"/>
              </w:rPr>
            </w:pPr>
          </w:p>
        </w:tc>
        <w:tc>
          <w:tcPr>
            <w:tcW w:w="850" w:type="dxa"/>
            <w:noWrap w:val="0"/>
            <w:vAlign w:val="center"/>
          </w:tcPr>
          <w:p w14:paraId="1DCCC027">
            <w:pPr>
              <w:pStyle w:val="19"/>
              <w:keepNext/>
              <w:spacing w:line="360" w:lineRule="auto"/>
              <w:ind w:left="63" w:right="63"/>
              <w:rPr>
                <w:rFonts w:hint="eastAsia" w:ascii="宋体" w:eastAsia="宋体" w:cs="宋体"/>
                <w:sz w:val="21"/>
                <w:szCs w:val="21"/>
              </w:rPr>
            </w:pPr>
          </w:p>
        </w:tc>
        <w:tc>
          <w:tcPr>
            <w:tcW w:w="1560" w:type="dxa"/>
            <w:noWrap w:val="0"/>
            <w:vAlign w:val="center"/>
          </w:tcPr>
          <w:p w14:paraId="1231C11C">
            <w:pPr>
              <w:pStyle w:val="19"/>
              <w:keepNext/>
              <w:spacing w:line="360" w:lineRule="auto"/>
              <w:ind w:left="63" w:right="63"/>
              <w:rPr>
                <w:rFonts w:hint="eastAsia" w:ascii="宋体" w:eastAsia="宋体" w:cs="宋体"/>
                <w:sz w:val="21"/>
                <w:szCs w:val="21"/>
              </w:rPr>
            </w:pPr>
          </w:p>
        </w:tc>
        <w:tc>
          <w:tcPr>
            <w:tcW w:w="2126" w:type="dxa"/>
            <w:noWrap w:val="0"/>
            <w:vAlign w:val="center"/>
          </w:tcPr>
          <w:p w14:paraId="57926B54">
            <w:pPr>
              <w:pStyle w:val="19"/>
              <w:keepNext/>
              <w:spacing w:line="360" w:lineRule="auto"/>
              <w:ind w:left="63" w:right="63"/>
              <w:rPr>
                <w:rFonts w:hint="eastAsia" w:ascii="宋体" w:eastAsia="宋体" w:cs="宋体"/>
                <w:sz w:val="21"/>
                <w:szCs w:val="21"/>
              </w:rPr>
            </w:pPr>
          </w:p>
        </w:tc>
        <w:tc>
          <w:tcPr>
            <w:tcW w:w="1417" w:type="dxa"/>
            <w:noWrap w:val="0"/>
            <w:vAlign w:val="center"/>
          </w:tcPr>
          <w:p w14:paraId="2C6BEA41">
            <w:pPr>
              <w:pStyle w:val="19"/>
              <w:keepNext/>
              <w:spacing w:line="360" w:lineRule="auto"/>
              <w:ind w:left="63" w:right="63"/>
              <w:rPr>
                <w:rFonts w:hint="eastAsia" w:ascii="宋体" w:eastAsia="宋体" w:cs="宋体"/>
                <w:sz w:val="21"/>
                <w:szCs w:val="21"/>
              </w:rPr>
            </w:pPr>
          </w:p>
        </w:tc>
        <w:tc>
          <w:tcPr>
            <w:tcW w:w="851" w:type="dxa"/>
            <w:noWrap w:val="0"/>
            <w:vAlign w:val="center"/>
          </w:tcPr>
          <w:p w14:paraId="06D02AB2">
            <w:pPr>
              <w:pStyle w:val="19"/>
              <w:keepNext/>
              <w:spacing w:line="360" w:lineRule="auto"/>
              <w:ind w:left="63" w:right="63"/>
              <w:rPr>
                <w:rFonts w:hint="eastAsia" w:ascii="宋体" w:eastAsia="宋体" w:cs="宋体"/>
                <w:sz w:val="21"/>
                <w:szCs w:val="21"/>
              </w:rPr>
            </w:pPr>
          </w:p>
        </w:tc>
        <w:tc>
          <w:tcPr>
            <w:tcW w:w="850" w:type="dxa"/>
            <w:noWrap w:val="0"/>
            <w:vAlign w:val="center"/>
          </w:tcPr>
          <w:p w14:paraId="79673336">
            <w:pPr>
              <w:pStyle w:val="19"/>
              <w:keepNext/>
              <w:spacing w:line="360" w:lineRule="auto"/>
              <w:ind w:left="63" w:right="63"/>
              <w:rPr>
                <w:rFonts w:hint="eastAsia" w:ascii="宋体" w:eastAsia="宋体" w:cs="宋体"/>
                <w:sz w:val="21"/>
                <w:szCs w:val="21"/>
              </w:rPr>
            </w:pPr>
          </w:p>
        </w:tc>
      </w:tr>
      <w:tr w14:paraId="4C3B2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8526707">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327E72AF">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1F5FD42F">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0B731299">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12168E45">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06531377">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4BA2CCAA">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28C18ECA">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68B33F47">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6B9ED3DF">
            <w:pPr>
              <w:pStyle w:val="19"/>
              <w:keepNext/>
              <w:spacing w:line="360" w:lineRule="auto"/>
              <w:ind w:left="63" w:right="63"/>
              <w:rPr>
                <w:rFonts w:hint="eastAsia" w:ascii="宋体" w:eastAsia="宋体" w:cs="宋体"/>
                <w:sz w:val="21"/>
                <w:szCs w:val="21"/>
              </w:rPr>
            </w:pPr>
          </w:p>
        </w:tc>
      </w:tr>
      <w:tr w14:paraId="02EE4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325984D">
            <w:pPr>
              <w:pStyle w:val="19"/>
              <w:keepNext/>
              <w:spacing w:line="360" w:lineRule="auto"/>
              <w:ind w:left="63" w:right="63"/>
              <w:rPr>
                <w:rFonts w:hint="eastAsia" w:ascii="宋体" w:eastAsia="宋体" w:cs="宋体"/>
                <w:sz w:val="21"/>
                <w:szCs w:val="21"/>
              </w:rPr>
            </w:pPr>
          </w:p>
        </w:tc>
        <w:tc>
          <w:tcPr>
            <w:tcW w:w="1843" w:type="dxa"/>
            <w:noWrap w:val="0"/>
            <w:vAlign w:val="center"/>
          </w:tcPr>
          <w:p w14:paraId="61FB9FF9">
            <w:pPr>
              <w:pStyle w:val="19"/>
              <w:keepNext/>
              <w:spacing w:line="360" w:lineRule="auto"/>
              <w:ind w:left="63" w:right="63"/>
              <w:rPr>
                <w:rFonts w:hint="eastAsia" w:ascii="宋体" w:eastAsia="宋体" w:cs="宋体"/>
                <w:sz w:val="21"/>
                <w:szCs w:val="21"/>
              </w:rPr>
            </w:pPr>
          </w:p>
        </w:tc>
        <w:tc>
          <w:tcPr>
            <w:tcW w:w="1417" w:type="dxa"/>
            <w:noWrap w:val="0"/>
            <w:vAlign w:val="center"/>
          </w:tcPr>
          <w:p w14:paraId="0BFD5390">
            <w:pPr>
              <w:pStyle w:val="19"/>
              <w:keepNext/>
              <w:spacing w:line="360" w:lineRule="auto"/>
              <w:ind w:left="63" w:right="63"/>
              <w:rPr>
                <w:rFonts w:hint="eastAsia" w:ascii="宋体" w:eastAsia="宋体" w:cs="宋体"/>
                <w:sz w:val="21"/>
                <w:szCs w:val="21"/>
              </w:rPr>
            </w:pPr>
          </w:p>
        </w:tc>
        <w:tc>
          <w:tcPr>
            <w:tcW w:w="2410" w:type="dxa"/>
            <w:noWrap w:val="0"/>
            <w:vAlign w:val="center"/>
          </w:tcPr>
          <w:p w14:paraId="5ED302B4">
            <w:pPr>
              <w:pStyle w:val="19"/>
              <w:keepNext/>
              <w:spacing w:line="360" w:lineRule="auto"/>
              <w:ind w:left="63" w:right="63"/>
              <w:rPr>
                <w:rFonts w:hint="eastAsia" w:ascii="宋体" w:eastAsia="宋体" w:cs="宋体"/>
                <w:sz w:val="21"/>
                <w:szCs w:val="21"/>
              </w:rPr>
            </w:pPr>
          </w:p>
        </w:tc>
        <w:tc>
          <w:tcPr>
            <w:tcW w:w="850" w:type="dxa"/>
            <w:noWrap w:val="0"/>
            <w:vAlign w:val="center"/>
          </w:tcPr>
          <w:p w14:paraId="1059DEC0">
            <w:pPr>
              <w:pStyle w:val="19"/>
              <w:keepNext/>
              <w:spacing w:line="360" w:lineRule="auto"/>
              <w:ind w:left="63" w:right="63"/>
              <w:rPr>
                <w:rFonts w:hint="eastAsia" w:ascii="宋体" w:eastAsia="宋体" w:cs="宋体"/>
                <w:sz w:val="21"/>
                <w:szCs w:val="21"/>
              </w:rPr>
            </w:pPr>
          </w:p>
        </w:tc>
        <w:tc>
          <w:tcPr>
            <w:tcW w:w="1560" w:type="dxa"/>
            <w:noWrap w:val="0"/>
            <w:vAlign w:val="center"/>
          </w:tcPr>
          <w:p w14:paraId="45F86F63">
            <w:pPr>
              <w:pStyle w:val="19"/>
              <w:keepNext/>
              <w:spacing w:line="360" w:lineRule="auto"/>
              <w:ind w:left="63" w:right="63"/>
              <w:rPr>
                <w:rFonts w:hint="eastAsia" w:ascii="宋体" w:eastAsia="宋体" w:cs="宋体"/>
                <w:sz w:val="21"/>
                <w:szCs w:val="21"/>
              </w:rPr>
            </w:pPr>
          </w:p>
        </w:tc>
        <w:tc>
          <w:tcPr>
            <w:tcW w:w="2126" w:type="dxa"/>
            <w:noWrap w:val="0"/>
            <w:vAlign w:val="center"/>
          </w:tcPr>
          <w:p w14:paraId="72400A18">
            <w:pPr>
              <w:pStyle w:val="19"/>
              <w:keepNext/>
              <w:spacing w:line="360" w:lineRule="auto"/>
              <w:ind w:left="63" w:right="63"/>
              <w:rPr>
                <w:rFonts w:hint="eastAsia" w:ascii="宋体" w:eastAsia="宋体" w:cs="宋体"/>
                <w:sz w:val="21"/>
                <w:szCs w:val="21"/>
              </w:rPr>
            </w:pPr>
          </w:p>
        </w:tc>
        <w:tc>
          <w:tcPr>
            <w:tcW w:w="1417" w:type="dxa"/>
            <w:noWrap w:val="0"/>
            <w:vAlign w:val="center"/>
          </w:tcPr>
          <w:p w14:paraId="7C8DA685">
            <w:pPr>
              <w:pStyle w:val="19"/>
              <w:keepNext/>
              <w:spacing w:line="360" w:lineRule="auto"/>
              <w:ind w:left="63" w:right="63"/>
              <w:rPr>
                <w:rFonts w:hint="eastAsia" w:ascii="宋体" w:eastAsia="宋体" w:cs="宋体"/>
                <w:sz w:val="21"/>
                <w:szCs w:val="21"/>
              </w:rPr>
            </w:pPr>
          </w:p>
        </w:tc>
        <w:tc>
          <w:tcPr>
            <w:tcW w:w="851" w:type="dxa"/>
            <w:noWrap w:val="0"/>
            <w:vAlign w:val="center"/>
          </w:tcPr>
          <w:p w14:paraId="0C50F14B">
            <w:pPr>
              <w:pStyle w:val="19"/>
              <w:keepNext/>
              <w:spacing w:line="360" w:lineRule="auto"/>
              <w:ind w:left="63" w:right="63"/>
              <w:rPr>
                <w:rFonts w:hint="eastAsia" w:ascii="宋体" w:eastAsia="宋体" w:cs="宋体"/>
                <w:sz w:val="21"/>
                <w:szCs w:val="21"/>
              </w:rPr>
            </w:pPr>
          </w:p>
        </w:tc>
        <w:tc>
          <w:tcPr>
            <w:tcW w:w="850" w:type="dxa"/>
            <w:noWrap w:val="0"/>
            <w:vAlign w:val="center"/>
          </w:tcPr>
          <w:p w14:paraId="45D202BB">
            <w:pPr>
              <w:pStyle w:val="19"/>
              <w:keepNext/>
              <w:spacing w:line="360" w:lineRule="auto"/>
              <w:ind w:left="63" w:right="63"/>
              <w:rPr>
                <w:rFonts w:hint="eastAsia" w:ascii="宋体" w:eastAsia="宋体" w:cs="宋体"/>
                <w:sz w:val="21"/>
                <w:szCs w:val="21"/>
              </w:rPr>
            </w:pPr>
          </w:p>
        </w:tc>
      </w:tr>
    </w:tbl>
    <w:p w14:paraId="173C4E92">
      <w:pPr>
        <w:spacing w:line="360" w:lineRule="auto"/>
        <w:rPr>
          <w:rFonts w:hint="eastAsia" w:ascii="宋体" w:hAnsi="宋体" w:cs="宋体"/>
          <w:b/>
          <w:szCs w:val="21"/>
        </w:rPr>
        <w:sectPr>
          <w:pgSz w:w="16838" w:h="11906" w:orient="landscape"/>
          <w:pgMar w:top="1554" w:right="1418" w:bottom="1531" w:left="1418" w:header="851" w:footer="992" w:gutter="0"/>
          <w:cols w:space="720" w:num="1"/>
          <w:titlePg/>
          <w:docGrid w:type="linesAndChars" w:linePitch="312" w:charSpace="0"/>
        </w:sectPr>
      </w:pPr>
    </w:p>
    <w:p w14:paraId="2D5BF5C8">
      <w:pPr>
        <w:spacing w:line="360" w:lineRule="auto"/>
        <w:rPr>
          <w:rFonts w:hint="eastAsia" w:ascii="宋体" w:hAnsi="宋体" w:cs="宋体"/>
          <w:szCs w:val="21"/>
        </w:rPr>
      </w:pPr>
      <w:r>
        <w:rPr>
          <w:rFonts w:hint="eastAsia" w:ascii="宋体" w:hAnsi="宋体" w:cs="宋体"/>
          <w:szCs w:val="21"/>
        </w:rPr>
        <w:t>附件2：</w:t>
      </w:r>
    </w:p>
    <w:p w14:paraId="73220802">
      <w:pPr>
        <w:spacing w:before="156" w:beforeLines="50" w:after="156" w:afterLines="50" w:line="360" w:lineRule="auto"/>
        <w:jc w:val="center"/>
        <w:rPr>
          <w:rFonts w:hint="eastAsia" w:ascii="宋体" w:hAnsi="宋体" w:cs="宋体"/>
          <w:szCs w:val="21"/>
        </w:rPr>
      </w:pPr>
      <w:r>
        <w:rPr>
          <w:rFonts w:hint="eastAsia" w:ascii="宋体" w:hAnsi="宋体" w:cs="宋体"/>
          <w:szCs w:val="21"/>
        </w:rPr>
        <w:t>发包人供应材料设备一览表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4898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76F82E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序号</w:t>
            </w:r>
          </w:p>
        </w:tc>
        <w:tc>
          <w:tcPr>
            <w:tcW w:w="1276" w:type="dxa"/>
            <w:tcBorders>
              <w:top w:val="single" w:color="auto" w:sz="12" w:space="0"/>
              <w:bottom w:val="double" w:color="auto" w:sz="6" w:space="0"/>
            </w:tcBorders>
            <w:noWrap w:val="0"/>
            <w:vAlign w:val="center"/>
          </w:tcPr>
          <w:p w14:paraId="7CDEE227">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 xml:space="preserve">  材料、</w:t>
            </w:r>
          </w:p>
          <w:p w14:paraId="3A724DD9">
            <w:pPr>
              <w:pStyle w:val="19"/>
              <w:keepNext/>
              <w:spacing w:line="360" w:lineRule="auto"/>
              <w:ind w:right="63"/>
              <w:rPr>
                <w:rFonts w:hint="eastAsia" w:ascii="宋体" w:eastAsia="宋体" w:cs="宋体"/>
                <w:sz w:val="21"/>
                <w:szCs w:val="21"/>
              </w:rPr>
            </w:pPr>
            <w:r>
              <w:rPr>
                <w:rFonts w:hint="eastAsia" w:ascii="宋体" w:eastAsia="宋体" w:cs="宋体"/>
                <w:sz w:val="21"/>
                <w:szCs w:val="21"/>
              </w:rPr>
              <w:t>设备品种</w:t>
            </w:r>
          </w:p>
        </w:tc>
        <w:tc>
          <w:tcPr>
            <w:tcW w:w="1418" w:type="dxa"/>
            <w:tcBorders>
              <w:top w:val="single" w:color="auto" w:sz="12" w:space="0"/>
              <w:bottom w:val="double" w:color="auto" w:sz="6" w:space="0"/>
            </w:tcBorders>
            <w:noWrap w:val="0"/>
            <w:vAlign w:val="center"/>
          </w:tcPr>
          <w:p w14:paraId="6842CAEA">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规格型号</w:t>
            </w:r>
          </w:p>
        </w:tc>
        <w:tc>
          <w:tcPr>
            <w:tcW w:w="940" w:type="dxa"/>
            <w:tcBorders>
              <w:top w:val="single" w:color="auto" w:sz="12" w:space="0"/>
              <w:bottom w:val="double" w:color="auto" w:sz="6" w:space="0"/>
            </w:tcBorders>
            <w:noWrap w:val="0"/>
            <w:vAlign w:val="center"/>
          </w:tcPr>
          <w:p w14:paraId="37D84221">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单位</w:t>
            </w:r>
          </w:p>
        </w:tc>
        <w:tc>
          <w:tcPr>
            <w:tcW w:w="851" w:type="dxa"/>
            <w:tcBorders>
              <w:top w:val="single" w:color="auto" w:sz="12" w:space="0"/>
              <w:bottom w:val="double" w:color="auto" w:sz="6" w:space="0"/>
            </w:tcBorders>
            <w:noWrap w:val="0"/>
            <w:vAlign w:val="center"/>
          </w:tcPr>
          <w:p w14:paraId="3B6520A8">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数量</w:t>
            </w:r>
          </w:p>
        </w:tc>
        <w:tc>
          <w:tcPr>
            <w:tcW w:w="1044" w:type="dxa"/>
            <w:tcBorders>
              <w:top w:val="single" w:color="auto" w:sz="12" w:space="0"/>
              <w:bottom w:val="double" w:color="auto" w:sz="6" w:space="0"/>
            </w:tcBorders>
            <w:noWrap w:val="0"/>
            <w:vAlign w:val="center"/>
          </w:tcPr>
          <w:p w14:paraId="764E60CE">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单价（元）</w:t>
            </w:r>
          </w:p>
        </w:tc>
        <w:tc>
          <w:tcPr>
            <w:tcW w:w="992" w:type="dxa"/>
            <w:tcBorders>
              <w:top w:val="single" w:color="auto" w:sz="12" w:space="0"/>
              <w:bottom w:val="double" w:color="auto" w:sz="6" w:space="0"/>
            </w:tcBorders>
            <w:noWrap w:val="0"/>
            <w:vAlign w:val="center"/>
          </w:tcPr>
          <w:p w14:paraId="6EE6F403">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质量等级</w:t>
            </w:r>
          </w:p>
        </w:tc>
        <w:tc>
          <w:tcPr>
            <w:tcW w:w="851" w:type="dxa"/>
            <w:tcBorders>
              <w:top w:val="single" w:color="auto" w:sz="12" w:space="0"/>
              <w:bottom w:val="double" w:color="auto" w:sz="6" w:space="0"/>
            </w:tcBorders>
            <w:noWrap w:val="0"/>
            <w:vAlign w:val="center"/>
          </w:tcPr>
          <w:p w14:paraId="59239466">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供应时间</w:t>
            </w:r>
          </w:p>
        </w:tc>
        <w:tc>
          <w:tcPr>
            <w:tcW w:w="1487" w:type="dxa"/>
            <w:tcBorders>
              <w:top w:val="single" w:color="auto" w:sz="12" w:space="0"/>
              <w:bottom w:val="double" w:color="auto" w:sz="6" w:space="0"/>
            </w:tcBorders>
            <w:noWrap w:val="0"/>
            <w:vAlign w:val="center"/>
          </w:tcPr>
          <w:p w14:paraId="255D7361">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送达地点</w:t>
            </w:r>
          </w:p>
        </w:tc>
        <w:tc>
          <w:tcPr>
            <w:tcW w:w="992" w:type="dxa"/>
            <w:tcBorders>
              <w:top w:val="single" w:color="auto" w:sz="12" w:space="0"/>
              <w:bottom w:val="double" w:color="auto" w:sz="6" w:space="0"/>
            </w:tcBorders>
            <w:noWrap w:val="0"/>
            <w:vAlign w:val="center"/>
          </w:tcPr>
          <w:p w14:paraId="6EC05F1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备注</w:t>
            </w:r>
          </w:p>
        </w:tc>
      </w:tr>
      <w:tr w14:paraId="05725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ADBCB02">
            <w:pPr>
              <w:pStyle w:val="19"/>
              <w:keepNext/>
              <w:spacing w:line="360" w:lineRule="auto"/>
              <w:ind w:left="63" w:right="63"/>
              <w:rPr>
                <w:rFonts w:hint="eastAsia" w:ascii="宋体" w:eastAsia="宋体" w:cs="宋体"/>
                <w:sz w:val="21"/>
                <w:szCs w:val="21"/>
              </w:rPr>
            </w:pPr>
          </w:p>
        </w:tc>
        <w:tc>
          <w:tcPr>
            <w:tcW w:w="1276" w:type="dxa"/>
            <w:tcBorders>
              <w:top w:val="double" w:color="auto" w:sz="6" w:space="0"/>
              <w:bottom w:val="single" w:color="auto" w:sz="6" w:space="0"/>
            </w:tcBorders>
            <w:noWrap w:val="0"/>
            <w:vAlign w:val="center"/>
          </w:tcPr>
          <w:p w14:paraId="7831A179">
            <w:pPr>
              <w:pStyle w:val="19"/>
              <w:keepNext/>
              <w:spacing w:line="360" w:lineRule="auto"/>
              <w:ind w:left="63" w:right="63"/>
              <w:rPr>
                <w:rFonts w:hint="eastAsia" w:ascii="宋体" w:eastAsia="宋体" w:cs="宋体"/>
                <w:sz w:val="21"/>
                <w:szCs w:val="21"/>
              </w:rPr>
            </w:pPr>
          </w:p>
        </w:tc>
        <w:tc>
          <w:tcPr>
            <w:tcW w:w="1418" w:type="dxa"/>
            <w:tcBorders>
              <w:top w:val="double" w:color="auto" w:sz="6" w:space="0"/>
              <w:bottom w:val="single" w:color="auto" w:sz="6" w:space="0"/>
            </w:tcBorders>
            <w:noWrap w:val="0"/>
            <w:vAlign w:val="center"/>
          </w:tcPr>
          <w:p w14:paraId="43A5877F">
            <w:pPr>
              <w:pStyle w:val="19"/>
              <w:keepNext/>
              <w:spacing w:line="360" w:lineRule="auto"/>
              <w:ind w:left="63" w:right="63"/>
              <w:rPr>
                <w:rFonts w:hint="eastAsia" w:ascii="宋体" w:eastAsia="宋体" w:cs="宋体"/>
                <w:sz w:val="21"/>
                <w:szCs w:val="21"/>
              </w:rPr>
            </w:pPr>
          </w:p>
        </w:tc>
        <w:tc>
          <w:tcPr>
            <w:tcW w:w="940" w:type="dxa"/>
            <w:tcBorders>
              <w:top w:val="double" w:color="auto" w:sz="6" w:space="0"/>
              <w:bottom w:val="single" w:color="auto" w:sz="6" w:space="0"/>
            </w:tcBorders>
            <w:noWrap w:val="0"/>
            <w:vAlign w:val="center"/>
          </w:tcPr>
          <w:p w14:paraId="76B25EE7">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27CA04AA">
            <w:pPr>
              <w:pStyle w:val="19"/>
              <w:keepNext/>
              <w:spacing w:line="360" w:lineRule="auto"/>
              <w:ind w:left="63" w:right="63"/>
              <w:rPr>
                <w:rFonts w:hint="eastAsia" w:ascii="宋体" w:eastAsia="宋体" w:cs="宋体"/>
                <w:sz w:val="21"/>
                <w:szCs w:val="21"/>
              </w:rPr>
            </w:pPr>
          </w:p>
        </w:tc>
        <w:tc>
          <w:tcPr>
            <w:tcW w:w="1044" w:type="dxa"/>
            <w:tcBorders>
              <w:top w:val="double" w:color="auto" w:sz="6" w:space="0"/>
              <w:bottom w:val="single" w:color="auto" w:sz="6" w:space="0"/>
            </w:tcBorders>
            <w:noWrap w:val="0"/>
            <w:vAlign w:val="center"/>
          </w:tcPr>
          <w:p w14:paraId="40D4FC37">
            <w:pPr>
              <w:pStyle w:val="19"/>
              <w:keepNext/>
              <w:spacing w:line="360" w:lineRule="auto"/>
              <w:ind w:left="63" w:right="63"/>
              <w:rPr>
                <w:rFonts w:hint="eastAsia" w:ascii="宋体" w:eastAsia="宋体" w:cs="宋体"/>
                <w:sz w:val="21"/>
                <w:szCs w:val="21"/>
              </w:rPr>
            </w:pPr>
          </w:p>
        </w:tc>
        <w:tc>
          <w:tcPr>
            <w:tcW w:w="992" w:type="dxa"/>
            <w:tcBorders>
              <w:top w:val="double" w:color="auto" w:sz="6" w:space="0"/>
              <w:bottom w:val="single" w:color="auto" w:sz="6" w:space="0"/>
            </w:tcBorders>
            <w:noWrap w:val="0"/>
            <w:vAlign w:val="center"/>
          </w:tcPr>
          <w:p w14:paraId="41C7D638">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12BB66C0">
            <w:pPr>
              <w:pStyle w:val="19"/>
              <w:keepNext/>
              <w:spacing w:line="360" w:lineRule="auto"/>
              <w:ind w:left="63" w:right="63"/>
              <w:rPr>
                <w:rFonts w:hint="eastAsia" w:ascii="宋体" w:eastAsia="宋体" w:cs="宋体"/>
                <w:sz w:val="21"/>
                <w:szCs w:val="21"/>
              </w:rPr>
            </w:pPr>
          </w:p>
        </w:tc>
        <w:tc>
          <w:tcPr>
            <w:tcW w:w="1487" w:type="dxa"/>
            <w:tcBorders>
              <w:top w:val="double" w:color="auto" w:sz="6" w:space="0"/>
              <w:bottom w:val="single" w:color="auto" w:sz="6" w:space="0"/>
            </w:tcBorders>
            <w:noWrap w:val="0"/>
            <w:vAlign w:val="center"/>
          </w:tcPr>
          <w:p w14:paraId="003DE9FE">
            <w:pPr>
              <w:pStyle w:val="19"/>
              <w:keepNext/>
              <w:spacing w:line="360" w:lineRule="auto"/>
              <w:ind w:left="63" w:right="63"/>
              <w:rPr>
                <w:rFonts w:hint="eastAsia" w:ascii="宋体" w:eastAsia="宋体" w:cs="宋体"/>
                <w:sz w:val="21"/>
                <w:szCs w:val="21"/>
              </w:rPr>
            </w:pPr>
          </w:p>
        </w:tc>
        <w:tc>
          <w:tcPr>
            <w:tcW w:w="992" w:type="dxa"/>
            <w:tcBorders>
              <w:top w:val="double" w:color="auto" w:sz="6" w:space="0"/>
              <w:bottom w:val="single" w:color="auto" w:sz="6" w:space="0"/>
            </w:tcBorders>
            <w:noWrap w:val="0"/>
            <w:vAlign w:val="center"/>
          </w:tcPr>
          <w:p w14:paraId="113BD30F">
            <w:pPr>
              <w:pStyle w:val="19"/>
              <w:keepNext/>
              <w:spacing w:line="360" w:lineRule="auto"/>
              <w:ind w:left="63" w:right="63"/>
              <w:rPr>
                <w:rFonts w:hint="eastAsia" w:ascii="宋体" w:eastAsia="宋体" w:cs="宋体"/>
                <w:sz w:val="21"/>
                <w:szCs w:val="21"/>
              </w:rPr>
            </w:pPr>
          </w:p>
        </w:tc>
      </w:tr>
      <w:tr w14:paraId="5603D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23C3A955">
            <w:pPr>
              <w:pStyle w:val="19"/>
              <w:keepNext/>
              <w:spacing w:line="360" w:lineRule="auto"/>
              <w:ind w:left="63" w:right="63"/>
              <w:rPr>
                <w:rFonts w:hint="eastAsia" w:ascii="宋体" w:eastAsia="宋体" w:cs="宋体"/>
                <w:sz w:val="21"/>
                <w:szCs w:val="21"/>
              </w:rPr>
            </w:pPr>
          </w:p>
        </w:tc>
        <w:tc>
          <w:tcPr>
            <w:tcW w:w="1276" w:type="dxa"/>
            <w:tcBorders>
              <w:top w:val="nil"/>
            </w:tcBorders>
            <w:noWrap w:val="0"/>
            <w:vAlign w:val="center"/>
          </w:tcPr>
          <w:p w14:paraId="527EE06B">
            <w:pPr>
              <w:pStyle w:val="19"/>
              <w:keepNext/>
              <w:spacing w:line="360" w:lineRule="auto"/>
              <w:ind w:left="63" w:right="63"/>
              <w:rPr>
                <w:rFonts w:hint="eastAsia" w:ascii="宋体" w:eastAsia="宋体" w:cs="宋体"/>
                <w:sz w:val="21"/>
                <w:szCs w:val="21"/>
              </w:rPr>
            </w:pPr>
          </w:p>
        </w:tc>
        <w:tc>
          <w:tcPr>
            <w:tcW w:w="1418" w:type="dxa"/>
            <w:tcBorders>
              <w:top w:val="nil"/>
            </w:tcBorders>
            <w:noWrap w:val="0"/>
            <w:vAlign w:val="center"/>
          </w:tcPr>
          <w:p w14:paraId="51911A67">
            <w:pPr>
              <w:pStyle w:val="19"/>
              <w:keepNext/>
              <w:spacing w:line="360" w:lineRule="auto"/>
              <w:ind w:left="63" w:right="63"/>
              <w:rPr>
                <w:rFonts w:hint="eastAsia" w:ascii="宋体" w:eastAsia="宋体" w:cs="宋体"/>
                <w:sz w:val="21"/>
                <w:szCs w:val="21"/>
              </w:rPr>
            </w:pPr>
          </w:p>
        </w:tc>
        <w:tc>
          <w:tcPr>
            <w:tcW w:w="940" w:type="dxa"/>
            <w:tcBorders>
              <w:top w:val="nil"/>
            </w:tcBorders>
            <w:noWrap w:val="0"/>
            <w:vAlign w:val="center"/>
          </w:tcPr>
          <w:p w14:paraId="6A35DCA1">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19138CCF">
            <w:pPr>
              <w:pStyle w:val="19"/>
              <w:keepNext/>
              <w:spacing w:line="360" w:lineRule="auto"/>
              <w:ind w:left="63" w:right="63"/>
              <w:rPr>
                <w:rFonts w:hint="eastAsia" w:ascii="宋体" w:eastAsia="宋体" w:cs="宋体"/>
                <w:sz w:val="21"/>
                <w:szCs w:val="21"/>
              </w:rPr>
            </w:pPr>
          </w:p>
        </w:tc>
        <w:tc>
          <w:tcPr>
            <w:tcW w:w="1044" w:type="dxa"/>
            <w:tcBorders>
              <w:top w:val="nil"/>
            </w:tcBorders>
            <w:noWrap w:val="0"/>
            <w:vAlign w:val="center"/>
          </w:tcPr>
          <w:p w14:paraId="24FF0862">
            <w:pPr>
              <w:pStyle w:val="19"/>
              <w:keepNext/>
              <w:spacing w:line="360" w:lineRule="auto"/>
              <w:ind w:left="63" w:right="63"/>
              <w:rPr>
                <w:rFonts w:hint="eastAsia" w:ascii="宋体" w:eastAsia="宋体" w:cs="宋体"/>
                <w:sz w:val="21"/>
                <w:szCs w:val="21"/>
              </w:rPr>
            </w:pPr>
          </w:p>
        </w:tc>
        <w:tc>
          <w:tcPr>
            <w:tcW w:w="992" w:type="dxa"/>
            <w:tcBorders>
              <w:top w:val="nil"/>
            </w:tcBorders>
            <w:noWrap w:val="0"/>
            <w:vAlign w:val="center"/>
          </w:tcPr>
          <w:p w14:paraId="1F6A3559">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47E51625">
            <w:pPr>
              <w:pStyle w:val="19"/>
              <w:keepNext/>
              <w:spacing w:line="360" w:lineRule="auto"/>
              <w:ind w:left="63" w:right="63"/>
              <w:rPr>
                <w:rFonts w:hint="eastAsia" w:ascii="宋体" w:eastAsia="宋体" w:cs="宋体"/>
                <w:sz w:val="21"/>
                <w:szCs w:val="21"/>
              </w:rPr>
            </w:pPr>
          </w:p>
        </w:tc>
        <w:tc>
          <w:tcPr>
            <w:tcW w:w="1487" w:type="dxa"/>
            <w:tcBorders>
              <w:top w:val="nil"/>
            </w:tcBorders>
            <w:noWrap w:val="0"/>
            <w:vAlign w:val="center"/>
          </w:tcPr>
          <w:p w14:paraId="60FBD896">
            <w:pPr>
              <w:pStyle w:val="19"/>
              <w:keepNext/>
              <w:spacing w:line="360" w:lineRule="auto"/>
              <w:ind w:left="63" w:right="63"/>
              <w:rPr>
                <w:rFonts w:hint="eastAsia" w:ascii="宋体" w:eastAsia="宋体" w:cs="宋体"/>
                <w:sz w:val="21"/>
                <w:szCs w:val="21"/>
              </w:rPr>
            </w:pPr>
          </w:p>
        </w:tc>
        <w:tc>
          <w:tcPr>
            <w:tcW w:w="992" w:type="dxa"/>
            <w:tcBorders>
              <w:top w:val="nil"/>
            </w:tcBorders>
            <w:noWrap w:val="0"/>
            <w:vAlign w:val="center"/>
          </w:tcPr>
          <w:p w14:paraId="01358E08">
            <w:pPr>
              <w:pStyle w:val="19"/>
              <w:keepNext/>
              <w:spacing w:line="360" w:lineRule="auto"/>
              <w:ind w:left="63" w:right="63"/>
              <w:rPr>
                <w:rFonts w:hint="eastAsia" w:ascii="宋体" w:eastAsia="宋体" w:cs="宋体"/>
                <w:sz w:val="21"/>
                <w:szCs w:val="21"/>
              </w:rPr>
            </w:pPr>
          </w:p>
        </w:tc>
      </w:tr>
      <w:tr w14:paraId="07E93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657149">
            <w:pPr>
              <w:pStyle w:val="19"/>
              <w:keepNext/>
              <w:spacing w:line="360" w:lineRule="auto"/>
              <w:ind w:left="63" w:right="63"/>
              <w:rPr>
                <w:rFonts w:hint="eastAsia" w:ascii="宋体" w:eastAsia="宋体" w:cs="宋体"/>
                <w:sz w:val="21"/>
                <w:szCs w:val="21"/>
              </w:rPr>
            </w:pPr>
          </w:p>
        </w:tc>
        <w:tc>
          <w:tcPr>
            <w:tcW w:w="1276" w:type="dxa"/>
            <w:noWrap w:val="0"/>
            <w:vAlign w:val="center"/>
          </w:tcPr>
          <w:p w14:paraId="5F9F95BF">
            <w:pPr>
              <w:pStyle w:val="19"/>
              <w:keepNext/>
              <w:spacing w:line="360" w:lineRule="auto"/>
              <w:ind w:left="63" w:right="63"/>
              <w:rPr>
                <w:rFonts w:hint="eastAsia" w:ascii="宋体" w:eastAsia="宋体" w:cs="宋体"/>
                <w:sz w:val="21"/>
                <w:szCs w:val="21"/>
              </w:rPr>
            </w:pPr>
          </w:p>
        </w:tc>
        <w:tc>
          <w:tcPr>
            <w:tcW w:w="1418" w:type="dxa"/>
            <w:noWrap w:val="0"/>
            <w:vAlign w:val="center"/>
          </w:tcPr>
          <w:p w14:paraId="52CB01FE">
            <w:pPr>
              <w:pStyle w:val="19"/>
              <w:keepNext/>
              <w:spacing w:line="360" w:lineRule="auto"/>
              <w:ind w:left="63" w:right="63"/>
              <w:rPr>
                <w:rFonts w:hint="eastAsia" w:ascii="宋体" w:eastAsia="宋体" w:cs="宋体"/>
                <w:sz w:val="21"/>
                <w:szCs w:val="21"/>
              </w:rPr>
            </w:pPr>
          </w:p>
        </w:tc>
        <w:tc>
          <w:tcPr>
            <w:tcW w:w="940" w:type="dxa"/>
            <w:noWrap w:val="0"/>
            <w:vAlign w:val="center"/>
          </w:tcPr>
          <w:p w14:paraId="6B18B33F">
            <w:pPr>
              <w:pStyle w:val="19"/>
              <w:keepNext/>
              <w:spacing w:line="360" w:lineRule="auto"/>
              <w:ind w:left="63" w:right="63"/>
              <w:rPr>
                <w:rFonts w:hint="eastAsia" w:ascii="宋体" w:eastAsia="宋体" w:cs="宋体"/>
                <w:sz w:val="21"/>
                <w:szCs w:val="21"/>
              </w:rPr>
            </w:pPr>
          </w:p>
        </w:tc>
        <w:tc>
          <w:tcPr>
            <w:tcW w:w="851" w:type="dxa"/>
            <w:noWrap w:val="0"/>
            <w:vAlign w:val="center"/>
          </w:tcPr>
          <w:p w14:paraId="01D40FD9">
            <w:pPr>
              <w:pStyle w:val="19"/>
              <w:keepNext/>
              <w:spacing w:line="360" w:lineRule="auto"/>
              <w:ind w:left="63" w:right="63"/>
              <w:rPr>
                <w:rFonts w:hint="eastAsia" w:ascii="宋体" w:eastAsia="宋体" w:cs="宋体"/>
                <w:sz w:val="21"/>
                <w:szCs w:val="21"/>
              </w:rPr>
            </w:pPr>
          </w:p>
        </w:tc>
        <w:tc>
          <w:tcPr>
            <w:tcW w:w="1044" w:type="dxa"/>
            <w:noWrap w:val="0"/>
            <w:vAlign w:val="center"/>
          </w:tcPr>
          <w:p w14:paraId="5DF93A84">
            <w:pPr>
              <w:pStyle w:val="19"/>
              <w:keepNext/>
              <w:spacing w:line="360" w:lineRule="auto"/>
              <w:ind w:left="63" w:right="63"/>
              <w:rPr>
                <w:rFonts w:hint="eastAsia" w:ascii="宋体" w:eastAsia="宋体" w:cs="宋体"/>
                <w:sz w:val="21"/>
                <w:szCs w:val="21"/>
              </w:rPr>
            </w:pPr>
          </w:p>
        </w:tc>
        <w:tc>
          <w:tcPr>
            <w:tcW w:w="992" w:type="dxa"/>
            <w:noWrap w:val="0"/>
            <w:vAlign w:val="center"/>
          </w:tcPr>
          <w:p w14:paraId="1E7C0C7D">
            <w:pPr>
              <w:pStyle w:val="19"/>
              <w:keepNext/>
              <w:spacing w:line="360" w:lineRule="auto"/>
              <w:ind w:left="63" w:right="63"/>
              <w:rPr>
                <w:rFonts w:hint="eastAsia" w:ascii="宋体" w:eastAsia="宋体" w:cs="宋体"/>
                <w:sz w:val="21"/>
                <w:szCs w:val="21"/>
              </w:rPr>
            </w:pPr>
          </w:p>
        </w:tc>
        <w:tc>
          <w:tcPr>
            <w:tcW w:w="851" w:type="dxa"/>
            <w:noWrap w:val="0"/>
            <w:vAlign w:val="center"/>
          </w:tcPr>
          <w:p w14:paraId="1CA49B23">
            <w:pPr>
              <w:pStyle w:val="19"/>
              <w:keepNext/>
              <w:spacing w:line="360" w:lineRule="auto"/>
              <w:ind w:left="63" w:right="63"/>
              <w:rPr>
                <w:rFonts w:hint="eastAsia" w:ascii="宋体" w:eastAsia="宋体" w:cs="宋体"/>
                <w:sz w:val="21"/>
                <w:szCs w:val="21"/>
              </w:rPr>
            </w:pPr>
          </w:p>
        </w:tc>
        <w:tc>
          <w:tcPr>
            <w:tcW w:w="1487" w:type="dxa"/>
            <w:noWrap w:val="0"/>
            <w:vAlign w:val="center"/>
          </w:tcPr>
          <w:p w14:paraId="20489739">
            <w:pPr>
              <w:pStyle w:val="19"/>
              <w:keepNext/>
              <w:spacing w:line="360" w:lineRule="auto"/>
              <w:ind w:left="63" w:right="63"/>
              <w:rPr>
                <w:rFonts w:hint="eastAsia" w:ascii="宋体" w:eastAsia="宋体" w:cs="宋体"/>
                <w:sz w:val="21"/>
                <w:szCs w:val="21"/>
              </w:rPr>
            </w:pPr>
          </w:p>
        </w:tc>
        <w:tc>
          <w:tcPr>
            <w:tcW w:w="992" w:type="dxa"/>
            <w:noWrap w:val="0"/>
            <w:vAlign w:val="center"/>
          </w:tcPr>
          <w:p w14:paraId="783472C2">
            <w:pPr>
              <w:pStyle w:val="19"/>
              <w:keepNext/>
              <w:spacing w:line="360" w:lineRule="auto"/>
              <w:ind w:left="63" w:right="63"/>
              <w:rPr>
                <w:rFonts w:hint="eastAsia" w:ascii="宋体" w:eastAsia="宋体" w:cs="宋体"/>
                <w:sz w:val="21"/>
                <w:szCs w:val="21"/>
              </w:rPr>
            </w:pPr>
          </w:p>
        </w:tc>
      </w:tr>
      <w:tr w14:paraId="0F449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A16EC7">
            <w:pPr>
              <w:pStyle w:val="19"/>
              <w:keepNext/>
              <w:spacing w:line="360" w:lineRule="auto"/>
              <w:ind w:left="63" w:right="63"/>
              <w:rPr>
                <w:rFonts w:hint="eastAsia" w:ascii="宋体" w:eastAsia="宋体" w:cs="宋体"/>
                <w:sz w:val="21"/>
                <w:szCs w:val="21"/>
              </w:rPr>
            </w:pPr>
          </w:p>
        </w:tc>
        <w:tc>
          <w:tcPr>
            <w:tcW w:w="1276" w:type="dxa"/>
            <w:noWrap w:val="0"/>
            <w:vAlign w:val="center"/>
          </w:tcPr>
          <w:p w14:paraId="5C560F5D">
            <w:pPr>
              <w:pStyle w:val="19"/>
              <w:keepNext/>
              <w:spacing w:line="360" w:lineRule="auto"/>
              <w:ind w:left="63" w:right="63"/>
              <w:rPr>
                <w:rFonts w:hint="eastAsia" w:ascii="宋体" w:eastAsia="宋体" w:cs="宋体"/>
                <w:sz w:val="21"/>
                <w:szCs w:val="21"/>
              </w:rPr>
            </w:pPr>
          </w:p>
        </w:tc>
        <w:tc>
          <w:tcPr>
            <w:tcW w:w="1418" w:type="dxa"/>
            <w:noWrap w:val="0"/>
            <w:vAlign w:val="center"/>
          </w:tcPr>
          <w:p w14:paraId="693C7AF3">
            <w:pPr>
              <w:pStyle w:val="19"/>
              <w:keepNext/>
              <w:spacing w:line="360" w:lineRule="auto"/>
              <w:ind w:left="63" w:right="63"/>
              <w:rPr>
                <w:rFonts w:hint="eastAsia" w:ascii="宋体" w:eastAsia="宋体" w:cs="宋体"/>
                <w:sz w:val="21"/>
                <w:szCs w:val="21"/>
              </w:rPr>
            </w:pPr>
          </w:p>
        </w:tc>
        <w:tc>
          <w:tcPr>
            <w:tcW w:w="940" w:type="dxa"/>
            <w:noWrap w:val="0"/>
            <w:vAlign w:val="center"/>
          </w:tcPr>
          <w:p w14:paraId="2B6BD8A3">
            <w:pPr>
              <w:pStyle w:val="19"/>
              <w:keepNext/>
              <w:spacing w:line="360" w:lineRule="auto"/>
              <w:ind w:left="63" w:right="63"/>
              <w:rPr>
                <w:rFonts w:hint="eastAsia" w:ascii="宋体" w:eastAsia="宋体" w:cs="宋体"/>
                <w:sz w:val="21"/>
                <w:szCs w:val="21"/>
              </w:rPr>
            </w:pPr>
          </w:p>
        </w:tc>
        <w:tc>
          <w:tcPr>
            <w:tcW w:w="851" w:type="dxa"/>
            <w:noWrap w:val="0"/>
            <w:vAlign w:val="center"/>
          </w:tcPr>
          <w:p w14:paraId="1F3B7F05">
            <w:pPr>
              <w:pStyle w:val="19"/>
              <w:keepNext/>
              <w:spacing w:line="360" w:lineRule="auto"/>
              <w:ind w:left="63" w:right="63"/>
              <w:rPr>
                <w:rFonts w:hint="eastAsia" w:ascii="宋体" w:eastAsia="宋体" w:cs="宋体"/>
                <w:sz w:val="21"/>
                <w:szCs w:val="21"/>
              </w:rPr>
            </w:pPr>
          </w:p>
        </w:tc>
        <w:tc>
          <w:tcPr>
            <w:tcW w:w="1044" w:type="dxa"/>
            <w:noWrap w:val="0"/>
            <w:vAlign w:val="center"/>
          </w:tcPr>
          <w:p w14:paraId="32DDBC01">
            <w:pPr>
              <w:pStyle w:val="19"/>
              <w:keepNext/>
              <w:spacing w:line="360" w:lineRule="auto"/>
              <w:ind w:left="63" w:right="63"/>
              <w:rPr>
                <w:rFonts w:hint="eastAsia" w:ascii="宋体" w:eastAsia="宋体" w:cs="宋体"/>
                <w:sz w:val="21"/>
                <w:szCs w:val="21"/>
              </w:rPr>
            </w:pPr>
          </w:p>
        </w:tc>
        <w:tc>
          <w:tcPr>
            <w:tcW w:w="992" w:type="dxa"/>
            <w:noWrap w:val="0"/>
            <w:vAlign w:val="center"/>
          </w:tcPr>
          <w:p w14:paraId="0A006B3B">
            <w:pPr>
              <w:pStyle w:val="19"/>
              <w:keepNext/>
              <w:spacing w:line="360" w:lineRule="auto"/>
              <w:ind w:left="63" w:right="63"/>
              <w:rPr>
                <w:rFonts w:hint="eastAsia" w:ascii="宋体" w:eastAsia="宋体" w:cs="宋体"/>
                <w:sz w:val="21"/>
                <w:szCs w:val="21"/>
              </w:rPr>
            </w:pPr>
          </w:p>
        </w:tc>
        <w:tc>
          <w:tcPr>
            <w:tcW w:w="851" w:type="dxa"/>
            <w:noWrap w:val="0"/>
            <w:vAlign w:val="center"/>
          </w:tcPr>
          <w:p w14:paraId="43BB638E">
            <w:pPr>
              <w:pStyle w:val="19"/>
              <w:keepNext/>
              <w:spacing w:line="360" w:lineRule="auto"/>
              <w:ind w:left="63" w:right="63"/>
              <w:rPr>
                <w:rFonts w:hint="eastAsia" w:ascii="宋体" w:eastAsia="宋体" w:cs="宋体"/>
                <w:sz w:val="21"/>
                <w:szCs w:val="21"/>
              </w:rPr>
            </w:pPr>
          </w:p>
        </w:tc>
        <w:tc>
          <w:tcPr>
            <w:tcW w:w="1487" w:type="dxa"/>
            <w:noWrap w:val="0"/>
            <w:vAlign w:val="center"/>
          </w:tcPr>
          <w:p w14:paraId="0704B2A4">
            <w:pPr>
              <w:pStyle w:val="19"/>
              <w:keepNext/>
              <w:spacing w:line="360" w:lineRule="auto"/>
              <w:ind w:left="63" w:right="63"/>
              <w:rPr>
                <w:rFonts w:hint="eastAsia" w:ascii="宋体" w:eastAsia="宋体" w:cs="宋体"/>
                <w:sz w:val="21"/>
                <w:szCs w:val="21"/>
              </w:rPr>
            </w:pPr>
          </w:p>
        </w:tc>
        <w:tc>
          <w:tcPr>
            <w:tcW w:w="992" w:type="dxa"/>
            <w:noWrap w:val="0"/>
            <w:vAlign w:val="center"/>
          </w:tcPr>
          <w:p w14:paraId="2CDCEA21">
            <w:pPr>
              <w:pStyle w:val="19"/>
              <w:keepNext/>
              <w:spacing w:line="360" w:lineRule="auto"/>
              <w:ind w:left="63" w:right="63"/>
              <w:rPr>
                <w:rFonts w:hint="eastAsia" w:ascii="宋体" w:eastAsia="宋体" w:cs="宋体"/>
                <w:sz w:val="21"/>
                <w:szCs w:val="21"/>
              </w:rPr>
            </w:pPr>
          </w:p>
        </w:tc>
      </w:tr>
      <w:tr w14:paraId="57255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933F044">
            <w:pPr>
              <w:pStyle w:val="19"/>
              <w:keepNext/>
              <w:spacing w:line="360" w:lineRule="auto"/>
              <w:ind w:left="63" w:right="63"/>
              <w:rPr>
                <w:rFonts w:hint="eastAsia" w:ascii="宋体" w:eastAsia="宋体" w:cs="宋体"/>
                <w:sz w:val="21"/>
                <w:szCs w:val="21"/>
              </w:rPr>
            </w:pPr>
          </w:p>
        </w:tc>
        <w:tc>
          <w:tcPr>
            <w:tcW w:w="1276" w:type="dxa"/>
            <w:noWrap w:val="0"/>
            <w:vAlign w:val="center"/>
          </w:tcPr>
          <w:p w14:paraId="7D605C74">
            <w:pPr>
              <w:pStyle w:val="19"/>
              <w:keepNext/>
              <w:spacing w:line="360" w:lineRule="auto"/>
              <w:ind w:left="63" w:right="63"/>
              <w:rPr>
                <w:rFonts w:hint="eastAsia" w:ascii="宋体" w:eastAsia="宋体" w:cs="宋体"/>
                <w:sz w:val="21"/>
                <w:szCs w:val="21"/>
              </w:rPr>
            </w:pPr>
          </w:p>
        </w:tc>
        <w:tc>
          <w:tcPr>
            <w:tcW w:w="1418" w:type="dxa"/>
            <w:noWrap w:val="0"/>
            <w:vAlign w:val="center"/>
          </w:tcPr>
          <w:p w14:paraId="0168D01E">
            <w:pPr>
              <w:pStyle w:val="19"/>
              <w:keepNext/>
              <w:spacing w:line="360" w:lineRule="auto"/>
              <w:ind w:left="63" w:right="63"/>
              <w:rPr>
                <w:rFonts w:hint="eastAsia" w:ascii="宋体" w:eastAsia="宋体" w:cs="宋体"/>
                <w:sz w:val="21"/>
                <w:szCs w:val="21"/>
              </w:rPr>
            </w:pPr>
          </w:p>
        </w:tc>
        <w:tc>
          <w:tcPr>
            <w:tcW w:w="940" w:type="dxa"/>
            <w:noWrap w:val="0"/>
            <w:vAlign w:val="center"/>
          </w:tcPr>
          <w:p w14:paraId="3141EFBB">
            <w:pPr>
              <w:pStyle w:val="19"/>
              <w:keepNext/>
              <w:spacing w:line="360" w:lineRule="auto"/>
              <w:ind w:left="63" w:right="63"/>
              <w:rPr>
                <w:rFonts w:hint="eastAsia" w:ascii="宋体" w:eastAsia="宋体" w:cs="宋体"/>
                <w:sz w:val="21"/>
                <w:szCs w:val="21"/>
              </w:rPr>
            </w:pPr>
          </w:p>
        </w:tc>
        <w:tc>
          <w:tcPr>
            <w:tcW w:w="851" w:type="dxa"/>
            <w:noWrap w:val="0"/>
            <w:vAlign w:val="center"/>
          </w:tcPr>
          <w:p w14:paraId="5343E981">
            <w:pPr>
              <w:pStyle w:val="19"/>
              <w:keepNext/>
              <w:spacing w:line="360" w:lineRule="auto"/>
              <w:ind w:left="63" w:right="63"/>
              <w:rPr>
                <w:rFonts w:hint="eastAsia" w:ascii="宋体" w:eastAsia="宋体" w:cs="宋体"/>
                <w:sz w:val="21"/>
                <w:szCs w:val="21"/>
              </w:rPr>
            </w:pPr>
          </w:p>
        </w:tc>
        <w:tc>
          <w:tcPr>
            <w:tcW w:w="1044" w:type="dxa"/>
            <w:noWrap w:val="0"/>
            <w:vAlign w:val="center"/>
          </w:tcPr>
          <w:p w14:paraId="2637DCB4">
            <w:pPr>
              <w:pStyle w:val="19"/>
              <w:keepNext/>
              <w:spacing w:line="360" w:lineRule="auto"/>
              <w:ind w:left="63" w:right="63"/>
              <w:rPr>
                <w:rFonts w:hint="eastAsia" w:ascii="宋体" w:eastAsia="宋体" w:cs="宋体"/>
                <w:sz w:val="21"/>
                <w:szCs w:val="21"/>
              </w:rPr>
            </w:pPr>
          </w:p>
        </w:tc>
        <w:tc>
          <w:tcPr>
            <w:tcW w:w="992" w:type="dxa"/>
            <w:noWrap w:val="0"/>
            <w:vAlign w:val="center"/>
          </w:tcPr>
          <w:p w14:paraId="723E10C8">
            <w:pPr>
              <w:pStyle w:val="19"/>
              <w:keepNext/>
              <w:spacing w:line="360" w:lineRule="auto"/>
              <w:ind w:left="63" w:right="63"/>
              <w:rPr>
                <w:rFonts w:hint="eastAsia" w:ascii="宋体" w:eastAsia="宋体" w:cs="宋体"/>
                <w:sz w:val="21"/>
                <w:szCs w:val="21"/>
              </w:rPr>
            </w:pPr>
          </w:p>
        </w:tc>
        <w:tc>
          <w:tcPr>
            <w:tcW w:w="851" w:type="dxa"/>
            <w:noWrap w:val="0"/>
            <w:vAlign w:val="center"/>
          </w:tcPr>
          <w:p w14:paraId="4169701B">
            <w:pPr>
              <w:pStyle w:val="19"/>
              <w:keepNext/>
              <w:spacing w:line="360" w:lineRule="auto"/>
              <w:ind w:left="63" w:right="63"/>
              <w:rPr>
                <w:rFonts w:hint="eastAsia" w:ascii="宋体" w:eastAsia="宋体" w:cs="宋体"/>
                <w:sz w:val="21"/>
                <w:szCs w:val="21"/>
              </w:rPr>
            </w:pPr>
          </w:p>
        </w:tc>
        <w:tc>
          <w:tcPr>
            <w:tcW w:w="1487" w:type="dxa"/>
            <w:noWrap w:val="0"/>
            <w:vAlign w:val="center"/>
          </w:tcPr>
          <w:p w14:paraId="57968B49">
            <w:pPr>
              <w:pStyle w:val="19"/>
              <w:keepNext/>
              <w:spacing w:line="360" w:lineRule="auto"/>
              <w:ind w:left="63" w:right="63"/>
              <w:rPr>
                <w:rFonts w:hint="eastAsia" w:ascii="宋体" w:eastAsia="宋体" w:cs="宋体"/>
                <w:sz w:val="21"/>
                <w:szCs w:val="21"/>
              </w:rPr>
            </w:pPr>
          </w:p>
        </w:tc>
        <w:tc>
          <w:tcPr>
            <w:tcW w:w="992" w:type="dxa"/>
            <w:noWrap w:val="0"/>
            <w:vAlign w:val="center"/>
          </w:tcPr>
          <w:p w14:paraId="3DB4D060">
            <w:pPr>
              <w:pStyle w:val="19"/>
              <w:keepNext/>
              <w:spacing w:line="360" w:lineRule="auto"/>
              <w:ind w:left="63" w:right="63"/>
              <w:rPr>
                <w:rFonts w:hint="eastAsia" w:ascii="宋体" w:eastAsia="宋体" w:cs="宋体"/>
                <w:sz w:val="21"/>
                <w:szCs w:val="21"/>
              </w:rPr>
            </w:pPr>
          </w:p>
        </w:tc>
      </w:tr>
      <w:tr w14:paraId="00D33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81B9FC5">
            <w:pPr>
              <w:pStyle w:val="19"/>
              <w:keepNext/>
              <w:spacing w:line="360" w:lineRule="auto"/>
              <w:ind w:left="63" w:right="63"/>
              <w:rPr>
                <w:rFonts w:hint="eastAsia" w:ascii="宋体" w:eastAsia="宋体" w:cs="宋体"/>
                <w:sz w:val="21"/>
                <w:szCs w:val="21"/>
              </w:rPr>
            </w:pPr>
          </w:p>
        </w:tc>
        <w:tc>
          <w:tcPr>
            <w:tcW w:w="1276" w:type="dxa"/>
            <w:noWrap w:val="0"/>
            <w:vAlign w:val="center"/>
          </w:tcPr>
          <w:p w14:paraId="07B11D1D">
            <w:pPr>
              <w:pStyle w:val="19"/>
              <w:keepNext/>
              <w:spacing w:line="360" w:lineRule="auto"/>
              <w:ind w:left="63" w:right="63"/>
              <w:rPr>
                <w:rFonts w:hint="eastAsia" w:ascii="宋体" w:eastAsia="宋体" w:cs="宋体"/>
                <w:sz w:val="21"/>
                <w:szCs w:val="21"/>
              </w:rPr>
            </w:pPr>
          </w:p>
        </w:tc>
        <w:tc>
          <w:tcPr>
            <w:tcW w:w="1418" w:type="dxa"/>
            <w:noWrap w:val="0"/>
            <w:vAlign w:val="center"/>
          </w:tcPr>
          <w:p w14:paraId="3CD4DE88">
            <w:pPr>
              <w:pStyle w:val="19"/>
              <w:keepNext/>
              <w:spacing w:line="360" w:lineRule="auto"/>
              <w:ind w:left="63" w:right="63"/>
              <w:rPr>
                <w:rFonts w:hint="eastAsia" w:ascii="宋体" w:eastAsia="宋体" w:cs="宋体"/>
                <w:sz w:val="21"/>
                <w:szCs w:val="21"/>
              </w:rPr>
            </w:pPr>
          </w:p>
        </w:tc>
        <w:tc>
          <w:tcPr>
            <w:tcW w:w="940" w:type="dxa"/>
            <w:noWrap w:val="0"/>
            <w:vAlign w:val="center"/>
          </w:tcPr>
          <w:p w14:paraId="4391B604">
            <w:pPr>
              <w:pStyle w:val="19"/>
              <w:keepNext/>
              <w:spacing w:line="360" w:lineRule="auto"/>
              <w:ind w:left="63" w:right="63"/>
              <w:rPr>
                <w:rFonts w:hint="eastAsia" w:ascii="宋体" w:eastAsia="宋体" w:cs="宋体"/>
                <w:sz w:val="21"/>
                <w:szCs w:val="21"/>
              </w:rPr>
            </w:pPr>
          </w:p>
        </w:tc>
        <w:tc>
          <w:tcPr>
            <w:tcW w:w="851" w:type="dxa"/>
            <w:noWrap w:val="0"/>
            <w:vAlign w:val="center"/>
          </w:tcPr>
          <w:p w14:paraId="6BFA4EFE">
            <w:pPr>
              <w:pStyle w:val="19"/>
              <w:keepNext/>
              <w:spacing w:line="360" w:lineRule="auto"/>
              <w:ind w:left="63" w:right="63"/>
              <w:rPr>
                <w:rFonts w:hint="eastAsia" w:ascii="宋体" w:eastAsia="宋体" w:cs="宋体"/>
                <w:sz w:val="21"/>
                <w:szCs w:val="21"/>
              </w:rPr>
            </w:pPr>
          </w:p>
        </w:tc>
        <w:tc>
          <w:tcPr>
            <w:tcW w:w="1044" w:type="dxa"/>
            <w:noWrap w:val="0"/>
            <w:vAlign w:val="center"/>
          </w:tcPr>
          <w:p w14:paraId="1D3F0D51">
            <w:pPr>
              <w:pStyle w:val="19"/>
              <w:keepNext/>
              <w:spacing w:line="360" w:lineRule="auto"/>
              <w:ind w:left="63" w:right="63"/>
              <w:rPr>
                <w:rFonts w:hint="eastAsia" w:ascii="宋体" w:eastAsia="宋体" w:cs="宋体"/>
                <w:sz w:val="21"/>
                <w:szCs w:val="21"/>
              </w:rPr>
            </w:pPr>
          </w:p>
        </w:tc>
        <w:tc>
          <w:tcPr>
            <w:tcW w:w="992" w:type="dxa"/>
            <w:noWrap w:val="0"/>
            <w:vAlign w:val="center"/>
          </w:tcPr>
          <w:p w14:paraId="12202ACA">
            <w:pPr>
              <w:pStyle w:val="19"/>
              <w:keepNext/>
              <w:spacing w:line="360" w:lineRule="auto"/>
              <w:ind w:left="63" w:right="63"/>
              <w:rPr>
                <w:rFonts w:hint="eastAsia" w:ascii="宋体" w:eastAsia="宋体" w:cs="宋体"/>
                <w:sz w:val="21"/>
                <w:szCs w:val="21"/>
              </w:rPr>
            </w:pPr>
          </w:p>
        </w:tc>
        <w:tc>
          <w:tcPr>
            <w:tcW w:w="851" w:type="dxa"/>
            <w:noWrap w:val="0"/>
            <w:vAlign w:val="center"/>
          </w:tcPr>
          <w:p w14:paraId="0C1E54D5">
            <w:pPr>
              <w:pStyle w:val="19"/>
              <w:keepNext/>
              <w:spacing w:line="360" w:lineRule="auto"/>
              <w:ind w:left="63" w:right="63"/>
              <w:rPr>
                <w:rFonts w:hint="eastAsia" w:ascii="宋体" w:eastAsia="宋体" w:cs="宋体"/>
                <w:sz w:val="21"/>
                <w:szCs w:val="21"/>
              </w:rPr>
            </w:pPr>
          </w:p>
        </w:tc>
        <w:tc>
          <w:tcPr>
            <w:tcW w:w="1487" w:type="dxa"/>
            <w:noWrap w:val="0"/>
            <w:vAlign w:val="center"/>
          </w:tcPr>
          <w:p w14:paraId="10001FE0">
            <w:pPr>
              <w:pStyle w:val="19"/>
              <w:keepNext/>
              <w:spacing w:line="360" w:lineRule="auto"/>
              <w:ind w:left="63" w:right="63"/>
              <w:rPr>
                <w:rFonts w:hint="eastAsia" w:ascii="宋体" w:eastAsia="宋体" w:cs="宋体"/>
                <w:sz w:val="21"/>
                <w:szCs w:val="21"/>
              </w:rPr>
            </w:pPr>
          </w:p>
        </w:tc>
        <w:tc>
          <w:tcPr>
            <w:tcW w:w="992" w:type="dxa"/>
            <w:noWrap w:val="0"/>
            <w:vAlign w:val="center"/>
          </w:tcPr>
          <w:p w14:paraId="3249457D">
            <w:pPr>
              <w:pStyle w:val="19"/>
              <w:keepNext/>
              <w:spacing w:line="360" w:lineRule="auto"/>
              <w:ind w:left="63" w:right="63"/>
              <w:rPr>
                <w:rFonts w:hint="eastAsia" w:ascii="宋体" w:eastAsia="宋体" w:cs="宋体"/>
                <w:sz w:val="21"/>
                <w:szCs w:val="21"/>
              </w:rPr>
            </w:pPr>
          </w:p>
        </w:tc>
      </w:tr>
      <w:tr w14:paraId="5FB66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D9C6C0">
            <w:pPr>
              <w:pStyle w:val="19"/>
              <w:keepNext/>
              <w:spacing w:line="360" w:lineRule="auto"/>
              <w:ind w:left="63" w:right="63"/>
              <w:rPr>
                <w:rFonts w:hint="eastAsia" w:ascii="宋体" w:eastAsia="宋体" w:cs="宋体"/>
                <w:sz w:val="21"/>
                <w:szCs w:val="21"/>
              </w:rPr>
            </w:pPr>
          </w:p>
        </w:tc>
        <w:tc>
          <w:tcPr>
            <w:tcW w:w="1276" w:type="dxa"/>
            <w:noWrap w:val="0"/>
            <w:vAlign w:val="center"/>
          </w:tcPr>
          <w:p w14:paraId="0E57042E">
            <w:pPr>
              <w:pStyle w:val="19"/>
              <w:keepNext/>
              <w:spacing w:line="360" w:lineRule="auto"/>
              <w:ind w:left="63" w:right="63"/>
              <w:rPr>
                <w:rFonts w:hint="eastAsia" w:ascii="宋体" w:eastAsia="宋体" w:cs="宋体"/>
                <w:sz w:val="21"/>
                <w:szCs w:val="21"/>
              </w:rPr>
            </w:pPr>
          </w:p>
        </w:tc>
        <w:tc>
          <w:tcPr>
            <w:tcW w:w="1418" w:type="dxa"/>
            <w:noWrap w:val="0"/>
            <w:vAlign w:val="center"/>
          </w:tcPr>
          <w:p w14:paraId="0815804F">
            <w:pPr>
              <w:pStyle w:val="19"/>
              <w:keepNext/>
              <w:spacing w:line="360" w:lineRule="auto"/>
              <w:ind w:left="63" w:right="63"/>
              <w:rPr>
                <w:rFonts w:hint="eastAsia" w:ascii="宋体" w:eastAsia="宋体" w:cs="宋体"/>
                <w:sz w:val="21"/>
                <w:szCs w:val="21"/>
              </w:rPr>
            </w:pPr>
          </w:p>
        </w:tc>
        <w:tc>
          <w:tcPr>
            <w:tcW w:w="940" w:type="dxa"/>
            <w:noWrap w:val="0"/>
            <w:vAlign w:val="center"/>
          </w:tcPr>
          <w:p w14:paraId="735A593F">
            <w:pPr>
              <w:pStyle w:val="19"/>
              <w:keepNext/>
              <w:spacing w:line="360" w:lineRule="auto"/>
              <w:ind w:left="63" w:right="63"/>
              <w:rPr>
                <w:rFonts w:hint="eastAsia" w:ascii="宋体" w:eastAsia="宋体" w:cs="宋体"/>
                <w:sz w:val="21"/>
                <w:szCs w:val="21"/>
              </w:rPr>
            </w:pPr>
          </w:p>
        </w:tc>
        <w:tc>
          <w:tcPr>
            <w:tcW w:w="851" w:type="dxa"/>
            <w:noWrap w:val="0"/>
            <w:vAlign w:val="center"/>
          </w:tcPr>
          <w:p w14:paraId="2A932196">
            <w:pPr>
              <w:pStyle w:val="19"/>
              <w:keepNext/>
              <w:spacing w:line="360" w:lineRule="auto"/>
              <w:ind w:left="63" w:right="63"/>
              <w:rPr>
                <w:rFonts w:hint="eastAsia" w:ascii="宋体" w:eastAsia="宋体" w:cs="宋体"/>
                <w:sz w:val="21"/>
                <w:szCs w:val="21"/>
              </w:rPr>
            </w:pPr>
          </w:p>
        </w:tc>
        <w:tc>
          <w:tcPr>
            <w:tcW w:w="1044" w:type="dxa"/>
            <w:noWrap w:val="0"/>
            <w:vAlign w:val="center"/>
          </w:tcPr>
          <w:p w14:paraId="04D94EE2">
            <w:pPr>
              <w:pStyle w:val="19"/>
              <w:keepNext/>
              <w:spacing w:line="360" w:lineRule="auto"/>
              <w:ind w:left="63" w:right="63"/>
              <w:rPr>
                <w:rFonts w:hint="eastAsia" w:ascii="宋体" w:eastAsia="宋体" w:cs="宋体"/>
                <w:sz w:val="21"/>
                <w:szCs w:val="21"/>
              </w:rPr>
            </w:pPr>
          </w:p>
        </w:tc>
        <w:tc>
          <w:tcPr>
            <w:tcW w:w="992" w:type="dxa"/>
            <w:noWrap w:val="0"/>
            <w:vAlign w:val="center"/>
          </w:tcPr>
          <w:p w14:paraId="4FC7A18C">
            <w:pPr>
              <w:pStyle w:val="19"/>
              <w:keepNext/>
              <w:spacing w:line="360" w:lineRule="auto"/>
              <w:ind w:left="63" w:right="63"/>
              <w:rPr>
                <w:rFonts w:hint="eastAsia" w:ascii="宋体" w:eastAsia="宋体" w:cs="宋体"/>
                <w:sz w:val="21"/>
                <w:szCs w:val="21"/>
              </w:rPr>
            </w:pPr>
          </w:p>
        </w:tc>
        <w:tc>
          <w:tcPr>
            <w:tcW w:w="851" w:type="dxa"/>
            <w:noWrap w:val="0"/>
            <w:vAlign w:val="center"/>
          </w:tcPr>
          <w:p w14:paraId="45B76AEF">
            <w:pPr>
              <w:pStyle w:val="19"/>
              <w:keepNext/>
              <w:spacing w:line="360" w:lineRule="auto"/>
              <w:ind w:left="63" w:right="63"/>
              <w:rPr>
                <w:rFonts w:hint="eastAsia" w:ascii="宋体" w:eastAsia="宋体" w:cs="宋体"/>
                <w:sz w:val="21"/>
                <w:szCs w:val="21"/>
              </w:rPr>
            </w:pPr>
          </w:p>
        </w:tc>
        <w:tc>
          <w:tcPr>
            <w:tcW w:w="1487" w:type="dxa"/>
            <w:noWrap w:val="0"/>
            <w:vAlign w:val="center"/>
          </w:tcPr>
          <w:p w14:paraId="61106618">
            <w:pPr>
              <w:pStyle w:val="19"/>
              <w:keepNext/>
              <w:spacing w:line="360" w:lineRule="auto"/>
              <w:ind w:left="63" w:right="63"/>
              <w:rPr>
                <w:rFonts w:hint="eastAsia" w:ascii="宋体" w:eastAsia="宋体" w:cs="宋体"/>
                <w:sz w:val="21"/>
                <w:szCs w:val="21"/>
              </w:rPr>
            </w:pPr>
          </w:p>
        </w:tc>
        <w:tc>
          <w:tcPr>
            <w:tcW w:w="992" w:type="dxa"/>
            <w:noWrap w:val="0"/>
            <w:vAlign w:val="center"/>
          </w:tcPr>
          <w:p w14:paraId="5969F93A">
            <w:pPr>
              <w:pStyle w:val="19"/>
              <w:keepNext/>
              <w:spacing w:line="360" w:lineRule="auto"/>
              <w:ind w:left="63" w:right="63"/>
              <w:rPr>
                <w:rFonts w:hint="eastAsia" w:ascii="宋体" w:eastAsia="宋体" w:cs="宋体"/>
                <w:sz w:val="21"/>
                <w:szCs w:val="21"/>
              </w:rPr>
            </w:pPr>
          </w:p>
        </w:tc>
      </w:tr>
      <w:tr w14:paraId="345D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8E7251">
            <w:pPr>
              <w:pStyle w:val="19"/>
              <w:keepNext/>
              <w:spacing w:line="360" w:lineRule="auto"/>
              <w:ind w:left="63" w:right="63"/>
              <w:rPr>
                <w:rFonts w:hint="eastAsia" w:ascii="宋体" w:eastAsia="宋体" w:cs="宋体"/>
                <w:sz w:val="21"/>
                <w:szCs w:val="21"/>
              </w:rPr>
            </w:pPr>
          </w:p>
        </w:tc>
        <w:tc>
          <w:tcPr>
            <w:tcW w:w="1276" w:type="dxa"/>
            <w:noWrap w:val="0"/>
            <w:vAlign w:val="center"/>
          </w:tcPr>
          <w:p w14:paraId="17D63558">
            <w:pPr>
              <w:pStyle w:val="19"/>
              <w:keepNext/>
              <w:spacing w:line="360" w:lineRule="auto"/>
              <w:ind w:left="63" w:right="63"/>
              <w:rPr>
                <w:rFonts w:hint="eastAsia" w:ascii="宋体" w:eastAsia="宋体" w:cs="宋体"/>
                <w:sz w:val="21"/>
                <w:szCs w:val="21"/>
              </w:rPr>
            </w:pPr>
          </w:p>
        </w:tc>
        <w:tc>
          <w:tcPr>
            <w:tcW w:w="1418" w:type="dxa"/>
            <w:noWrap w:val="0"/>
            <w:vAlign w:val="center"/>
          </w:tcPr>
          <w:p w14:paraId="4CCFC681">
            <w:pPr>
              <w:pStyle w:val="19"/>
              <w:keepNext/>
              <w:spacing w:line="360" w:lineRule="auto"/>
              <w:ind w:left="63" w:right="63"/>
              <w:rPr>
                <w:rFonts w:hint="eastAsia" w:ascii="宋体" w:eastAsia="宋体" w:cs="宋体"/>
                <w:sz w:val="21"/>
                <w:szCs w:val="21"/>
              </w:rPr>
            </w:pPr>
          </w:p>
        </w:tc>
        <w:tc>
          <w:tcPr>
            <w:tcW w:w="940" w:type="dxa"/>
            <w:noWrap w:val="0"/>
            <w:vAlign w:val="center"/>
          </w:tcPr>
          <w:p w14:paraId="4D448871">
            <w:pPr>
              <w:pStyle w:val="19"/>
              <w:keepNext/>
              <w:spacing w:line="360" w:lineRule="auto"/>
              <w:ind w:left="63" w:right="63"/>
              <w:rPr>
                <w:rFonts w:hint="eastAsia" w:ascii="宋体" w:eastAsia="宋体" w:cs="宋体"/>
                <w:sz w:val="21"/>
                <w:szCs w:val="21"/>
              </w:rPr>
            </w:pPr>
          </w:p>
        </w:tc>
        <w:tc>
          <w:tcPr>
            <w:tcW w:w="851" w:type="dxa"/>
            <w:noWrap w:val="0"/>
            <w:vAlign w:val="center"/>
          </w:tcPr>
          <w:p w14:paraId="7374482E">
            <w:pPr>
              <w:pStyle w:val="19"/>
              <w:keepNext/>
              <w:spacing w:line="360" w:lineRule="auto"/>
              <w:ind w:left="63" w:right="63"/>
              <w:rPr>
                <w:rFonts w:hint="eastAsia" w:ascii="宋体" w:eastAsia="宋体" w:cs="宋体"/>
                <w:sz w:val="21"/>
                <w:szCs w:val="21"/>
              </w:rPr>
            </w:pPr>
          </w:p>
        </w:tc>
        <w:tc>
          <w:tcPr>
            <w:tcW w:w="1044" w:type="dxa"/>
            <w:noWrap w:val="0"/>
            <w:vAlign w:val="center"/>
          </w:tcPr>
          <w:p w14:paraId="11D531F7">
            <w:pPr>
              <w:pStyle w:val="19"/>
              <w:keepNext/>
              <w:spacing w:line="360" w:lineRule="auto"/>
              <w:ind w:left="63" w:right="63"/>
              <w:rPr>
                <w:rFonts w:hint="eastAsia" w:ascii="宋体" w:eastAsia="宋体" w:cs="宋体"/>
                <w:sz w:val="21"/>
                <w:szCs w:val="21"/>
              </w:rPr>
            </w:pPr>
          </w:p>
        </w:tc>
        <w:tc>
          <w:tcPr>
            <w:tcW w:w="992" w:type="dxa"/>
            <w:noWrap w:val="0"/>
            <w:vAlign w:val="center"/>
          </w:tcPr>
          <w:p w14:paraId="74CC81E9">
            <w:pPr>
              <w:pStyle w:val="19"/>
              <w:keepNext/>
              <w:spacing w:line="360" w:lineRule="auto"/>
              <w:ind w:left="63" w:right="63"/>
              <w:rPr>
                <w:rFonts w:hint="eastAsia" w:ascii="宋体" w:eastAsia="宋体" w:cs="宋体"/>
                <w:sz w:val="21"/>
                <w:szCs w:val="21"/>
              </w:rPr>
            </w:pPr>
          </w:p>
        </w:tc>
        <w:tc>
          <w:tcPr>
            <w:tcW w:w="851" w:type="dxa"/>
            <w:noWrap w:val="0"/>
            <w:vAlign w:val="center"/>
          </w:tcPr>
          <w:p w14:paraId="2429375F">
            <w:pPr>
              <w:pStyle w:val="19"/>
              <w:keepNext/>
              <w:spacing w:line="360" w:lineRule="auto"/>
              <w:ind w:left="63" w:right="63"/>
              <w:rPr>
                <w:rFonts w:hint="eastAsia" w:ascii="宋体" w:eastAsia="宋体" w:cs="宋体"/>
                <w:sz w:val="21"/>
                <w:szCs w:val="21"/>
              </w:rPr>
            </w:pPr>
          </w:p>
        </w:tc>
        <w:tc>
          <w:tcPr>
            <w:tcW w:w="1487" w:type="dxa"/>
            <w:noWrap w:val="0"/>
            <w:vAlign w:val="center"/>
          </w:tcPr>
          <w:p w14:paraId="5026563C">
            <w:pPr>
              <w:pStyle w:val="19"/>
              <w:keepNext/>
              <w:spacing w:line="360" w:lineRule="auto"/>
              <w:ind w:left="63" w:right="63"/>
              <w:rPr>
                <w:rFonts w:hint="eastAsia" w:ascii="宋体" w:eastAsia="宋体" w:cs="宋体"/>
                <w:sz w:val="21"/>
                <w:szCs w:val="21"/>
              </w:rPr>
            </w:pPr>
          </w:p>
        </w:tc>
        <w:tc>
          <w:tcPr>
            <w:tcW w:w="992" w:type="dxa"/>
            <w:noWrap w:val="0"/>
            <w:vAlign w:val="center"/>
          </w:tcPr>
          <w:p w14:paraId="11AD82DE">
            <w:pPr>
              <w:pStyle w:val="19"/>
              <w:keepNext/>
              <w:spacing w:line="360" w:lineRule="auto"/>
              <w:ind w:left="63" w:right="63"/>
              <w:rPr>
                <w:rFonts w:hint="eastAsia" w:ascii="宋体" w:eastAsia="宋体" w:cs="宋体"/>
                <w:sz w:val="21"/>
                <w:szCs w:val="21"/>
              </w:rPr>
            </w:pPr>
          </w:p>
        </w:tc>
      </w:tr>
      <w:tr w14:paraId="60ACA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A93786">
            <w:pPr>
              <w:spacing w:line="360" w:lineRule="auto"/>
              <w:jc w:val="center"/>
              <w:rPr>
                <w:rFonts w:hint="eastAsia" w:ascii="宋体" w:hAnsi="宋体" w:cs="宋体"/>
                <w:szCs w:val="21"/>
              </w:rPr>
            </w:pPr>
          </w:p>
        </w:tc>
        <w:tc>
          <w:tcPr>
            <w:tcW w:w="1276" w:type="dxa"/>
            <w:noWrap w:val="0"/>
            <w:vAlign w:val="center"/>
          </w:tcPr>
          <w:p w14:paraId="75E2D6A1">
            <w:pPr>
              <w:spacing w:line="360" w:lineRule="auto"/>
              <w:jc w:val="center"/>
              <w:rPr>
                <w:rFonts w:hint="eastAsia" w:ascii="宋体" w:hAnsi="宋体" w:cs="宋体"/>
                <w:szCs w:val="21"/>
              </w:rPr>
            </w:pPr>
          </w:p>
        </w:tc>
        <w:tc>
          <w:tcPr>
            <w:tcW w:w="1418" w:type="dxa"/>
            <w:noWrap w:val="0"/>
            <w:vAlign w:val="center"/>
          </w:tcPr>
          <w:p w14:paraId="08A0E510">
            <w:pPr>
              <w:spacing w:line="360" w:lineRule="auto"/>
              <w:jc w:val="center"/>
              <w:rPr>
                <w:rFonts w:hint="eastAsia" w:ascii="宋体" w:hAnsi="宋体" w:cs="宋体"/>
                <w:szCs w:val="21"/>
              </w:rPr>
            </w:pPr>
          </w:p>
        </w:tc>
        <w:tc>
          <w:tcPr>
            <w:tcW w:w="940" w:type="dxa"/>
            <w:noWrap w:val="0"/>
            <w:vAlign w:val="center"/>
          </w:tcPr>
          <w:p w14:paraId="3A049565">
            <w:pPr>
              <w:spacing w:line="360" w:lineRule="auto"/>
              <w:jc w:val="center"/>
              <w:rPr>
                <w:rFonts w:hint="eastAsia" w:ascii="宋体" w:hAnsi="宋体" w:cs="宋体"/>
                <w:szCs w:val="21"/>
              </w:rPr>
            </w:pPr>
          </w:p>
        </w:tc>
        <w:tc>
          <w:tcPr>
            <w:tcW w:w="851" w:type="dxa"/>
            <w:noWrap w:val="0"/>
            <w:vAlign w:val="center"/>
          </w:tcPr>
          <w:p w14:paraId="084FD1D7">
            <w:pPr>
              <w:spacing w:line="360" w:lineRule="auto"/>
              <w:jc w:val="center"/>
              <w:rPr>
                <w:rFonts w:hint="eastAsia" w:ascii="宋体" w:hAnsi="宋体" w:cs="宋体"/>
                <w:szCs w:val="21"/>
              </w:rPr>
            </w:pPr>
          </w:p>
        </w:tc>
        <w:tc>
          <w:tcPr>
            <w:tcW w:w="1044" w:type="dxa"/>
            <w:noWrap w:val="0"/>
            <w:vAlign w:val="center"/>
          </w:tcPr>
          <w:p w14:paraId="1409A66B">
            <w:pPr>
              <w:spacing w:line="360" w:lineRule="auto"/>
              <w:jc w:val="center"/>
              <w:rPr>
                <w:rFonts w:hint="eastAsia" w:ascii="宋体" w:hAnsi="宋体" w:cs="宋体"/>
                <w:szCs w:val="21"/>
              </w:rPr>
            </w:pPr>
          </w:p>
        </w:tc>
        <w:tc>
          <w:tcPr>
            <w:tcW w:w="992" w:type="dxa"/>
            <w:noWrap w:val="0"/>
            <w:vAlign w:val="center"/>
          </w:tcPr>
          <w:p w14:paraId="2D170B2D">
            <w:pPr>
              <w:spacing w:line="360" w:lineRule="auto"/>
              <w:jc w:val="center"/>
              <w:rPr>
                <w:rFonts w:hint="eastAsia" w:ascii="宋体" w:hAnsi="宋体" w:cs="宋体"/>
                <w:szCs w:val="21"/>
              </w:rPr>
            </w:pPr>
          </w:p>
        </w:tc>
        <w:tc>
          <w:tcPr>
            <w:tcW w:w="851" w:type="dxa"/>
            <w:noWrap w:val="0"/>
            <w:vAlign w:val="center"/>
          </w:tcPr>
          <w:p w14:paraId="53854C14">
            <w:pPr>
              <w:spacing w:line="360" w:lineRule="auto"/>
              <w:jc w:val="center"/>
              <w:rPr>
                <w:rFonts w:hint="eastAsia" w:ascii="宋体" w:hAnsi="宋体" w:cs="宋体"/>
                <w:szCs w:val="21"/>
              </w:rPr>
            </w:pPr>
          </w:p>
        </w:tc>
        <w:tc>
          <w:tcPr>
            <w:tcW w:w="1487" w:type="dxa"/>
            <w:noWrap w:val="0"/>
            <w:vAlign w:val="center"/>
          </w:tcPr>
          <w:p w14:paraId="6EC91710">
            <w:pPr>
              <w:spacing w:line="360" w:lineRule="auto"/>
              <w:jc w:val="center"/>
              <w:rPr>
                <w:rFonts w:hint="eastAsia" w:ascii="宋体" w:hAnsi="宋体" w:cs="宋体"/>
                <w:szCs w:val="21"/>
              </w:rPr>
            </w:pPr>
          </w:p>
        </w:tc>
        <w:tc>
          <w:tcPr>
            <w:tcW w:w="992" w:type="dxa"/>
            <w:noWrap w:val="0"/>
            <w:vAlign w:val="center"/>
          </w:tcPr>
          <w:p w14:paraId="0C9CC40A">
            <w:pPr>
              <w:spacing w:line="360" w:lineRule="auto"/>
              <w:jc w:val="center"/>
              <w:rPr>
                <w:rFonts w:hint="eastAsia" w:ascii="宋体" w:hAnsi="宋体" w:cs="宋体"/>
                <w:szCs w:val="21"/>
              </w:rPr>
            </w:pPr>
          </w:p>
        </w:tc>
      </w:tr>
      <w:tr w14:paraId="6FCC5D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B3B180">
            <w:pPr>
              <w:pStyle w:val="19"/>
              <w:keepNext/>
              <w:spacing w:line="360" w:lineRule="auto"/>
              <w:ind w:left="63" w:right="63"/>
              <w:rPr>
                <w:rFonts w:hint="eastAsia" w:ascii="宋体" w:eastAsia="宋体" w:cs="宋体"/>
                <w:sz w:val="21"/>
                <w:szCs w:val="21"/>
              </w:rPr>
            </w:pPr>
          </w:p>
        </w:tc>
        <w:tc>
          <w:tcPr>
            <w:tcW w:w="1276" w:type="dxa"/>
            <w:noWrap w:val="0"/>
            <w:vAlign w:val="center"/>
          </w:tcPr>
          <w:p w14:paraId="181C2653">
            <w:pPr>
              <w:pStyle w:val="19"/>
              <w:keepNext/>
              <w:spacing w:line="360" w:lineRule="auto"/>
              <w:ind w:left="63" w:right="63"/>
              <w:rPr>
                <w:rFonts w:hint="eastAsia" w:ascii="宋体" w:eastAsia="宋体" w:cs="宋体"/>
                <w:sz w:val="21"/>
                <w:szCs w:val="21"/>
              </w:rPr>
            </w:pPr>
          </w:p>
        </w:tc>
        <w:tc>
          <w:tcPr>
            <w:tcW w:w="1418" w:type="dxa"/>
            <w:noWrap w:val="0"/>
            <w:vAlign w:val="center"/>
          </w:tcPr>
          <w:p w14:paraId="7C4FE145">
            <w:pPr>
              <w:pStyle w:val="19"/>
              <w:keepNext/>
              <w:spacing w:line="360" w:lineRule="auto"/>
              <w:ind w:left="63" w:right="63"/>
              <w:rPr>
                <w:rFonts w:hint="eastAsia" w:ascii="宋体" w:eastAsia="宋体" w:cs="宋体"/>
                <w:sz w:val="21"/>
                <w:szCs w:val="21"/>
              </w:rPr>
            </w:pPr>
          </w:p>
        </w:tc>
        <w:tc>
          <w:tcPr>
            <w:tcW w:w="940" w:type="dxa"/>
            <w:noWrap w:val="0"/>
            <w:vAlign w:val="center"/>
          </w:tcPr>
          <w:p w14:paraId="57E228C8">
            <w:pPr>
              <w:pStyle w:val="19"/>
              <w:keepNext/>
              <w:spacing w:line="360" w:lineRule="auto"/>
              <w:ind w:left="63" w:right="63"/>
              <w:rPr>
                <w:rFonts w:hint="eastAsia" w:ascii="宋体" w:eastAsia="宋体" w:cs="宋体"/>
                <w:sz w:val="21"/>
                <w:szCs w:val="21"/>
              </w:rPr>
            </w:pPr>
          </w:p>
        </w:tc>
        <w:tc>
          <w:tcPr>
            <w:tcW w:w="851" w:type="dxa"/>
            <w:noWrap w:val="0"/>
            <w:vAlign w:val="center"/>
          </w:tcPr>
          <w:p w14:paraId="396221E3">
            <w:pPr>
              <w:pStyle w:val="19"/>
              <w:keepNext/>
              <w:spacing w:line="360" w:lineRule="auto"/>
              <w:ind w:left="63" w:right="63"/>
              <w:rPr>
                <w:rFonts w:hint="eastAsia" w:ascii="宋体" w:eastAsia="宋体" w:cs="宋体"/>
                <w:sz w:val="21"/>
                <w:szCs w:val="21"/>
              </w:rPr>
            </w:pPr>
          </w:p>
        </w:tc>
        <w:tc>
          <w:tcPr>
            <w:tcW w:w="1044" w:type="dxa"/>
            <w:noWrap w:val="0"/>
            <w:vAlign w:val="center"/>
          </w:tcPr>
          <w:p w14:paraId="537A7353">
            <w:pPr>
              <w:pStyle w:val="19"/>
              <w:keepNext/>
              <w:spacing w:line="360" w:lineRule="auto"/>
              <w:ind w:left="63" w:right="63"/>
              <w:rPr>
                <w:rFonts w:hint="eastAsia" w:ascii="宋体" w:eastAsia="宋体" w:cs="宋体"/>
                <w:sz w:val="21"/>
                <w:szCs w:val="21"/>
              </w:rPr>
            </w:pPr>
          </w:p>
        </w:tc>
        <w:tc>
          <w:tcPr>
            <w:tcW w:w="992" w:type="dxa"/>
            <w:noWrap w:val="0"/>
            <w:vAlign w:val="center"/>
          </w:tcPr>
          <w:p w14:paraId="2DA19DAE">
            <w:pPr>
              <w:pStyle w:val="19"/>
              <w:keepNext/>
              <w:spacing w:line="360" w:lineRule="auto"/>
              <w:ind w:left="63" w:right="63"/>
              <w:rPr>
                <w:rFonts w:hint="eastAsia" w:ascii="宋体" w:eastAsia="宋体" w:cs="宋体"/>
                <w:sz w:val="21"/>
                <w:szCs w:val="21"/>
              </w:rPr>
            </w:pPr>
          </w:p>
        </w:tc>
        <w:tc>
          <w:tcPr>
            <w:tcW w:w="851" w:type="dxa"/>
            <w:noWrap w:val="0"/>
            <w:vAlign w:val="center"/>
          </w:tcPr>
          <w:p w14:paraId="68E29EDA">
            <w:pPr>
              <w:pStyle w:val="19"/>
              <w:keepNext/>
              <w:spacing w:line="360" w:lineRule="auto"/>
              <w:ind w:left="63" w:right="63"/>
              <w:rPr>
                <w:rFonts w:hint="eastAsia" w:ascii="宋体" w:eastAsia="宋体" w:cs="宋体"/>
                <w:sz w:val="21"/>
                <w:szCs w:val="21"/>
              </w:rPr>
            </w:pPr>
          </w:p>
        </w:tc>
        <w:tc>
          <w:tcPr>
            <w:tcW w:w="1487" w:type="dxa"/>
            <w:noWrap w:val="0"/>
            <w:vAlign w:val="center"/>
          </w:tcPr>
          <w:p w14:paraId="6AB04D41">
            <w:pPr>
              <w:pStyle w:val="19"/>
              <w:keepNext/>
              <w:spacing w:line="360" w:lineRule="auto"/>
              <w:ind w:left="63" w:right="63"/>
              <w:rPr>
                <w:rFonts w:hint="eastAsia" w:ascii="宋体" w:eastAsia="宋体" w:cs="宋体"/>
                <w:sz w:val="21"/>
                <w:szCs w:val="21"/>
              </w:rPr>
            </w:pPr>
          </w:p>
        </w:tc>
        <w:tc>
          <w:tcPr>
            <w:tcW w:w="992" w:type="dxa"/>
            <w:noWrap w:val="0"/>
            <w:vAlign w:val="center"/>
          </w:tcPr>
          <w:p w14:paraId="4FDB8DDC">
            <w:pPr>
              <w:pStyle w:val="19"/>
              <w:keepNext/>
              <w:spacing w:line="360" w:lineRule="auto"/>
              <w:ind w:left="63" w:right="63"/>
              <w:rPr>
                <w:rFonts w:hint="eastAsia" w:ascii="宋体" w:eastAsia="宋体" w:cs="宋体"/>
                <w:sz w:val="21"/>
                <w:szCs w:val="21"/>
              </w:rPr>
            </w:pPr>
          </w:p>
        </w:tc>
      </w:tr>
      <w:tr w14:paraId="72808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EE3DCB8">
            <w:pPr>
              <w:spacing w:line="360" w:lineRule="auto"/>
              <w:jc w:val="center"/>
              <w:rPr>
                <w:rFonts w:hint="eastAsia" w:ascii="宋体" w:hAnsi="宋体" w:cs="宋体"/>
                <w:szCs w:val="21"/>
              </w:rPr>
            </w:pPr>
          </w:p>
        </w:tc>
        <w:tc>
          <w:tcPr>
            <w:tcW w:w="1276" w:type="dxa"/>
            <w:noWrap w:val="0"/>
            <w:vAlign w:val="center"/>
          </w:tcPr>
          <w:p w14:paraId="6956BFF0">
            <w:pPr>
              <w:spacing w:line="360" w:lineRule="auto"/>
              <w:jc w:val="center"/>
              <w:rPr>
                <w:rFonts w:hint="eastAsia" w:ascii="宋体" w:hAnsi="宋体" w:cs="宋体"/>
                <w:szCs w:val="21"/>
              </w:rPr>
            </w:pPr>
          </w:p>
        </w:tc>
        <w:tc>
          <w:tcPr>
            <w:tcW w:w="1418" w:type="dxa"/>
            <w:noWrap w:val="0"/>
            <w:vAlign w:val="center"/>
          </w:tcPr>
          <w:p w14:paraId="78AFDD29">
            <w:pPr>
              <w:spacing w:line="360" w:lineRule="auto"/>
              <w:jc w:val="center"/>
              <w:rPr>
                <w:rFonts w:hint="eastAsia" w:ascii="宋体" w:hAnsi="宋体" w:cs="宋体"/>
                <w:szCs w:val="21"/>
              </w:rPr>
            </w:pPr>
          </w:p>
        </w:tc>
        <w:tc>
          <w:tcPr>
            <w:tcW w:w="940" w:type="dxa"/>
            <w:noWrap w:val="0"/>
            <w:vAlign w:val="center"/>
          </w:tcPr>
          <w:p w14:paraId="2D38F7A5">
            <w:pPr>
              <w:spacing w:line="360" w:lineRule="auto"/>
              <w:jc w:val="center"/>
              <w:rPr>
                <w:rFonts w:hint="eastAsia" w:ascii="宋体" w:hAnsi="宋体" w:cs="宋体"/>
                <w:szCs w:val="21"/>
              </w:rPr>
            </w:pPr>
          </w:p>
        </w:tc>
        <w:tc>
          <w:tcPr>
            <w:tcW w:w="851" w:type="dxa"/>
            <w:noWrap w:val="0"/>
            <w:vAlign w:val="center"/>
          </w:tcPr>
          <w:p w14:paraId="5BF860EC">
            <w:pPr>
              <w:spacing w:line="360" w:lineRule="auto"/>
              <w:jc w:val="center"/>
              <w:rPr>
                <w:rFonts w:hint="eastAsia" w:ascii="宋体" w:hAnsi="宋体" w:cs="宋体"/>
                <w:szCs w:val="21"/>
              </w:rPr>
            </w:pPr>
          </w:p>
        </w:tc>
        <w:tc>
          <w:tcPr>
            <w:tcW w:w="1044" w:type="dxa"/>
            <w:noWrap w:val="0"/>
            <w:vAlign w:val="center"/>
          </w:tcPr>
          <w:p w14:paraId="4281AB48">
            <w:pPr>
              <w:spacing w:line="360" w:lineRule="auto"/>
              <w:jc w:val="center"/>
              <w:rPr>
                <w:rFonts w:hint="eastAsia" w:ascii="宋体" w:hAnsi="宋体" w:cs="宋体"/>
                <w:szCs w:val="21"/>
              </w:rPr>
            </w:pPr>
          </w:p>
        </w:tc>
        <w:tc>
          <w:tcPr>
            <w:tcW w:w="992" w:type="dxa"/>
            <w:noWrap w:val="0"/>
            <w:vAlign w:val="center"/>
          </w:tcPr>
          <w:p w14:paraId="4C7D7F71">
            <w:pPr>
              <w:spacing w:line="360" w:lineRule="auto"/>
              <w:jc w:val="center"/>
              <w:rPr>
                <w:rFonts w:hint="eastAsia" w:ascii="宋体" w:hAnsi="宋体" w:cs="宋体"/>
                <w:szCs w:val="21"/>
              </w:rPr>
            </w:pPr>
          </w:p>
        </w:tc>
        <w:tc>
          <w:tcPr>
            <w:tcW w:w="851" w:type="dxa"/>
            <w:noWrap w:val="0"/>
            <w:vAlign w:val="center"/>
          </w:tcPr>
          <w:p w14:paraId="30E081B7">
            <w:pPr>
              <w:spacing w:line="360" w:lineRule="auto"/>
              <w:jc w:val="center"/>
              <w:rPr>
                <w:rFonts w:hint="eastAsia" w:ascii="宋体" w:hAnsi="宋体" w:cs="宋体"/>
                <w:szCs w:val="21"/>
              </w:rPr>
            </w:pPr>
          </w:p>
        </w:tc>
        <w:tc>
          <w:tcPr>
            <w:tcW w:w="1487" w:type="dxa"/>
            <w:noWrap w:val="0"/>
            <w:vAlign w:val="center"/>
          </w:tcPr>
          <w:p w14:paraId="433B707C">
            <w:pPr>
              <w:spacing w:line="360" w:lineRule="auto"/>
              <w:jc w:val="center"/>
              <w:rPr>
                <w:rFonts w:hint="eastAsia" w:ascii="宋体" w:hAnsi="宋体" w:cs="宋体"/>
                <w:szCs w:val="21"/>
              </w:rPr>
            </w:pPr>
          </w:p>
        </w:tc>
        <w:tc>
          <w:tcPr>
            <w:tcW w:w="992" w:type="dxa"/>
            <w:noWrap w:val="0"/>
            <w:vAlign w:val="center"/>
          </w:tcPr>
          <w:p w14:paraId="448ACBBA">
            <w:pPr>
              <w:spacing w:line="360" w:lineRule="auto"/>
              <w:jc w:val="center"/>
              <w:rPr>
                <w:rFonts w:hint="eastAsia" w:ascii="宋体" w:hAnsi="宋体" w:cs="宋体"/>
                <w:szCs w:val="21"/>
              </w:rPr>
            </w:pPr>
          </w:p>
        </w:tc>
      </w:tr>
      <w:tr w14:paraId="0675C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E0D9838">
            <w:pPr>
              <w:spacing w:line="360" w:lineRule="auto"/>
              <w:jc w:val="center"/>
              <w:rPr>
                <w:rFonts w:hint="eastAsia" w:ascii="宋体" w:hAnsi="宋体" w:cs="宋体"/>
                <w:szCs w:val="21"/>
              </w:rPr>
            </w:pPr>
          </w:p>
        </w:tc>
        <w:tc>
          <w:tcPr>
            <w:tcW w:w="1276" w:type="dxa"/>
            <w:noWrap w:val="0"/>
            <w:vAlign w:val="center"/>
          </w:tcPr>
          <w:p w14:paraId="45F4DCA5">
            <w:pPr>
              <w:spacing w:line="360" w:lineRule="auto"/>
              <w:jc w:val="center"/>
              <w:rPr>
                <w:rFonts w:hint="eastAsia" w:ascii="宋体" w:hAnsi="宋体" w:cs="宋体"/>
                <w:szCs w:val="21"/>
              </w:rPr>
            </w:pPr>
          </w:p>
        </w:tc>
        <w:tc>
          <w:tcPr>
            <w:tcW w:w="1418" w:type="dxa"/>
            <w:noWrap w:val="0"/>
            <w:vAlign w:val="center"/>
          </w:tcPr>
          <w:p w14:paraId="14AF4DC4">
            <w:pPr>
              <w:spacing w:line="360" w:lineRule="auto"/>
              <w:jc w:val="center"/>
              <w:rPr>
                <w:rFonts w:hint="eastAsia" w:ascii="宋体" w:hAnsi="宋体" w:cs="宋体"/>
                <w:szCs w:val="21"/>
              </w:rPr>
            </w:pPr>
          </w:p>
        </w:tc>
        <w:tc>
          <w:tcPr>
            <w:tcW w:w="940" w:type="dxa"/>
            <w:noWrap w:val="0"/>
            <w:vAlign w:val="center"/>
          </w:tcPr>
          <w:p w14:paraId="4F995C6C">
            <w:pPr>
              <w:spacing w:line="360" w:lineRule="auto"/>
              <w:jc w:val="center"/>
              <w:rPr>
                <w:rFonts w:hint="eastAsia" w:ascii="宋体" w:hAnsi="宋体" w:cs="宋体"/>
                <w:szCs w:val="21"/>
              </w:rPr>
            </w:pPr>
          </w:p>
        </w:tc>
        <w:tc>
          <w:tcPr>
            <w:tcW w:w="851" w:type="dxa"/>
            <w:noWrap w:val="0"/>
            <w:vAlign w:val="center"/>
          </w:tcPr>
          <w:p w14:paraId="01F1B77D">
            <w:pPr>
              <w:spacing w:line="360" w:lineRule="auto"/>
              <w:jc w:val="center"/>
              <w:rPr>
                <w:rFonts w:hint="eastAsia" w:ascii="宋体" w:hAnsi="宋体" w:cs="宋体"/>
                <w:szCs w:val="21"/>
              </w:rPr>
            </w:pPr>
          </w:p>
        </w:tc>
        <w:tc>
          <w:tcPr>
            <w:tcW w:w="1044" w:type="dxa"/>
            <w:noWrap w:val="0"/>
            <w:vAlign w:val="center"/>
          </w:tcPr>
          <w:p w14:paraId="3201993A">
            <w:pPr>
              <w:spacing w:line="360" w:lineRule="auto"/>
              <w:jc w:val="center"/>
              <w:rPr>
                <w:rFonts w:hint="eastAsia" w:ascii="宋体" w:hAnsi="宋体" w:cs="宋体"/>
                <w:szCs w:val="21"/>
              </w:rPr>
            </w:pPr>
          </w:p>
        </w:tc>
        <w:tc>
          <w:tcPr>
            <w:tcW w:w="992" w:type="dxa"/>
            <w:noWrap w:val="0"/>
            <w:vAlign w:val="center"/>
          </w:tcPr>
          <w:p w14:paraId="5CAF688F">
            <w:pPr>
              <w:spacing w:line="360" w:lineRule="auto"/>
              <w:jc w:val="center"/>
              <w:rPr>
                <w:rFonts w:hint="eastAsia" w:ascii="宋体" w:hAnsi="宋体" w:cs="宋体"/>
                <w:szCs w:val="21"/>
              </w:rPr>
            </w:pPr>
          </w:p>
        </w:tc>
        <w:tc>
          <w:tcPr>
            <w:tcW w:w="851" w:type="dxa"/>
            <w:noWrap w:val="0"/>
            <w:vAlign w:val="center"/>
          </w:tcPr>
          <w:p w14:paraId="337D94D6">
            <w:pPr>
              <w:spacing w:line="360" w:lineRule="auto"/>
              <w:jc w:val="center"/>
              <w:rPr>
                <w:rFonts w:hint="eastAsia" w:ascii="宋体" w:hAnsi="宋体" w:cs="宋体"/>
                <w:szCs w:val="21"/>
              </w:rPr>
            </w:pPr>
          </w:p>
        </w:tc>
        <w:tc>
          <w:tcPr>
            <w:tcW w:w="1487" w:type="dxa"/>
            <w:noWrap w:val="0"/>
            <w:vAlign w:val="center"/>
          </w:tcPr>
          <w:p w14:paraId="6025BFAB">
            <w:pPr>
              <w:spacing w:line="360" w:lineRule="auto"/>
              <w:jc w:val="center"/>
              <w:rPr>
                <w:rFonts w:hint="eastAsia" w:ascii="宋体" w:hAnsi="宋体" w:cs="宋体"/>
                <w:szCs w:val="21"/>
              </w:rPr>
            </w:pPr>
          </w:p>
        </w:tc>
        <w:tc>
          <w:tcPr>
            <w:tcW w:w="992" w:type="dxa"/>
            <w:noWrap w:val="0"/>
            <w:vAlign w:val="center"/>
          </w:tcPr>
          <w:p w14:paraId="114C2038">
            <w:pPr>
              <w:spacing w:line="360" w:lineRule="auto"/>
              <w:jc w:val="center"/>
              <w:rPr>
                <w:rFonts w:hint="eastAsia" w:ascii="宋体" w:hAnsi="宋体" w:cs="宋体"/>
                <w:szCs w:val="21"/>
              </w:rPr>
            </w:pPr>
          </w:p>
        </w:tc>
      </w:tr>
      <w:tr w14:paraId="3FBF4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A32EE1F">
            <w:pPr>
              <w:spacing w:line="360" w:lineRule="auto"/>
              <w:jc w:val="center"/>
              <w:rPr>
                <w:rFonts w:hint="eastAsia" w:ascii="宋体" w:hAnsi="宋体" w:cs="宋体"/>
                <w:szCs w:val="21"/>
              </w:rPr>
            </w:pPr>
          </w:p>
        </w:tc>
        <w:tc>
          <w:tcPr>
            <w:tcW w:w="1276" w:type="dxa"/>
            <w:noWrap w:val="0"/>
            <w:vAlign w:val="center"/>
          </w:tcPr>
          <w:p w14:paraId="1E090BA7">
            <w:pPr>
              <w:spacing w:line="360" w:lineRule="auto"/>
              <w:jc w:val="center"/>
              <w:rPr>
                <w:rFonts w:hint="eastAsia" w:ascii="宋体" w:hAnsi="宋体" w:cs="宋体"/>
                <w:szCs w:val="21"/>
              </w:rPr>
            </w:pPr>
          </w:p>
        </w:tc>
        <w:tc>
          <w:tcPr>
            <w:tcW w:w="1418" w:type="dxa"/>
            <w:noWrap w:val="0"/>
            <w:vAlign w:val="center"/>
          </w:tcPr>
          <w:p w14:paraId="29B1D487">
            <w:pPr>
              <w:spacing w:line="360" w:lineRule="auto"/>
              <w:jc w:val="center"/>
              <w:rPr>
                <w:rFonts w:hint="eastAsia" w:ascii="宋体" w:hAnsi="宋体" w:cs="宋体"/>
                <w:szCs w:val="21"/>
              </w:rPr>
            </w:pPr>
          </w:p>
        </w:tc>
        <w:tc>
          <w:tcPr>
            <w:tcW w:w="940" w:type="dxa"/>
            <w:noWrap w:val="0"/>
            <w:vAlign w:val="center"/>
          </w:tcPr>
          <w:p w14:paraId="6C84AD9C">
            <w:pPr>
              <w:spacing w:line="360" w:lineRule="auto"/>
              <w:jc w:val="center"/>
              <w:rPr>
                <w:rFonts w:hint="eastAsia" w:ascii="宋体" w:hAnsi="宋体" w:cs="宋体"/>
                <w:szCs w:val="21"/>
              </w:rPr>
            </w:pPr>
          </w:p>
        </w:tc>
        <w:tc>
          <w:tcPr>
            <w:tcW w:w="851" w:type="dxa"/>
            <w:noWrap w:val="0"/>
            <w:vAlign w:val="center"/>
          </w:tcPr>
          <w:p w14:paraId="7C403463">
            <w:pPr>
              <w:spacing w:line="360" w:lineRule="auto"/>
              <w:jc w:val="center"/>
              <w:rPr>
                <w:rFonts w:hint="eastAsia" w:ascii="宋体" w:hAnsi="宋体" w:cs="宋体"/>
                <w:szCs w:val="21"/>
              </w:rPr>
            </w:pPr>
          </w:p>
        </w:tc>
        <w:tc>
          <w:tcPr>
            <w:tcW w:w="1044" w:type="dxa"/>
            <w:noWrap w:val="0"/>
            <w:vAlign w:val="center"/>
          </w:tcPr>
          <w:p w14:paraId="53122B97">
            <w:pPr>
              <w:spacing w:line="360" w:lineRule="auto"/>
              <w:jc w:val="center"/>
              <w:rPr>
                <w:rFonts w:hint="eastAsia" w:ascii="宋体" w:hAnsi="宋体" w:cs="宋体"/>
                <w:szCs w:val="21"/>
              </w:rPr>
            </w:pPr>
          </w:p>
        </w:tc>
        <w:tc>
          <w:tcPr>
            <w:tcW w:w="992" w:type="dxa"/>
            <w:noWrap w:val="0"/>
            <w:vAlign w:val="center"/>
          </w:tcPr>
          <w:p w14:paraId="5C9EB0BD">
            <w:pPr>
              <w:spacing w:line="360" w:lineRule="auto"/>
              <w:jc w:val="center"/>
              <w:rPr>
                <w:rFonts w:hint="eastAsia" w:ascii="宋体" w:hAnsi="宋体" w:cs="宋体"/>
                <w:szCs w:val="21"/>
              </w:rPr>
            </w:pPr>
          </w:p>
        </w:tc>
        <w:tc>
          <w:tcPr>
            <w:tcW w:w="851" w:type="dxa"/>
            <w:noWrap w:val="0"/>
            <w:vAlign w:val="center"/>
          </w:tcPr>
          <w:p w14:paraId="4A8CA897">
            <w:pPr>
              <w:spacing w:line="360" w:lineRule="auto"/>
              <w:jc w:val="center"/>
              <w:rPr>
                <w:rFonts w:hint="eastAsia" w:ascii="宋体" w:hAnsi="宋体" w:cs="宋体"/>
                <w:szCs w:val="21"/>
              </w:rPr>
            </w:pPr>
          </w:p>
        </w:tc>
        <w:tc>
          <w:tcPr>
            <w:tcW w:w="1487" w:type="dxa"/>
            <w:noWrap w:val="0"/>
            <w:vAlign w:val="center"/>
          </w:tcPr>
          <w:p w14:paraId="7D891992">
            <w:pPr>
              <w:spacing w:line="360" w:lineRule="auto"/>
              <w:jc w:val="center"/>
              <w:rPr>
                <w:rFonts w:hint="eastAsia" w:ascii="宋体" w:hAnsi="宋体" w:cs="宋体"/>
                <w:szCs w:val="21"/>
              </w:rPr>
            </w:pPr>
          </w:p>
        </w:tc>
        <w:tc>
          <w:tcPr>
            <w:tcW w:w="992" w:type="dxa"/>
            <w:noWrap w:val="0"/>
            <w:vAlign w:val="center"/>
          </w:tcPr>
          <w:p w14:paraId="40E80385">
            <w:pPr>
              <w:spacing w:line="360" w:lineRule="auto"/>
              <w:jc w:val="center"/>
              <w:rPr>
                <w:rFonts w:hint="eastAsia" w:ascii="宋体" w:hAnsi="宋体" w:cs="宋体"/>
                <w:szCs w:val="21"/>
              </w:rPr>
            </w:pPr>
          </w:p>
        </w:tc>
      </w:tr>
      <w:tr w14:paraId="372F66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5B6F01">
            <w:pPr>
              <w:spacing w:line="360" w:lineRule="auto"/>
              <w:jc w:val="center"/>
              <w:rPr>
                <w:rFonts w:hint="eastAsia" w:ascii="宋体" w:hAnsi="宋体" w:cs="宋体"/>
                <w:szCs w:val="21"/>
              </w:rPr>
            </w:pPr>
          </w:p>
        </w:tc>
        <w:tc>
          <w:tcPr>
            <w:tcW w:w="1276" w:type="dxa"/>
            <w:noWrap w:val="0"/>
            <w:vAlign w:val="center"/>
          </w:tcPr>
          <w:p w14:paraId="27F44758">
            <w:pPr>
              <w:spacing w:line="360" w:lineRule="auto"/>
              <w:jc w:val="center"/>
              <w:rPr>
                <w:rFonts w:hint="eastAsia" w:ascii="宋体" w:hAnsi="宋体" w:cs="宋体"/>
                <w:szCs w:val="21"/>
              </w:rPr>
            </w:pPr>
          </w:p>
        </w:tc>
        <w:tc>
          <w:tcPr>
            <w:tcW w:w="1418" w:type="dxa"/>
            <w:noWrap w:val="0"/>
            <w:vAlign w:val="center"/>
          </w:tcPr>
          <w:p w14:paraId="4692F631">
            <w:pPr>
              <w:spacing w:line="360" w:lineRule="auto"/>
              <w:jc w:val="center"/>
              <w:rPr>
                <w:rFonts w:hint="eastAsia" w:ascii="宋体" w:hAnsi="宋体" w:cs="宋体"/>
                <w:szCs w:val="21"/>
              </w:rPr>
            </w:pPr>
          </w:p>
        </w:tc>
        <w:tc>
          <w:tcPr>
            <w:tcW w:w="940" w:type="dxa"/>
            <w:noWrap w:val="0"/>
            <w:vAlign w:val="center"/>
          </w:tcPr>
          <w:p w14:paraId="1288D74C">
            <w:pPr>
              <w:spacing w:line="360" w:lineRule="auto"/>
              <w:jc w:val="center"/>
              <w:rPr>
                <w:rFonts w:hint="eastAsia" w:ascii="宋体" w:hAnsi="宋体" w:cs="宋体"/>
                <w:szCs w:val="21"/>
              </w:rPr>
            </w:pPr>
          </w:p>
        </w:tc>
        <w:tc>
          <w:tcPr>
            <w:tcW w:w="851" w:type="dxa"/>
            <w:noWrap w:val="0"/>
            <w:vAlign w:val="center"/>
          </w:tcPr>
          <w:p w14:paraId="4C9DC7A2">
            <w:pPr>
              <w:spacing w:line="360" w:lineRule="auto"/>
              <w:jc w:val="center"/>
              <w:rPr>
                <w:rFonts w:hint="eastAsia" w:ascii="宋体" w:hAnsi="宋体" w:cs="宋体"/>
                <w:szCs w:val="21"/>
              </w:rPr>
            </w:pPr>
          </w:p>
        </w:tc>
        <w:tc>
          <w:tcPr>
            <w:tcW w:w="1044" w:type="dxa"/>
            <w:noWrap w:val="0"/>
            <w:vAlign w:val="center"/>
          </w:tcPr>
          <w:p w14:paraId="01A06620">
            <w:pPr>
              <w:spacing w:line="360" w:lineRule="auto"/>
              <w:jc w:val="center"/>
              <w:rPr>
                <w:rFonts w:hint="eastAsia" w:ascii="宋体" w:hAnsi="宋体" w:cs="宋体"/>
                <w:szCs w:val="21"/>
              </w:rPr>
            </w:pPr>
          </w:p>
        </w:tc>
        <w:tc>
          <w:tcPr>
            <w:tcW w:w="992" w:type="dxa"/>
            <w:noWrap w:val="0"/>
            <w:vAlign w:val="center"/>
          </w:tcPr>
          <w:p w14:paraId="22554BB9">
            <w:pPr>
              <w:spacing w:line="360" w:lineRule="auto"/>
              <w:jc w:val="center"/>
              <w:rPr>
                <w:rFonts w:hint="eastAsia" w:ascii="宋体" w:hAnsi="宋体" w:cs="宋体"/>
                <w:szCs w:val="21"/>
              </w:rPr>
            </w:pPr>
          </w:p>
        </w:tc>
        <w:tc>
          <w:tcPr>
            <w:tcW w:w="851" w:type="dxa"/>
            <w:noWrap w:val="0"/>
            <w:vAlign w:val="center"/>
          </w:tcPr>
          <w:p w14:paraId="36C90F1F">
            <w:pPr>
              <w:spacing w:line="360" w:lineRule="auto"/>
              <w:jc w:val="center"/>
              <w:rPr>
                <w:rFonts w:hint="eastAsia" w:ascii="宋体" w:hAnsi="宋体" w:cs="宋体"/>
                <w:szCs w:val="21"/>
              </w:rPr>
            </w:pPr>
          </w:p>
        </w:tc>
        <w:tc>
          <w:tcPr>
            <w:tcW w:w="1487" w:type="dxa"/>
            <w:noWrap w:val="0"/>
            <w:vAlign w:val="center"/>
          </w:tcPr>
          <w:p w14:paraId="5FFC6801">
            <w:pPr>
              <w:spacing w:line="360" w:lineRule="auto"/>
              <w:jc w:val="center"/>
              <w:rPr>
                <w:rFonts w:hint="eastAsia" w:ascii="宋体" w:hAnsi="宋体" w:cs="宋体"/>
                <w:szCs w:val="21"/>
              </w:rPr>
            </w:pPr>
          </w:p>
        </w:tc>
        <w:tc>
          <w:tcPr>
            <w:tcW w:w="992" w:type="dxa"/>
            <w:noWrap w:val="0"/>
            <w:vAlign w:val="center"/>
          </w:tcPr>
          <w:p w14:paraId="7592E915">
            <w:pPr>
              <w:spacing w:line="360" w:lineRule="auto"/>
              <w:jc w:val="center"/>
              <w:rPr>
                <w:rFonts w:hint="eastAsia" w:ascii="宋体" w:hAnsi="宋体" w:cs="宋体"/>
                <w:szCs w:val="21"/>
              </w:rPr>
            </w:pPr>
          </w:p>
        </w:tc>
      </w:tr>
      <w:tr w14:paraId="6C37C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2FD32C">
            <w:pPr>
              <w:spacing w:line="360" w:lineRule="auto"/>
              <w:jc w:val="center"/>
              <w:rPr>
                <w:rFonts w:hint="eastAsia" w:ascii="宋体" w:hAnsi="宋体" w:cs="宋体"/>
                <w:szCs w:val="21"/>
              </w:rPr>
            </w:pPr>
          </w:p>
        </w:tc>
        <w:tc>
          <w:tcPr>
            <w:tcW w:w="1276" w:type="dxa"/>
            <w:noWrap w:val="0"/>
            <w:vAlign w:val="center"/>
          </w:tcPr>
          <w:p w14:paraId="36AC7A11">
            <w:pPr>
              <w:spacing w:line="360" w:lineRule="auto"/>
              <w:jc w:val="center"/>
              <w:rPr>
                <w:rFonts w:hint="eastAsia" w:ascii="宋体" w:hAnsi="宋体" w:cs="宋体"/>
                <w:szCs w:val="21"/>
              </w:rPr>
            </w:pPr>
          </w:p>
        </w:tc>
        <w:tc>
          <w:tcPr>
            <w:tcW w:w="1418" w:type="dxa"/>
            <w:noWrap w:val="0"/>
            <w:vAlign w:val="center"/>
          </w:tcPr>
          <w:p w14:paraId="6371BBF6">
            <w:pPr>
              <w:spacing w:line="360" w:lineRule="auto"/>
              <w:jc w:val="center"/>
              <w:rPr>
                <w:rFonts w:hint="eastAsia" w:ascii="宋体" w:hAnsi="宋体" w:cs="宋体"/>
                <w:szCs w:val="21"/>
              </w:rPr>
            </w:pPr>
          </w:p>
        </w:tc>
        <w:tc>
          <w:tcPr>
            <w:tcW w:w="940" w:type="dxa"/>
            <w:noWrap w:val="0"/>
            <w:vAlign w:val="center"/>
          </w:tcPr>
          <w:p w14:paraId="23EC8A3E">
            <w:pPr>
              <w:spacing w:line="360" w:lineRule="auto"/>
              <w:jc w:val="center"/>
              <w:rPr>
                <w:rFonts w:hint="eastAsia" w:ascii="宋体" w:hAnsi="宋体" w:cs="宋体"/>
                <w:szCs w:val="21"/>
              </w:rPr>
            </w:pPr>
          </w:p>
        </w:tc>
        <w:tc>
          <w:tcPr>
            <w:tcW w:w="851" w:type="dxa"/>
            <w:noWrap w:val="0"/>
            <w:vAlign w:val="center"/>
          </w:tcPr>
          <w:p w14:paraId="258A0E37">
            <w:pPr>
              <w:spacing w:line="360" w:lineRule="auto"/>
              <w:jc w:val="center"/>
              <w:rPr>
                <w:rFonts w:hint="eastAsia" w:ascii="宋体" w:hAnsi="宋体" w:cs="宋体"/>
                <w:szCs w:val="21"/>
              </w:rPr>
            </w:pPr>
          </w:p>
        </w:tc>
        <w:tc>
          <w:tcPr>
            <w:tcW w:w="1044" w:type="dxa"/>
            <w:noWrap w:val="0"/>
            <w:vAlign w:val="center"/>
          </w:tcPr>
          <w:p w14:paraId="4D9336DE">
            <w:pPr>
              <w:spacing w:line="360" w:lineRule="auto"/>
              <w:jc w:val="center"/>
              <w:rPr>
                <w:rFonts w:hint="eastAsia" w:ascii="宋体" w:hAnsi="宋体" w:cs="宋体"/>
                <w:szCs w:val="21"/>
              </w:rPr>
            </w:pPr>
          </w:p>
        </w:tc>
        <w:tc>
          <w:tcPr>
            <w:tcW w:w="992" w:type="dxa"/>
            <w:noWrap w:val="0"/>
            <w:vAlign w:val="center"/>
          </w:tcPr>
          <w:p w14:paraId="06F84139">
            <w:pPr>
              <w:spacing w:line="360" w:lineRule="auto"/>
              <w:jc w:val="center"/>
              <w:rPr>
                <w:rFonts w:hint="eastAsia" w:ascii="宋体" w:hAnsi="宋体" w:cs="宋体"/>
                <w:szCs w:val="21"/>
              </w:rPr>
            </w:pPr>
          </w:p>
        </w:tc>
        <w:tc>
          <w:tcPr>
            <w:tcW w:w="851" w:type="dxa"/>
            <w:noWrap w:val="0"/>
            <w:vAlign w:val="center"/>
          </w:tcPr>
          <w:p w14:paraId="41F15273">
            <w:pPr>
              <w:spacing w:line="360" w:lineRule="auto"/>
              <w:jc w:val="center"/>
              <w:rPr>
                <w:rFonts w:hint="eastAsia" w:ascii="宋体" w:hAnsi="宋体" w:cs="宋体"/>
                <w:szCs w:val="21"/>
              </w:rPr>
            </w:pPr>
          </w:p>
        </w:tc>
        <w:tc>
          <w:tcPr>
            <w:tcW w:w="1487" w:type="dxa"/>
            <w:noWrap w:val="0"/>
            <w:vAlign w:val="center"/>
          </w:tcPr>
          <w:p w14:paraId="4460C040">
            <w:pPr>
              <w:spacing w:line="360" w:lineRule="auto"/>
              <w:jc w:val="center"/>
              <w:rPr>
                <w:rFonts w:hint="eastAsia" w:ascii="宋体" w:hAnsi="宋体" w:cs="宋体"/>
                <w:szCs w:val="21"/>
              </w:rPr>
            </w:pPr>
          </w:p>
        </w:tc>
        <w:tc>
          <w:tcPr>
            <w:tcW w:w="992" w:type="dxa"/>
            <w:noWrap w:val="0"/>
            <w:vAlign w:val="center"/>
          </w:tcPr>
          <w:p w14:paraId="10F1E51B">
            <w:pPr>
              <w:spacing w:line="360" w:lineRule="auto"/>
              <w:jc w:val="center"/>
              <w:rPr>
                <w:rFonts w:hint="eastAsia" w:ascii="宋体" w:hAnsi="宋体" w:cs="宋体"/>
                <w:szCs w:val="21"/>
              </w:rPr>
            </w:pPr>
          </w:p>
        </w:tc>
      </w:tr>
      <w:tr w14:paraId="0CB40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9AAF16">
            <w:pPr>
              <w:spacing w:line="360" w:lineRule="auto"/>
              <w:jc w:val="center"/>
              <w:rPr>
                <w:rFonts w:hint="eastAsia" w:ascii="宋体" w:hAnsi="宋体" w:cs="宋体"/>
                <w:szCs w:val="21"/>
              </w:rPr>
            </w:pPr>
          </w:p>
        </w:tc>
        <w:tc>
          <w:tcPr>
            <w:tcW w:w="1276" w:type="dxa"/>
            <w:noWrap w:val="0"/>
            <w:vAlign w:val="center"/>
          </w:tcPr>
          <w:p w14:paraId="53017BA5">
            <w:pPr>
              <w:spacing w:line="360" w:lineRule="auto"/>
              <w:jc w:val="center"/>
              <w:rPr>
                <w:rFonts w:hint="eastAsia" w:ascii="宋体" w:hAnsi="宋体" w:cs="宋体"/>
                <w:szCs w:val="21"/>
              </w:rPr>
            </w:pPr>
          </w:p>
        </w:tc>
        <w:tc>
          <w:tcPr>
            <w:tcW w:w="1418" w:type="dxa"/>
            <w:noWrap w:val="0"/>
            <w:vAlign w:val="center"/>
          </w:tcPr>
          <w:p w14:paraId="16AFECDF">
            <w:pPr>
              <w:spacing w:line="360" w:lineRule="auto"/>
              <w:jc w:val="center"/>
              <w:rPr>
                <w:rFonts w:hint="eastAsia" w:ascii="宋体" w:hAnsi="宋体" w:cs="宋体"/>
                <w:szCs w:val="21"/>
              </w:rPr>
            </w:pPr>
          </w:p>
        </w:tc>
        <w:tc>
          <w:tcPr>
            <w:tcW w:w="940" w:type="dxa"/>
            <w:noWrap w:val="0"/>
            <w:vAlign w:val="center"/>
          </w:tcPr>
          <w:p w14:paraId="0DEC522F">
            <w:pPr>
              <w:spacing w:line="360" w:lineRule="auto"/>
              <w:jc w:val="center"/>
              <w:rPr>
                <w:rFonts w:hint="eastAsia" w:ascii="宋体" w:hAnsi="宋体" w:cs="宋体"/>
                <w:szCs w:val="21"/>
              </w:rPr>
            </w:pPr>
          </w:p>
        </w:tc>
        <w:tc>
          <w:tcPr>
            <w:tcW w:w="851" w:type="dxa"/>
            <w:noWrap w:val="0"/>
            <w:vAlign w:val="center"/>
          </w:tcPr>
          <w:p w14:paraId="40F95E06">
            <w:pPr>
              <w:spacing w:line="360" w:lineRule="auto"/>
              <w:jc w:val="center"/>
              <w:rPr>
                <w:rFonts w:hint="eastAsia" w:ascii="宋体" w:hAnsi="宋体" w:cs="宋体"/>
                <w:szCs w:val="21"/>
              </w:rPr>
            </w:pPr>
          </w:p>
        </w:tc>
        <w:tc>
          <w:tcPr>
            <w:tcW w:w="1044" w:type="dxa"/>
            <w:noWrap w:val="0"/>
            <w:vAlign w:val="center"/>
          </w:tcPr>
          <w:p w14:paraId="3A76A4CA">
            <w:pPr>
              <w:spacing w:line="360" w:lineRule="auto"/>
              <w:jc w:val="center"/>
              <w:rPr>
                <w:rFonts w:hint="eastAsia" w:ascii="宋体" w:hAnsi="宋体" w:cs="宋体"/>
                <w:szCs w:val="21"/>
              </w:rPr>
            </w:pPr>
          </w:p>
        </w:tc>
        <w:tc>
          <w:tcPr>
            <w:tcW w:w="992" w:type="dxa"/>
            <w:noWrap w:val="0"/>
            <w:vAlign w:val="center"/>
          </w:tcPr>
          <w:p w14:paraId="1151DC84">
            <w:pPr>
              <w:spacing w:line="360" w:lineRule="auto"/>
              <w:jc w:val="center"/>
              <w:rPr>
                <w:rFonts w:hint="eastAsia" w:ascii="宋体" w:hAnsi="宋体" w:cs="宋体"/>
                <w:szCs w:val="21"/>
              </w:rPr>
            </w:pPr>
          </w:p>
        </w:tc>
        <w:tc>
          <w:tcPr>
            <w:tcW w:w="851" w:type="dxa"/>
            <w:noWrap w:val="0"/>
            <w:vAlign w:val="center"/>
          </w:tcPr>
          <w:p w14:paraId="4FF7AF0F">
            <w:pPr>
              <w:spacing w:line="360" w:lineRule="auto"/>
              <w:jc w:val="center"/>
              <w:rPr>
                <w:rFonts w:hint="eastAsia" w:ascii="宋体" w:hAnsi="宋体" w:cs="宋体"/>
                <w:szCs w:val="21"/>
              </w:rPr>
            </w:pPr>
          </w:p>
        </w:tc>
        <w:tc>
          <w:tcPr>
            <w:tcW w:w="1487" w:type="dxa"/>
            <w:noWrap w:val="0"/>
            <w:vAlign w:val="center"/>
          </w:tcPr>
          <w:p w14:paraId="05DC7D0E">
            <w:pPr>
              <w:spacing w:line="360" w:lineRule="auto"/>
              <w:jc w:val="center"/>
              <w:rPr>
                <w:rFonts w:hint="eastAsia" w:ascii="宋体" w:hAnsi="宋体" w:cs="宋体"/>
                <w:szCs w:val="21"/>
              </w:rPr>
            </w:pPr>
          </w:p>
        </w:tc>
        <w:tc>
          <w:tcPr>
            <w:tcW w:w="992" w:type="dxa"/>
            <w:noWrap w:val="0"/>
            <w:vAlign w:val="center"/>
          </w:tcPr>
          <w:p w14:paraId="3F03B946">
            <w:pPr>
              <w:spacing w:line="360" w:lineRule="auto"/>
              <w:jc w:val="center"/>
              <w:rPr>
                <w:rFonts w:hint="eastAsia" w:ascii="宋体" w:hAnsi="宋体" w:cs="宋体"/>
                <w:szCs w:val="21"/>
              </w:rPr>
            </w:pPr>
          </w:p>
        </w:tc>
      </w:tr>
      <w:tr w14:paraId="53AF1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ED9F72">
            <w:pPr>
              <w:spacing w:line="360" w:lineRule="auto"/>
              <w:jc w:val="center"/>
              <w:rPr>
                <w:rFonts w:hint="eastAsia" w:ascii="宋体" w:hAnsi="宋体" w:cs="宋体"/>
                <w:szCs w:val="21"/>
              </w:rPr>
            </w:pPr>
          </w:p>
        </w:tc>
        <w:tc>
          <w:tcPr>
            <w:tcW w:w="1276" w:type="dxa"/>
            <w:noWrap w:val="0"/>
            <w:vAlign w:val="center"/>
          </w:tcPr>
          <w:p w14:paraId="4F108B50">
            <w:pPr>
              <w:spacing w:line="360" w:lineRule="auto"/>
              <w:jc w:val="center"/>
              <w:rPr>
                <w:rFonts w:hint="eastAsia" w:ascii="宋体" w:hAnsi="宋体" w:cs="宋体"/>
                <w:szCs w:val="21"/>
              </w:rPr>
            </w:pPr>
          </w:p>
        </w:tc>
        <w:tc>
          <w:tcPr>
            <w:tcW w:w="1418" w:type="dxa"/>
            <w:noWrap w:val="0"/>
            <w:vAlign w:val="center"/>
          </w:tcPr>
          <w:p w14:paraId="160E26D5">
            <w:pPr>
              <w:spacing w:line="360" w:lineRule="auto"/>
              <w:jc w:val="center"/>
              <w:rPr>
                <w:rFonts w:hint="eastAsia" w:ascii="宋体" w:hAnsi="宋体" w:cs="宋体"/>
                <w:szCs w:val="21"/>
              </w:rPr>
            </w:pPr>
          </w:p>
        </w:tc>
        <w:tc>
          <w:tcPr>
            <w:tcW w:w="940" w:type="dxa"/>
            <w:noWrap w:val="0"/>
            <w:vAlign w:val="center"/>
          </w:tcPr>
          <w:p w14:paraId="25ED271A">
            <w:pPr>
              <w:spacing w:line="360" w:lineRule="auto"/>
              <w:jc w:val="center"/>
              <w:rPr>
                <w:rFonts w:hint="eastAsia" w:ascii="宋体" w:hAnsi="宋体" w:cs="宋体"/>
                <w:szCs w:val="21"/>
              </w:rPr>
            </w:pPr>
          </w:p>
        </w:tc>
        <w:tc>
          <w:tcPr>
            <w:tcW w:w="851" w:type="dxa"/>
            <w:noWrap w:val="0"/>
            <w:vAlign w:val="center"/>
          </w:tcPr>
          <w:p w14:paraId="79BE3DD6">
            <w:pPr>
              <w:spacing w:line="360" w:lineRule="auto"/>
              <w:jc w:val="center"/>
              <w:rPr>
                <w:rFonts w:hint="eastAsia" w:ascii="宋体" w:hAnsi="宋体" w:cs="宋体"/>
                <w:szCs w:val="21"/>
              </w:rPr>
            </w:pPr>
          </w:p>
        </w:tc>
        <w:tc>
          <w:tcPr>
            <w:tcW w:w="1044" w:type="dxa"/>
            <w:noWrap w:val="0"/>
            <w:vAlign w:val="center"/>
          </w:tcPr>
          <w:p w14:paraId="758CD1A2">
            <w:pPr>
              <w:spacing w:line="360" w:lineRule="auto"/>
              <w:jc w:val="center"/>
              <w:rPr>
                <w:rFonts w:hint="eastAsia" w:ascii="宋体" w:hAnsi="宋体" w:cs="宋体"/>
                <w:szCs w:val="21"/>
              </w:rPr>
            </w:pPr>
          </w:p>
        </w:tc>
        <w:tc>
          <w:tcPr>
            <w:tcW w:w="992" w:type="dxa"/>
            <w:noWrap w:val="0"/>
            <w:vAlign w:val="center"/>
          </w:tcPr>
          <w:p w14:paraId="65B7B7B0">
            <w:pPr>
              <w:spacing w:line="360" w:lineRule="auto"/>
              <w:jc w:val="center"/>
              <w:rPr>
                <w:rFonts w:hint="eastAsia" w:ascii="宋体" w:hAnsi="宋体" w:cs="宋体"/>
                <w:szCs w:val="21"/>
              </w:rPr>
            </w:pPr>
          </w:p>
        </w:tc>
        <w:tc>
          <w:tcPr>
            <w:tcW w:w="851" w:type="dxa"/>
            <w:noWrap w:val="0"/>
            <w:vAlign w:val="center"/>
          </w:tcPr>
          <w:p w14:paraId="0A49A330">
            <w:pPr>
              <w:spacing w:line="360" w:lineRule="auto"/>
              <w:jc w:val="center"/>
              <w:rPr>
                <w:rFonts w:hint="eastAsia" w:ascii="宋体" w:hAnsi="宋体" w:cs="宋体"/>
                <w:szCs w:val="21"/>
              </w:rPr>
            </w:pPr>
          </w:p>
        </w:tc>
        <w:tc>
          <w:tcPr>
            <w:tcW w:w="1487" w:type="dxa"/>
            <w:noWrap w:val="0"/>
            <w:vAlign w:val="center"/>
          </w:tcPr>
          <w:p w14:paraId="58145164">
            <w:pPr>
              <w:spacing w:line="360" w:lineRule="auto"/>
              <w:jc w:val="center"/>
              <w:rPr>
                <w:rFonts w:hint="eastAsia" w:ascii="宋体" w:hAnsi="宋体" w:cs="宋体"/>
                <w:szCs w:val="21"/>
              </w:rPr>
            </w:pPr>
          </w:p>
        </w:tc>
        <w:tc>
          <w:tcPr>
            <w:tcW w:w="992" w:type="dxa"/>
            <w:noWrap w:val="0"/>
            <w:vAlign w:val="center"/>
          </w:tcPr>
          <w:p w14:paraId="357B07E1">
            <w:pPr>
              <w:spacing w:line="360" w:lineRule="auto"/>
              <w:jc w:val="center"/>
              <w:rPr>
                <w:rFonts w:hint="eastAsia" w:ascii="宋体" w:hAnsi="宋体" w:cs="宋体"/>
                <w:szCs w:val="21"/>
              </w:rPr>
            </w:pPr>
          </w:p>
        </w:tc>
      </w:tr>
      <w:tr w14:paraId="30CE1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E3576EF">
            <w:pPr>
              <w:spacing w:line="360" w:lineRule="auto"/>
              <w:jc w:val="center"/>
              <w:rPr>
                <w:rFonts w:hint="eastAsia" w:ascii="宋体" w:hAnsi="宋体" w:cs="宋体"/>
                <w:szCs w:val="21"/>
              </w:rPr>
            </w:pPr>
          </w:p>
        </w:tc>
        <w:tc>
          <w:tcPr>
            <w:tcW w:w="1276" w:type="dxa"/>
            <w:noWrap w:val="0"/>
            <w:vAlign w:val="center"/>
          </w:tcPr>
          <w:p w14:paraId="7347E609">
            <w:pPr>
              <w:spacing w:line="360" w:lineRule="auto"/>
              <w:jc w:val="center"/>
              <w:rPr>
                <w:rFonts w:hint="eastAsia" w:ascii="宋体" w:hAnsi="宋体" w:cs="宋体"/>
                <w:szCs w:val="21"/>
              </w:rPr>
            </w:pPr>
          </w:p>
        </w:tc>
        <w:tc>
          <w:tcPr>
            <w:tcW w:w="1418" w:type="dxa"/>
            <w:noWrap w:val="0"/>
            <w:vAlign w:val="center"/>
          </w:tcPr>
          <w:p w14:paraId="1E84DFC0">
            <w:pPr>
              <w:spacing w:line="360" w:lineRule="auto"/>
              <w:jc w:val="center"/>
              <w:rPr>
                <w:rFonts w:hint="eastAsia" w:ascii="宋体" w:hAnsi="宋体" w:cs="宋体"/>
                <w:szCs w:val="21"/>
              </w:rPr>
            </w:pPr>
          </w:p>
        </w:tc>
        <w:tc>
          <w:tcPr>
            <w:tcW w:w="940" w:type="dxa"/>
            <w:noWrap w:val="0"/>
            <w:vAlign w:val="center"/>
          </w:tcPr>
          <w:p w14:paraId="2AE9704A">
            <w:pPr>
              <w:spacing w:line="360" w:lineRule="auto"/>
              <w:jc w:val="center"/>
              <w:rPr>
                <w:rFonts w:hint="eastAsia" w:ascii="宋体" w:hAnsi="宋体" w:cs="宋体"/>
                <w:szCs w:val="21"/>
              </w:rPr>
            </w:pPr>
          </w:p>
        </w:tc>
        <w:tc>
          <w:tcPr>
            <w:tcW w:w="851" w:type="dxa"/>
            <w:noWrap w:val="0"/>
            <w:vAlign w:val="center"/>
          </w:tcPr>
          <w:p w14:paraId="0130D355">
            <w:pPr>
              <w:spacing w:line="360" w:lineRule="auto"/>
              <w:jc w:val="center"/>
              <w:rPr>
                <w:rFonts w:hint="eastAsia" w:ascii="宋体" w:hAnsi="宋体" w:cs="宋体"/>
                <w:szCs w:val="21"/>
              </w:rPr>
            </w:pPr>
          </w:p>
        </w:tc>
        <w:tc>
          <w:tcPr>
            <w:tcW w:w="1044" w:type="dxa"/>
            <w:noWrap w:val="0"/>
            <w:vAlign w:val="center"/>
          </w:tcPr>
          <w:p w14:paraId="047D3CF5">
            <w:pPr>
              <w:spacing w:line="360" w:lineRule="auto"/>
              <w:jc w:val="center"/>
              <w:rPr>
                <w:rFonts w:hint="eastAsia" w:ascii="宋体" w:hAnsi="宋体" w:cs="宋体"/>
                <w:szCs w:val="21"/>
              </w:rPr>
            </w:pPr>
          </w:p>
        </w:tc>
        <w:tc>
          <w:tcPr>
            <w:tcW w:w="992" w:type="dxa"/>
            <w:noWrap w:val="0"/>
            <w:vAlign w:val="center"/>
          </w:tcPr>
          <w:p w14:paraId="442C58DF">
            <w:pPr>
              <w:spacing w:line="360" w:lineRule="auto"/>
              <w:jc w:val="center"/>
              <w:rPr>
                <w:rFonts w:hint="eastAsia" w:ascii="宋体" w:hAnsi="宋体" w:cs="宋体"/>
                <w:szCs w:val="21"/>
              </w:rPr>
            </w:pPr>
          </w:p>
        </w:tc>
        <w:tc>
          <w:tcPr>
            <w:tcW w:w="851" w:type="dxa"/>
            <w:noWrap w:val="0"/>
            <w:vAlign w:val="center"/>
          </w:tcPr>
          <w:p w14:paraId="4D623B3B">
            <w:pPr>
              <w:spacing w:line="360" w:lineRule="auto"/>
              <w:jc w:val="center"/>
              <w:rPr>
                <w:rFonts w:hint="eastAsia" w:ascii="宋体" w:hAnsi="宋体" w:cs="宋体"/>
                <w:szCs w:val="21"/>
              </w:rPr>
            </w:pPr>
          </w:p>
        </w:tc>
        <w:tc>
          <w:tcPr>
            <w:tcW w:w="1487" w:type="dxa"/>
            <w:noWrap w:val="0"/>
            <w:vAlign w:val="center"/>
          </w:tcPr>
          <w:p w14:paraId="6C2D5AA4">
            <w:pPr>
              <w:spacing w:line="360" w:lineRule="auto"/>
              <w:jc w:val="center"/>
              <w:rPr>
                <w:rFonts w:hint="eastAsia" w:ascii="宋体" w:hAnsi="宋体" w:cs="宋体"/>
                <w:szCs w:val="21"/>
              </w:rPr>
            </w:pPr>
          </w:p>
        </w:tc>
        <w:tc>
          <w:tcPr>
            <w:tcW w:w="992" w:type="dxa"/>
            <w:noWrap w:val="0"/>
            <w:vAlign w:val="center"/>
          </w:tcPr>
          <w:p w14:paraId="36A5F772">
            <w:pPr>
              <w:spacing w:line="360" w:lineRule="auto"/>
              <w:jc w:val="center"/>
              <w:rPr>
                <w:rFonts w:hint="eastAsia" w:ascii="宋体" w:hAnsi="宋体" w:cs="宋体"/>
                <w:szCs w:val="21"/>
              </w:rPr>
            </w:pPr>
          </w:p>
        </w:tc>
      </w:tr>
    </w:tbl>
    <w:p w14:paraId="19549528">
      <w:pPr>
        <w:spacing w:line="360" w:lineRule="auto"/>
        <w:rPr>
          <w:rFonts w:hint="eastAsia" w:ascii="宋体" w:hAnsi="宋体" w:cs="宋体"/>
          <w:szCs w:val="21"/>
        </w:rPr>
      </w:pPr>
    </w:p>
    <w:p w14:paraId="03BDA8E7">
      <w:pPr>
        <w:spacing w:line="360" w:lineRule="auto"/>
        <w:rPr>
          <w:rFonts w:hint="eastAsia" w:ascii="宋体" w:hAnsi="宋体" w:cs="宋体"/>
          <w:sz w:val="24"/>
        </w:rPr>
      </w:pPr>
      <w:r>
        <w:rPr>
          <w:rFonts w:hint="eastAsia" w:ascii="宋体" w:hAnsi="宋体" w:cs="宋体"/>
          <w:szCs w:val="21"/>
        </w:rPr>
        <w:br w:type="page"/>
      </w:r>
      <w:r>
        <w:rPr>
          <w:rFonts w:hint="eastAsia" w:ascii="宋体" w:hAnsi="宋体" w:cs="宋体"/>
          <w:sz w:val="24"/>
        </w:rPr>
        <w:t xml:space="preserve">附件3：    </w:t>
      </w:r>
    </w:p>
    <w:p w14:paraId="7AB46597">
      <w:pPr>
        <w:spacing w:before="156" w:beforeLines="50" w:after="156" w:afterLines="50" w:line="360" w:lineRule="auto"/>
        <w:jc w:val="center"/>
        <w:rPr>
          <w:rFonts w:hint="eastAsia" w:ascii="宋体" w:hAnsi="宋体" w:cs="宋体"/>
          <w:sz w:val="24"/>
        </w:rPr>
      </w:pPr>
      <w:r>
        <w:rPr>
          <w:rFonts w:hint="eastAsia" w:ascii="宋体" w:hAnsi="宋体" w:cs="宋体"/>
          <w:sz w:val="24"/>
        </w:rPr>
        <w:t>工程质量保修书</w:t>
      </w:r>
    </w:p>
    <w:p w14:paraId="0D875EB7">
      <w:pPr>
        <w:spacing w:line="360" w:lineRule="auto"/>
        <w:ind w:firstLine="480" w:firstLineChars="200"/>
        <w:rPr>
          <w:rFonts w:hint="eastAsia" w:ascii="宋体" w:hAnsi="宋体" w:cs="宋体"/>
          <w:sz w:val="24"/>
        </w:rPr>
      </w:pPr>
      <w:r>
        <w:rPr>
          <w:rFonts w:hint="eastAsia" w:ascii="宋体" w:hAnsi="宋体" w:cs="宋体"/>
          <w:sz w:val="24"/>
        </w:rPr>
        <w:t>发包人（全称）：</w:t>
      </w:r>
      <w:r>
        <w:rPr>
          <w:rFonts w:hint="eastAsia" w:ascii="宋体" w:hAnsi="宋体" w:cs="宋体"/>
          <w:sz w:val="24"/>
          <w:u w:val="single"/>
        </w:rPr>
        <w:t xml:space="preserve">                                </w:t>
      </w:r>
      <w:r>
        <w:rPr>
          <w:rFonts w:hint="eastAsia" w:ascii="宋体" w:hAnsi="宋体" w:cs="宋体"/>
          <w:sz w:val="24"/>
        </w:rPr>
        <w:t xml:space="preserve"> </w:t>
      </w:r>
    </w:p>
    <w:p w14:paraId="73E37B2A">
      <w:pPr>
        <w:spacing w:line="360" w:lineRule="auto"/>
        <w:rPr>
          <w:rFonts w:hint="eastAsia" w:ascii="宋体" w:hAnsi="宋体" w:cs="宋体"/>
          <w:sz w:val="24"/>
        </w:rPr>
      </w:pPr>
      <w:r>
        <w:rPr>
          <w:rFonts w:hint="eastAsia" w:ascii="宋体" w:hAnsi="宋体" w:cs="宋体"/>
          <w:sz w:val="24"/>
        </w:rPr>
        <w:t>　　承包人（全称）：</w:t>
      </w:r>
      <w:r>
        <w:rPr>
          <w:rFonts w:hint="eastAsia" w:ascii="宋体" w:hAnsi="宋体" w:cs="宋体"/>
          <w:sz w:val="24"/>
          <w:u w:val="single"/>
        </w:rPr>
        <w:t xml:space="preserve">                                </w:t>
      </w:r>
      <w:r>
        <w:rPr>
          <w:rFonts w:hint="eastAsia" w:ascii="宋体" w:hAnsi="宋体" w:cs="宋体"/>
          <w:sz w:val="24"/>
        </w:rPr>
        <w:t xml:space="preserve"> </w:t>
      </w:r>
    </w:p>
    <w:p w14:paraId="578F211C">
      <w:pPr>
        <w:spacing w:line="360" w:lineRule="auto"/>
        <w:rPr>
          <w:rFonts w:hint="eastAsia" w:ascii="宋体" w:hAnsi="宋体" w:cs="宋体"/>
          <w:sz w:val="24"/>
        </w:rPr>
      </w:pPr>
    </w:p>
    <w:p w14:paraId="02C5301F">
      <w:pPr>
        <w:spacing w:line="360" w:lineRule="auto"/>
        <w:rPr>
          <w:rFonts w:hint="eastAsia" w:ascii="宋体" w:hAnsi="宋体" w:cs="宋体"/>
          <w:sz w:val="24"/>
        </w:rPr>
      </w:pPr>
      <w:r>
        <w:rPr>
          <w:rFonts w:hint="eastAsia" w:ascii="宋体" w:hAnsi="宋体" w:cs="宋体"/>
          <w:sz w:val="24"/>
        </w:rPr>
        <w:t>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（工程全称）签订工程质量保修书。</w:t>
      </w:r>
    </w:p>
    <w:p w14:paraId="7314B8AE">
      <w:pPr>
        <w:spacing w:line="360" w:lineRule="auto"/>
        <w:rPr>
          <w:rFonts w:hint="eastAsia" w:ascii="宋体" w:hAnsi="宋体" w:cs="宋体"/>
          <w:sz w:val="24"/>
        </w:rPr>
      </w:pPr>
      <w:r>
        <w:rPr>
          <w:rFonts w:hint="eastAsia" w:ascii="宋体" w:hAnsi="宋体" w:cs="宋体"/>
          <w:sz w:val="24"/>
        </w:rPr>
        <w:t>　　一、工程质量保修范围和内容</w:t>
      </w:r>
    </w:p>
    <w:p w14:paraId="5B79F991">
      <w:pPr>
        <w:spacing w:line="360" w:lineRule="auto"/>
        <w:rPr>
          <w:rFonts w:hint="eastAsia" w:ascii="宋体" w:hAnsi="宋体" w:cs="宋体"/>
          <w:sz w:val="24"/>
        </w:rPr>
      </w:pPr>
      <w:r>
        <w:rPr>
          <w:rFonts w:hint="eastAsia" w:ascii="宋体" w:hAnsi="宋体" w:cs="宋体"/>
          <w:sz w:val="24"/>
        </w:rPr>
        <w:t>　　承包人在质量保修期内，按照有关法律规定和合同约定，承担工程质量保修责任。</w:t>
      </w:r>
    </w:p>
    <w:p w14:paraId="42DE57CC">
      <w:pPr>
        <w:spacing w:line="360" w:lineRule="auto"/>
        <w:rPr>
          <w:rFonts w:hint="eastAsia" w:ascii="宋体" w:hAnsi="宋体" w:cs="宋体"/>
          <w:sz w:val="24"/>
        </w:rPr>
      </w:pPr>
      <w:r>
        <w:rPr>
          <w:rFonts w:hint="eastAsia" w:ascii="宋体" w:hAnsi="宋体" w:cs="宋体"/>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8A116C8">
      <w:pPr>
        <w:spacing w:line="360" w:lineRule="auto"/>
        <w:rPr>
          <w:rFonts w:hint="eastAsia" w:ascii="宋体" w:hAnsi="宋体" w:cs="宋体"/>
          <w:sz w:val="24"/>
        </w:rPr>
      </w:pPr>
      <w:r>
        <w:rPr>
          <w:rFonts w:hint="eastAsia" w:ascii="宋体" w:hAnsi="宋体" w:cs="宋体"/>
          <w:sz w:val="24"/>
        </w:rPr>
        <w:t>　　</w:t>
      </w:r>
      <w:r>
        <w:rPr>
          <w:rFonts w:hint="eastAsia" w:ascii="宋体" w:hAnsi="宋体" w:cs="宋体"/>
          <w:sz w:val="24"/>
          <w:u w:val="single"/>
        </w:rPr>
        <w:t xml:space="preserve">                                                                                                                                                         </w:t>
      </w:r>
      <w:r>
        <w:rPr>
          <w:rFonts w:hint="eastAsia" w:ascii="宋体" w:hAnsi="宋体" w:cs="宋体"/>
          <w:sz w:val="24"/>
        </w:rPr>
        <w:t>。</w:t>
      </w:r>
    </w:p>
    <w:p w14:paraId="65FB098D">
      <w:pPr>
        <w:spacing w:line="360" w:lineRule="auto"/>
        <w:rPr>
          <w:rFonts w:hint="eastAsia" w:ascii="宋体" w:hAnsi="宋体" w:cs="宋体"/>
          <w:sz w:val="24"/>
        </w:rPr>
      </w:pPr>
      <w:r>
        <w:rPr>
          <w:rFonts w:hint="eastAsia" w:ascii="宋体" w:hAnsi="宋体" w:cs="宋体"/>
          <w:b/>
          <w:sz w:val="24"/>
        </w:rPr>
        <w:t>　　</w:t>
      </w:r>
      <w:r>
        <w:rPr>
          <w:rFonts w:hint="eastAsia" w:ascii="宋体" w:hAnsi="宋体" w:cs="宋体"/>
          <w:sz w:val="24"/>
        </w:rPr>
        <w:t>二、质量保修期</w:t>
      </w:r>
    </w:p>
    <w:p w14:paraId="35A364BB">
      <w:pPr>
        <w:spacing w:line="360" w:lineRule="auto"/>
        <w:ind w:firstLine="480" w:firstLineChars="200"/>
        <w:rPr>
          <w:rFonts w:hint="eastAsia" w:ascii="宋体" w:hAnsi="宋体" w:cs="宋体"/>
          <w:sz w:val="24"/>
        </w:rPr>
      </w:pPr>
      <w:r>
        <w:rPr>
          <w:rFonts w:hint="eastAsia" w:ascii="宋体" w:hAnsi="宋体" w:cs="宋体"/>
          <w:sz w:val="24"/>
        </w:rPr>
        <w:t>根据《建设工程质量管理条例》及有关规定，工程的质量保修期如下：</w:t>
      </w:r>
    </w:p>
    <w:p w14:paraId="3C0EDD0C">
      <w:pPr>
        <w:spacing w:line="360" w:lineRule="auto"/>
        <w:ind w:firstLine="480" w:firstLineChars="200"/>
        <w:rPr>
          <w:rFonts w:hint="eastAsia" w:ascii="宋体" w:hAnsi="宋体" w:cs="宋体"/>
          <w:sz w:val="24"/>
        </w:rPr>
      </w:pPr>
      <w:r>
        <w:rPr>
          <w:rFonts w:hint="eastAsia" w:ascii="宋体" w:hAnsi="宋体" w:cs="宋体"/>
          <w:sz w:val="24"/>
        </w:rPr>
        <w:t>1.地基基础工程和主体结构工程为设计文件规定的工程合理使用年限；</w:t>
      </w:r>
    </w:p>
    <w:p w14:paraId="053457A5">
      <w:pPr>
        <w:spacing w:line="360" w:lineRule="auto"/>
        <w:ind w:firstLine="480" w:firstLineChars="200"/>
        <w:rPr>
          <w:rFonts w:hint="eastAsia" w:ascii="宋体" w:hAnsi="宋体" w:cs="宋体"/>
          <w:sz w:val="24"/>
        </w:rPr>
      </w:pPr>
      <w:r>
        <w:rPr>
          <w:rFonts w:hint="eastAsia" w:ascii="宋体" w:hAnsi="宋体" w:cs="宋体"/>
          <w:sz w:val="24"/>
        </w:rPr>
        <w:t>2.屋面防水工程、有防水要求的卫生间、房间和外墙面的防渗为</w:t>
      </w:r>
      <w:r>
        <w:rPr>
          <w:rFonts w:hint="eastAsia" w:ascii="宋体" w:hAnsi="宋体" w:cs="宋体"/>
          <w:sz w:val="24"/>
          <w:u w:val="single"/>
        </w:rPr>
        <w:t xml:space="preserve">        </w:t>
      </w:r>
      <w:r>
        <w:rPr>
          <w:rFonts w:hint="eastAsia" w:ascii="宋体" w:hAnsi="宋体" w:cs="宋体"/>
          <w:sz w:val="24"/>
        </w:rPr>
        <w:t>年；</w:t>
      </w:r>
    </w:p>
    <w:p w14:paraId="74BDEDB5">
      <w:pPr>
        <w:spacing w:line="360" w:lineRule="auto"/>
        <w:ind w:left="420" w:leftChars="200" w:firstLine="120" w:firstLineChars="50"/>
        <w:rPr>
          <w:rFonts w:hint="eastAsia" w:ascii="宋体" w:hAnsi="宋体" w:cs="宋体"/>
          <w:sz w:val="24"/>
        </w:rPr>
      </w:pPr>
      <w:r>
        <w:rPr>
          <w:rFonts w:hint="eastAsia" w:ascii="宋体" w:hAnsi="宋体" w:cs="宋体"/>
          <w:sz w:val="24"/>
        </w:rPr>
        <w:t>3.装修工程为</w:t>
      </w:r>
      <w:r>
        <w:rPr>
          <w:rFonts w:hint="eastAsia" w:ascii="宋体" w:hAnsi="宋体" w:cs="宋体"/>
          <w:sz w:val="24"/>
          <w:u w:val="single"/>
        </w:rPr>
        <w:t xml:space="preserve">         </w:t>
      </w:r>
      <w:r>
        <w:rPr>
          <w:rFonts w:hint="eastAsia" w:ascii="宋体" w:hAnsi="宋体" w:cs="宋体"/>
          <w:sz w:val="24"/>
        </w:rPr>
        <w:t>年；</w:t>
      </w:r>
    </w:p>
    <w:p w14:paraId="70ACED9E">
      <w:pPr>
        <w:spacing w:line="360" w:lineRule="auto"/>
        <w:ind w:left="420" w:leftChars="200" w:firstLine="120" w:firstLineChars="50"/>
        <w:rPr>
          <w:rFonts w:hint="eastAsia" w:ascii="宋体" w:hAnsi="宋体" w:cs="宋体"/>
          <w:sz w:val="24"/>
        </w:rPr>
      </w:pPr>
      <w:r>
        <w:rPr>
          <w:rFonts w:hint="eastAsia" w:ascii="宋体" w:hAnsi="宋体" w:cs="宋体"/>
          <w:sz w:val="24"/>
        </w:rPr>
        <w:t>4.电气管线、给排水管道、设备安装工程为</w:t>
      </w:r>
      <w:r>
        <w:rPr>
          <w:rFonts w:hint="eastAsia" w:ascii="宋体" w:hAnsi="宋体" w:cs="宋体"/>
          <w:sz w:val="24"/>
          <w:u w:val="single"/>
        </w:rPr>
        <w:t xml:space="preserve">         </w:t>
      </w:r>
      <w:r>
        <w:rPr>
          <w:rFonts w:hint="eastAsia" w:ascii="宋体" w:hAnsi="宋体" w:cs="宋体"/>
          <w:sz w:val="24"/>
        </w:rPr>
        <w:t>年；</w:t>
      </w:r>
    </w:p>
    <w:p w14:paraId="448A692E">
      <w:pPr>
        <w:spacing w:line="360" w:lineRule="auto"/>
        <w:ind w:left="420" w:leftChars="200" w:firstLine="120" w:firstLineChars="50"/>
        <w:rPr>
          <w:rFonts w:hint="eastAsia" w:ascii="宋体" w:hAnsi="宋体" w:cs="宋体"/>
          <w:sz w:val="24"/>
        </w:rPr>
      </w:pPr>
      <w:r>
        <w:rPr>
          <w:rFonts w:hint="eastAsia" w:ascii="宋体" w:hAnsi="宋体" w:cs="宋体"/>
          <w:sz w:val="24"/>
        </w:rPr>
        <w:t>5.供热与供冷系统为</w:t>
      </w:r>
      <w:r>
        <w:rPr>
          <w:rFonts w:hint="eastAsia" w:ascii="宋体" w:hAnsi="宋体" w:cs="宋体"/>
          <w:sz w:val="24"/>
          <w:u w:val="single"/>
        </w:rPr>
        <w:t xml:space="preserve">         </w:t>
      </w:r>
      <w:r>
        <w:rPr>
          <w:rFonts w:hint="eastAsia" w:ascii="宋体" w:hAnsi="宋体" w:cs="宋体"/>
          <w:sz w:val="24"/>
        </w:rPr>
        <w:t>个采暖期、供冷期；</w:t>
      </w:r>
    </w:p>
    <w:p w14:paraId="10BCBDD5">
      <w:pPr>
        <w:spacing w:line="360" w:lineRule="auto"/>
        <w:ind w:left="420" w:leftChars="200" w:firstLine="120" w:firstLineChars="50"/>
        <w:rPr>
          <w:rFonts w:hint="eastAsia" w:ascii="宋体" w:hAnsi="宋体" w:cs="宋体"/>
          <w:sz w:val="24"/>
        </w:rPr>
      </w:pPr>
      <w:r>
        <w:rPr>
          <w:rFonts w:hint="eastAsia" w:ascii="宋体" w:hAnsi="宋体" w:cs="宋体"/>
          <w:sz w:val="24"/>
        </w:rPr>
        <w:t>6.住宅小区内的给排水设施、道路等配套工程为</w:t>
      </w:r>
      <w:r>
        <w:rPr>
          <w:rFonts w:hint="eastAsia" w:ascii="宋体" w:hAnsi="宋体" w:cs="宋体"/>
          <w:sz w:val="24"/>
          <w:u w:val="single"/>
        </w:rPr>
        <w:t xml:space="preserve">         </w:t>
      </w:r>
      <w:r>
        <w:rPr>
          <w:rFonts w:hint="eastAsia" w:ascii="宋体" w:hAnsi="宋体" w:cs="宋体"/>
          <w:sz w:val="24"/>
        </w:rPr>
        <w:t>年；</w:t>
      </w:r>
    </w:p>
    <w:p w14:paraId="19C40C00">
      <w:pPr>
        <w:spacing w:line="360" w:lineRule="auto"/>
        <w:ind w:left="420" w:leftChars="200" w:firstLine="120" w:firstLineChars="50"/>
        <w:rPr>
          <w:rFonts w:hint="eastAsia" w:ascii="宋体" w:hAnsi="宋体" w:cs="宋体"/>
          <w:sz w:val="24"/>
        </w:rPr>
      </w:pPr>
      <w:r>
        <w:rPr>
          <w:rFonts w:hint="eastAsia" w:ascii="宋体" w:hAnsi="宋体" w:cs="宋体"/>
          <w:sz w:val="24"/>
        </w:rPr>
        <w:t>7.其他项目保修期限约定如下：</w:t>
      </w:r>
    </w:p>
    <w:p w14:paraId="6D36C7B5">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w:t>
      </w:r>
    </w:p>
    <w:p w14:paraId="282DC241">
      <w:pPr>
        <w:spacing w:line="360" w:lineRule="auto"/>
        <w:rPr>
          <w:rFonts w:hint="eastAsia" w:ascii="宋体" w:hAnsi="宋体" w:cs="宋体"/>
          <w:sz w:val="24"/>
        </w:rPr>
      </w:pPr>
      <w:r>
        <w:rPr>
          <w:rFonts w:hint="eastAsia" w:ascii="宋体" w:hAnsi="宋体" w:cs="宋体"/>
          <w:sz w:val="24"/>
        </w:rPr>
        <w:t>　　质量保修期自工程竣工验收合格之日起计算。</w:t>
      </w:r>
    </w:p>
    <w:p w14:paraId="04A0FF47">
      <w:pPr>
        <w:spacing w:line="360" w:lineRule="auto"/>
        <w:ind w:firstLine="480" w:firstLineChars="200"/>
        <w:rPr>
          <w:rFonts w:hint="eastAsia" w:ascii="宋体" w:hAnsi="宋体" w:cs="宋体"/>
          <w:sz w:val="24"/>
        </w:rPr>
      </w:pPr>
      <w:r>
        <w:rPr>
          <w:rFonts w:hint="eastAsia" w:ascii="宋体" w:hAnsi="宋体" w:cs="宋体"/>
          <w:sz w:val="24"/>
        </w:rPr>
        <w:t>三、缺陷责任期</w:t>
      </w:r>
    </w:p>
    <w:p w14:paraId="21A3A0D6">
      <w:pPr>
        <w:spacing w:line="360" w:lineRule="auto"/>
        <w:ind w:firstLine="480" w:firstLineChars="200"/>
        <w:rPr>
          <w:rFonts w:hint="eastAsia" w:ascii="宋体" w:hAnsi="宋体" w:cs="宋体"/>
          <w:sz w:val="24"/>
        </w:rPr>
      </w:pPr>
      <w:r>
        <w:rPr>
          <w:rFonts w:hint="eastAsia" w:ascii="宋体" w:hAnsi="宋体" w:cs="宋体"/>
          <w:sz w:val="24"/>
        </w:rPr>
        <w:t>工程缺陷责任期为</w:t>
      </w:r>
      <w:r>
        <w:rPr>
          <w:rFonts w:hint="eastAsia" w:ascii="宋体" w:hAnsi="宋体" w:cs="宋体"/>
          <w:sz w:val="24"/>
          <w:u w:val="single"/>
        </w:rPr>
        <w:t xml:space="preserve">         </w:t>
      </w:r>
      <w:r>
        <w:rPr>
          <w:rFonts w:hint="eastAsia" w:ascii="宋体" w:hAnsi="宋体" w:cs="宋体"/>
          <w:sz w:val="24"/>
        </w:rPr>
        <w:t>个月，缺陷责任期自工程通过竣工验收之日起计算。单位工程先于全部工程进行验收，单位工程缺陷责任期自单位工程验收合格之日起算。</w:t>
      </w:r>
    </w:p>
    <w:p w14:paraId="70A56D2B">
      <w:pPr>
        <w:spacing w:line="360" w:lineRule="auto"/>
        <w:ind w:firstLine="480" w:firstLineChars="200"/>
        <w:rPr>
          <w:rFonts w:hint="eastAsia" w:ascii="宋体" w:hAnsi="宋体" w:cs="宋体"/>
          <w:sz w:val="24"/>
        </w:rPr>
      </w:pPr>
      <w:r>
        <w:rPr>
          <w:rFonts w:hint="eastAsia" w:ascii="宋体" w:hAnsi="宋体" w:cs="宋体"/>
          <w:sz w:val="24"/>
        </w:rPr>
        <w:t>缺陷责任期终止后，发包人应退还剩余的质量保证金。</w:t>
      </w:r>
    </w:p>
    <w:p w14:paraId="5CF0350F">
      <w:pPr>
        <w:spacing w:line="360" w:lineRule="auto"/>
        <w:rPr>
          <w:rFonts w:hint="eastAsia" w:ascii="宋体" w:hAnsi="宋体" w:cs="宋体"/>
          <w:sz w:val="24"/>
        </w:rPr>
      </w:pPr>
      <w:r>
        <w:rPr>
          <w:rFonts w:hint="eastAsia" w:ascii="宋体" w:hAnsi="宋体" w:cs="宋体"/>
          <w:sz w:val="24"/>
        </w:rPr>
        <w:t xml:space="preserve">    四、质量保修责任</w:t>
      </w:r>
    </w:p>
    <w:p w14:paraId="4BC0E50F">
      <w:pPr>
        <w:spacing w:line="360" w:lineRule="auto"/>
        <w:ind w:left="105" w:leftChars="50" w:firstLine="491" w:firstLineChars="205"/>
        <w:rPr>
          <w:rFonts w:hint="eastAsia" w:ascii="宋体" w:hAnsi="宋体" w:cs="宋体"/>
          <w:sz w:val="24"/>
        </w:rPr>
      </w:pPr>
      <w:r>
        <w:rPr>
          <w:rFonts w:hint="eastAsia" w:ascii="宋体" w:hAnsi="宋体" w:cs="宋体"/>
          <w:sz w:val="24"/>
        </w:rPr>
        <w:t>1.属于保修范围、内容的项目，承包人应当在接到保修通知之日起7天内派人保修。承包人不在约定期限内派人保修的，发包人可以委托他人修理。</w:t>
      </w:r>
    </w:p>
    <w:p w14:paraId="2DE4098B">
      <w:pPr>
        <w:spacing w:line="360" w:lineRule="auto"/>
        <w:ind w:left="105" w:leftChars="50" w:firstLine="491" w:firstLineChars="205"/>
        <w:rPr>
          <w:rFonts w:hint="eastAsia" w:ascii="宋体" w:hAnsi="宋体" w:cs="宋体"/>
          <w:sz w:val="24"/>
        </w:rPr>
      </w:pPr>
      <w:r>
        <w:rPr>
          <w:rFonts w:hint="eastAsia" w:ascii="宋体" w:hAnsi="宋体" w:cs="宋体"/>
          <w:sz w:val="24"/>
        </w:rPr>
        <w:t>2.发生紧急事故需抢修的，承包人在接到事故通知后，应当立即到达事故现场抢修。</w:t>
      </w:r>
    </w:p>
    <w:p w14:paraId="4FBF879B">
      <w:pPr>
        <w:spacing w:line="360" w:lineRule="auto"/>
        <w:ind w:left="105" w:leftChars="50" w:firstLine="491" w:firstLineChars="205"/>
        <w:rPr>
          <w:rFonts w:hint="eastAsia" w:ascii="宋体" w:hAnsi="宋体" w:cs="宋体"/>
          <w:sz w:val="24"/>
        </w:rPr>
      </w:pPr>
      <w:r>
        <w:rPr>
          <w:rFonts w:hint="eastAsia" w:ascii="宋体" w:hAnsi="宋体" w:cs="宋体"/>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B1D617B">
      <w:pPr>
        <w:spacing w:line="360" w:lineRule="auto"/>
        <w:ind w:left="420" w:leftChars="200" w:firstLine="120" w:firstLineChars="50"/>
        <w:rPr>
          <w:rFonts w:hint="eastAsia" w:ascii="宋体" w:hAnsi="宋体" w:cs="宋体"/>
          <w:sz w:val="24"/>
        </w:rPr>
      </w:pPr>
      <w:r>
        <w:rPr>
          <w:rFonts w:hint="eastAsia" w:ascii="宋体" w:hAnsi="宋体" w:cs="宋体"/>
          <w:sz w:val="24"/>
        </w:rPr>
        <w:t>4.质量保修完成后，由发包人组织验收。</w:t>
      </w:r>
    </w:p>
    <w:p w14:paraId="58DBEFAA">
      <w:pPr>
        <w:spacing w:line="360" w:lineRule="auto"/>
        <w:rPr>
          <w:rFonts w:hint="eastAsia" w:ascii="宋体" w:hAnsi="宋体" w:cs="宋体"/>
          <w:sz w:val="24"/>
        </w:rPr>
      </w:pPr>
      <w:r>
        <w:rPr>
          <w:rFonts w:hint="eastAsia" w:ascii="宋体" w:hAnsi="宋体" w:cs="宋体"/>
          <w:sz w:val="24"/>
        </w:rPr>
        <w:t>　　五、保修费用</w:t>
      </w:r>
    </w:p>
    <w:p w14:paraId="6FFEE46F">
      <w:pPr>
        <w:spacing w:line="360" w:lineRule="auto"/>
        <w:rPr>
          <w:rFonts w:hint="eastAsia" w:ascii="宋体" w:hAnsi="宋体" w:cs="宋体"/>
          <w:sz w:val="24"/>
        </w:rPr>
      </w:pPr>
      <w:r>
        <w:rPr>
          <w:rFonts w:hint="eastAsia" w:ascii="宋体" w:hAnsi="宋体" w:cs="宋体"/>
          <w:sz w:val="24"/>
        </w:rPr>
        <w:t>　　保修费用由造成质量缺陷的责任方承担。</w:t>
      </w:r>
    </w:p>
    <w:p w14:paraId="0725B0B0">
      <w:pPr>
        <w:spacing w:line="360" w:lineRule="auto"/>
        <w:ind w:firstLine="480" w:firstLineChars="200"/>
        <w:jc w:val="left"/>
        <w:rPr>
          <w:rFonts w:hint="eastAsia" w:ascii="宋体" w:hAnsi="宋体" w:cs="宋体"/>
          <w:sz w:val="24"/>
        </w:rPr>
      </w:pPr>
      <w:r>
        <w:rPr>
          <w:rFonts w:hint="eastAsia" w:ascii="宋体" w:hAnsi="宋体" w:cs="宋体"/>
          <w:sz w:val="24"/>
        </w:rPr>
        <w:t>六、双方约定的其他工程质量保修事项：</w:t>
      </w:r>
    </w:p>
    <w:p w14:paraId="29BBED0F">
      <w:pPr>
        <w:spacing w:line="360" w:lineRule="auto"/>
        <w:jc w:val="lef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w:t>
      </w:r>
    </w:p>
    <w:p w14:paraId="29072063">
      <w:pPr>
        <w:spacing w:line="360" w:lineRule="auto"/>
        <w:ind w:firstLine="456" w:firstLineChars="190"/>
        <w:rPr>
          <w:rFonts w:hint="eastAsia" w:ascii="宋体" w:hAnsi="宋体" w:cs="宋体"/>
          <w:sz w:val="24"/>
        </w:rPr>
      </w:pPr>
      <w:r>
        <w:rPr>
          <w:rFonts w:hint="eastAsia" w:ascii="宋体" w:hAnsi="宋体" w:cs="宋体"/>
          <w:sz w:val="24"/>
        </w:rPr>
        <w:t>工程质量保修书由发包人、承包人在工程竣工验收前共同签署，作为施工合同附件，其有效期限至保修期满。</w:t>
      </w:r>
    </w:p>
    <w:p w14:paraId="50AED817">
      <w:pPr>
        <w:spacing w:line="360" w:lineRule="auto"/>
        <w:ind w:firstLine="420"/>
        <w:rPr>
          <w:rFonts w:hint="eastAsia" w:ascii="宋体" w:hAnsi="宋体" w:cs="宋体"/>
          <w:sz w:val="24"/>
        </w:rPr>
      </w:pPr>
    </w:p>
    <w:p w14:paraId="61A95D8E">
      <w:pPr>
        <w:spacing w:line="360" w:lineRule="auto"/>
        <w:rPr>
          <w:rFonts w:hint="eastAsia" w:ascii="宋体" w:hAnsi="宋体" w:cs="宋体"/>
          <w:sz w:val="24"/>
        </w:rPr>
      </w:pPr>
      <w:r>
        <w:rPr>
          <w:rFonts w:hint="eastAsia" w:ascii="宋体" w:hAnsi="宋体" w:cs="宋体"/>
          <w:sz w:val="24"/>
        </w:rPr>
        <w:t>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p>
    <w:p w14:paraId="21B88224">
      <w:pPr>
        <w:spacing w:line="360" w:lineRule="auto"/>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       </w:t>
      </w:r>
      <w:r>
        <w:rPr>
          <w:rFonts w:hint="eastAsia" w:ascii="宋体" w:hAnsi="宋体" w:cs="宋体"/>
          <w:sz w:val="24"/>
        </w:rPr>
        <w:t xml:space="preserve"> 地  址：</w:t>
      </w:r>
      <w:r>
        <w:rPr>
          <w:rFonts w:hint="eastAsia" w:ascii="宋体" w:hAnsi="宋体" w:cs="宋体"/>
          <w:sz w:val="24"/>
          <w:u w:val="single"/>
        </w:rPr>
        <w:t xml:space="preserve">       </w:t>
      </w:r>
    </w:p>
    <w:p w14:paraId="7A89601A">
      <w:pPr>
        <w:spacing w:line="360" w:lineRule="auto"/>
        <w:rPr>
          <w:rFonts w:hint="eastAsia" w:ascii="宋体" w:hAnsi="宋体" w:cs="宋体"/>
          <w:sz w:val="24"/>
        </w:rPr>
      </w:pPr>
      <w:r>
        <w:rPr>
          <w:rFonts w:hint="eastAsia" w:ascii="宋体" w:hAnsi="宋体" w:cs="宋体"/>
          <w:sz w:val="24"/>
        </w:rPr>
        <w:t>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p>
    <w:p w14:paraId="1C448EF7">
      <w:pPr>
        <w:spacing w:line="360" w:lineRule="auto"/>
        <w:rPr>
          <w:rFonts w:hint="eastAsia" w:ascii="宋体" w:hAnsi="宋体" w:cs="宋体"/>
          <w:sz w:val="24"/>
        </w:rPr>
      </w:pPr>
      <w:r>
        <w:rPr>
          <w:rFonts w:hint="eastAsia" w:ascii="宋体" w:hAnsi="宋体" w:cs="宋体"/>
          <w:sz w:val="24"/>
        </w:rPr>
        <w:t>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p>
    <w:p w14:paraId="42A9D695">
      <w:pPr>
        <w:spacing w:line="360" w:lineRule="auto"/>
        <w:rPr>
          <w:rFonts w:hint="eastAsia"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14:paraId="6A7FD529">
      <w:pPr>
        <w:spacing w:line="360" w:lineRule="auto"/>
        <w:rPr>
          <w:rFonts w:hint="eastAsia" w:ascii="宋体" w:hAnsi="宋体" w:cs="宋体"/>
          <w:sz w:val="24"/>
        </w:rPr>
      </w:pPr>
      <w:r>
        <w:rPr>
          <w:rFonts w:hint="eastAsia" w:ascii="宋体" w:hAnsi="宋体" w:cs="宋体"/>
          <w:sz w:val="24"/>
        </w:rPr>
        <w:t>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p>
    <w:p w14:paraId="69D8DEA9">
      <w:pPr>
        <w:spacing w:line="360" w:lineRule="auto"/>
        <w:rPr>
          <w:rFonts w:hint="eastAsia"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14:paraId="1281619B">
      <w:pPr>
        <w:spacing w:line="360" w:lineRule="auto"/>
        <w:rPr>
          <w:rFonts w:hint="eastAsia" w:ascii="宋体" w:hAnsi="宋体" w:cs="宋体"/>
          <w:sz w:val="24"/>
        </w:rPr>
      </w:pPr>
      <w:r>
        <w:rPr>
          <w:rFonts w:hint="eastAsia" w:ascii="宋体" w:hAnsi="宋体" w:cs="宋体"/>
          <w:sz w:val="24"/>
        </w:rPr>
        <w:t>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p>
    <w:p w14:paraId="77D2D304">
      <w:pPr>
        <w:spacing w:line="360" w:lineRule="auto"/>
        <w:rPr>
          <w:rFonts w:hint="eastAsia" w:ascii="宋体" w:hAnsi="宋体" w:cs="宋体"/>
          <w:sz w:val="24"/>
        </w:rPr>
      </w:pPr>
      <w:r>
        <w:rPr>
          <w:rFonts w:hint="eastAsia" w:ascii="宋体" w:hAnsi="宋体" w:cs="宋体"/>
          <w:sz w:val="24"/>
        </w:rPr>
        <w:t>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p>
    <w:p w14:paraId="17825FC7">
      <w:pPr>
        <w:spacing w:line="360" w:lineRule="auto"/>
        <w:rPr>
          <w:rFonts w:hint="eastAsia" w:ascii="宋体" w:hAnsi="宋体" w:cs="宋体"/>
          <w:sz w:val="24"/>
        </w:rPr>
      </w:pPr>
      <w:r>
        <w:rPr>
          <w:rFonts w:hint="eastAsia" w:ascii="宋体" w:hAnsi="宋体" w:cs="宋体"/>
          <w:b/>
          <w:sz w:val="24"/>
        </w:rPr>
        <w:br w:type="page"/>
      </w:r>
      <w:r>
        <w:rPr>
          <w:rFonts w:hint="eastAsia" w:ascii="宋体" w:hAnsi="宋体" w:cs="宋体"/>
          <w:sz w:val="24"/>
        </w:rPr>
        <w:t>附件4：</w:t>
      </w:r>
    </w:p>
    <w:p w14:paraId="75ACA858">
      <w:pPr>
        <w:spacing w:before="156" w:beforeLines="50" w:after="156" w:afterLines="50" w:line="360" w:lineRule="auto"/>
        <w:jc w:val="center"/>
        <w:rPr>
          <w:rFonts w:hint="eastAsia" w:ascii="宋体" w:hAnsi="宋体" w:cs="宋体"/>
          <w:sz w:val="24"/>
        </w:rPr>
      </w:pPr>
      <w:r>
        <w:rPr>
          <w:rFonts w:hint="eastAsia" w:ascii="宋体" w:hAnsi="宋体" w:cs="宋体"/>
          <w:sz w:val="24"/>
        </w:rPr>
        <w:t>主要建设工程文件目录</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8FFD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1F25A0E1">
            <w:pPr>
              <w:pStyle w:val="19"/>
              <w:keepNext/>
              <w:spacing w:line="360" w:lineRule="auto"/>
              <w:ind w:left="63" w:right="63"/>
              <w:rPr>
                <w:rFonts w:hint="eastAsia" w:ascii="宋体" w:eastAsia="宋体" w:cs="宋体"/>
              </w:rPr>
            </w:pPr>
            <w:r>
              <w:rPr>
                <w:rFonts w:hint="eastAsia" w:ascii="宋体" w:eastAsia="宋体" w:cs="宋体"/>
              </w:rPr>
              <w:t>文件名称</w:t>
            </w:r>
          </w:p>
        </w:tc>
        <w:tc>
          <w:tcPr>
            <w:tcW w:w="1276" w:type="dxa"/>
            <w:tcBorders>
              <w:top w:val="single" w:color="auto" w:sz="12" w:space="0"/>
              <w:bottom w:val="double" w:color="auto" w:sz="6" w:space="0"/>
            </w:tcBorders>
            <w:noWrap w:val="0"/>
            <w:vAlign w:val="center"/>
          </w:tcPr>
          <w:p w14:paraId="550BCDE5">
            <w:pPr>
              <w:pStyle w:val="19"/>
              <w:keepNext/>
              <w:spacing w:line="360" w:lineRule="auto"/>
              <w:ind w:left="63" w:right="63"/>
              <w:rPr>
                <w:rFonts w:hint="eastAsia" w:ascii="宋体" w:eastAsia="宋体" w:cs="宋体"/>
              </w:rPr>
            </w:pPr>
            <w:r>
              <w:rPr>
                <w:rFonts w:hint="eastAsia" w:ascii="宋体" w:eastAsia="宋体" w:cs="宋体"/>
              </w:rPr>
              <w:t>套数</w:t>
            </w:r>
          </w:p>
        </w:tc>
        <w:tc>
          <w:tcPr>
            <w:tcW w:w="1450" w:type="dxa"/>
            <w:tcBorders>
              <w:top w:val="single" w:color="auto" w:sz="12" w:space="0"/>
              <w:bottom w:val="double" w:color="auto" w:sz="6" w:space="0"/>
            </w:tcBorders>
            <w:noWrap w:val="0"/>
            <w:vAlign w:val="center"/>
          </w:tcPr>
          <w:p w14:paraId="150D7265">
            <w:pPr>
              <w:pStyle w:val="19"/>
              <w:keepNext/>
              <w:spacing w:line="360" w:lineRule="auto"/>
              <w:ind w:left="63" w:right="63"/>
              <w:rPr>
                <w:rFonts w:hint="eastAsia" w:ascii="宋体" w:eastAsia="宋体" w:cs="宋体"/>
              </w:rPr>
            </w:pPr>
            <w:r>
              <w:rPr>
                <w:rFonts w:hint="eastAsia" w:ascii="宋体" w:eastAsia="宋体" w:cs="宋体"/>
              </w:rPr>
              <w:t>费用（元）</w:t>
            </w:r>
          </w:p>
        </w:tc>
        <w:tc>
          <w:tcPr>
            <w:tcW w:w="1243" w:type="dxa"/>
            <w:tcBorders>
              <w:top w:val="single" w:color="auto" w:sz="12" w:space="0"/>
              <w:bottom w:val="double" w:color="auto" w:sz="6" w:space="0"/>
            </w:tcBorders>
            <w:noWrap w:val="0"/>
            <w:vAlign w:val="center"/>
          </w:tcPr>
          <w:p w14:paraId="3A161B7C">
            <w:pPr>
              <w:pStyle w:val="19"/>
              <w:keepNext/>
              <w:spacing w:line="360" w:lineRule="auto"/>
              <w:ind w:left="63" w:right="63"/>
              <w:rPr>
                <w:rFonts w:hint="eastAsia" w:ascii="宋体" w:eastAsia="宋体" w:cs="宋体"/>
              </w:rPr>
            </w:pPr>
            <w:r>
              <w:rPr>
                <w:rFonts w:hint="eastAsia" w:ascii="宋体" w:eastAsia="宋体" w:cs="宋体"/>
              </w:rPr>
              <w:t>质量</w:t>
            </w:r>
          </w:p>
        </w:tc>
        <w:tc>
          <w:tcPr>
            <w:tcW w:w="1450" w:type="dxa"/>
            <w:tcBorders>
              <w:top w:val="single" w:color="auto" w:sz="12" w:space="0"/>
              <w:bottom w:val="double" w:color="auto" w:sz="6" w:space="0"/>
            </w:tcBorders>
            <w:noWrap w:val="0"/>
            <w:vAlign w:val="top"/>
          </w:tcPr>
          <w:p w14:paraId="6438B6D1">
            <w:pPr>
              <w:spacing w:line="360" w:lineRule="auto"/>
              <w:jc w:val="center"/>
              <w:rPr>
                <w:rFonts w:hint="eastAsia" w:ascii="宋体" w:hAnsi="宋体" w:cs="宋体"/>
                <w:sz w:val="24"/>
              </w:rPr>
            </w:pPr>
            <w:r>
              <w:rPr>
                <w:rFonts w:hint="eastAsia" w:ascii="宋体" w:hAnsi="宋体" w:cs="宋体"/>
                <w:sz w:val="24"/>
              </w:rPr>
              <w:t>移交时间</w:t>
            </w:r>
          </w:p>
        </w:tc>
        <w:tc>
          <w:tcPr>
            <w:tcW w:w="1667" w:type="dxa"/>
            <w:tcBorders>
              <w:top w:val="single" w:color="auto" w:sz="12" w:space="0"/>
              <w:bottom w:val="double" w:color="auto" w:sz="6" w:space="0"/>
            </w:tcBorders>
            <w:noWrap w:val="0"/>
            <w:vAlign w:val="top"/>
          </w:tcPr>
          <w:p w14:paraId="0B552C85">
            <w:pPr>
              <w:spacing w:line="360" w:lineRule="auto"/>
              <w:jc w:val="center"/>
              <w:rPr>
                <w:rFonts w:hint="eastAsia" w:ascii="宋体" w:hAnsi="宋体" w:cs="宋体"/>
                <w:sz w:val="24"/>
              </w:rPr>
            </w:pPr>
            <w:r>
              <w:rPr>
                <w:rFonts w:hint="eastAsia" w:ascii="宋体" w:hAnsi="宋体" w:cs="宋体"/>
                <w:sz w:val="24"/>
              </w:rPr>
              <w:t>责任人</w:t>
            </w:r>
          </w:p>
        </w:tc>
      </w:tr>
      <w:tr w14:paraId="7E02E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CE57AE8">
            <w:pPr>
              <w:pStyle w:val="19"/>
              <w:keepNext/>
              <w:spacing w:line="360" w:lineRule="auto"/>
              <w:ind w:left="63" w:right="63"/>
              <w:rPr>
                <w:rFonts w:hint="eastAsia" w:ascii="宋体" w:eastAsia="宋体" w:cs="宋体"/>
              </w:rPr>
            </w:pPr>
          </w:p>
        </w:tc>
        <w:tc>
          <w:tcPr>
            <w:tcW w:w="1276" w:type="dxa"/>
            <w:tcBorders>
              <w:top w:val="double" w:color="auto" w:sz="6" w:space="0"/>
              <w:bottom w:val="single" w:color="auto" w:sz="6" w:space="0"/>
            </w:tcBorders>
            <w:noWrap w:val="0"/>
            <w:vAlign w:val="center"/>
          </w:tcPr>
          <w:p w14:paraId="76EDDFF0">
            <w:pPr>
              <w:pStyle w:val="19"/>
              <w:keepNext/>
              <w:spacing w:line="360" w:lineRule="auto"/>
              <w:ind w:left="63" w:right="63"/>
              <w:rPr>
                <w:rFonts w:hint="eastAsia" w:ascii="宋体" w:eastAsia="宋体" w:cs="宋体"/>
              </w:rPr>
            </w:pPr>
          </w:p>
        </w:tc>
        <w:tc>
          <w:tcPr>
            <w:tcW w:w="1450" w:type="dxa"/>
            <w:tcBorders>
              <w:top w:val="double" w:color="auto" w:sz="6" w:space="0"/>
              <w:bottom w:val="single" w:color="auto" w:sz="6" w:space="0"/>
            </w:tcBorders>
            <w:noWrap w:val="0"/>
            <w:vAlign w:val="center"/>
          </w:tcPr>
          <w:p w14:paraId="14E2A5E1">
            <w:pPr>
              <w:pStyle w:val="19"/>
              <w:keepNext/>
              <w:spacing w:line="360" w:lineRule="auto"/>
              <w:ind w:left="63" w:right="63"/>
              <w:rPr>
                <w:rFonts w:hint="eastAsia" w:ascii="宋体" w:eastAsia="宋体" w:cs="宋体"/>
              </w:rPr>
            </w:pPr>
          </w:p>
        </w:tc>
        <w:tc>
          <w:tcPr>
            <w:tcW w:w="1243" w:type="dxa"/>
            <w:tcBorders>
              <w:top w:val="double" w:color="auto" w:sz="6" w:space="0"/>
              <w:bottom w:val="single" w:color="auto" w:sz="6" w:space="0"/>
            </w:tcBorders>
            <w:noWrap w:val="0"/>
            <w:vAlign w:val="center"/>
          </w:tcPr>
          <w:p w14:paraId="2071C141">
            <w:pPr>
              <w:pStyle w:val="19"/>
              <w:keepNext/>
              <w:spacing w:line="360" w:lineRule="auto"/>
              <w:ind w:left="63" w:right="63"/>
              <w:rPr>
                <w:rFonts w:hint="eastAsia" w:ascii="宋体" w:eastAsia="宋体" w:cs="宋体"/>
              </w:rPr>
            </w:pPr>
          </w:p>
        </w:tc>
        <w:tc>
          <w:tcPr>
            <w:tcW w:w="1450" w:type="dxa"/>
            <w:tcBorders>
              <w:top w:val="double" w:color="auto" w:sz="6" w:space="0"/>
              <w:bottom w:val="single" w:color="auto" w:sz="6" w:space="0"/>
            </w:tcBorders>
            <w:noWrap w:val="0"/>
            <w:vAlign w:val="center"/>
          </w:tcPr>
          <w:p w14:paraId="0052CD63">
            <w:pPr>
              <w:pStyle w:val="19"/>
              <w:keepNext/>
              <w:spacing w:line="360" w:lineRule="auto"/>
              <w:ind w:left="63" w:right="63"/>
              <w:rPr>
                <w:rFonts w:hint="eastAsia" w:ascii="宋体" w:eastAsia="宋体" w:cs="宋体"/>
              </w:rPr>
            </w:pPr>
          </w:p>
        </w:tc>
        <w:tc>
          <w:tcPr>
            <w:tcW w:w="1667" w:type="dxa"/>
            <w:tcBorders>
              <w:top w:val="double" w:color="auto" w:sz="6" w:space="0"/>
              <w:bottom w:val="single" w:color="auto" w:sz="6" w:space="0"/>
            </w:tcBorders>
            <w:noWrap w:val="0"/>
            <w:vAlign w:val="center"/>
          </w:tcPr>
          <w:p w14:paraId="63158E77">
            <w:pPr>
              <w:pStyle w:val="19"/>
              <w:keepNext/>
              <w:spacing w:line="360" w:lineRule="auto"/>
              <w:ind w:left="63" w:right="63"/>
              <w:rPr>
                <w:rFonts w:hint="eastAsia" w:ascii="宋体" w:eastAsia="宋体" w:cs="宋体"/>
              </w:rPr>
            </w:pPr>
          </w:p>
        </w:tc>
      </w:tr>
      <w:tr w14:paraId="5214E0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E57BF18">
            <w:pPr>
              <w:pStyle w:val="19"/>
              <w:keepNext/>
              <w:spacing w:line="360" w:lineRule="auto"/>
              <w:ind w:left="63" w:right="63"/>
              <w:rPr>
                <w:rFonts w:hint="eastAsia" w:ascii="宋体" w:eastAsia="宋体" w:cs="宋体"/>
              </w:rPr>
            </w:pPr>
          </w:p>
        </w:tc>
        <w:tc>
          <w:tcPr>
            <w:tcW w:w="1276" w:type="dxa"/>
            <w:tcBorders>
              <w:top w:val="nil"/>
            </w:tcBorders>
            <w:noWrap w:val="0"/>
            <w:vAlign w:val="center"/>
          </w:tcPr>
          <w:p w14:paraId="12DE9795">
            <w:pPr>
              <w:pStyle w:val="19"/>
              <w:keepNext/>
              <w:spacing w:line="360" w:lineRule="auto"/>
              <w:ind w:left="63" w:right="63"/>
              <w:rPr>
                <w:rFonts w:hint="eastAsia" w:ascii="宋体" w:eastAsia="宋体" w:cs="宋体"/>
              </w:rPr>
            </w:pPr>
          </w:p>
        </w:tc>
        <w:tc>
          <w:tcPr>
            <w:tcW w:w="1450" w:type="dxa"/>
            <w:tcBorders>
              <w:top w:val="nil"/>
            </w:tcBorders>
            <w:noWrap w:val="0"/>
            <w:vAlign w:val="center"/>
          </w:tcPr>
          <w:p w14:paraId="5F79DB84">
            <w:pPr>
              <w:pStyle w:val="19"/>
              <w:keepNext/>
              <w:spacing w:line="360" w:lineRule="auto"/>
              <w:ind w:left="63" w:right="63"/>
              <w:rPr>
                <w:rFonts w:hint="eastAsia" w:ascii="宋体" w:eastAsia="宋体" w:cs="宋体"/>
              </w:rPr>
            </w:pPr>
          </w:p>
        </w:tc>
        <w:tc>
          <w:tcPr>
            <w:tcW w:w="1243" w:type="dxa"/>
            <w:tcBorders>
              <w:top w:val="nil"/>
            </w:tcBorders>
            <w:noWrap w:val="0"/>
            <w:vAlign w:val="center"/>
          </w:tcPr>
          <w:p w14:paraId="2AF962A6">
            <w:pPr>
              <w:pStyle w:val="19"/>
              <w:keepNext/>
              <w:spacing w:line="360" w:lineRule="auto"/>
              <w:ind w:left="63" w:right="63"/>
              <w:rPr>
                <w:rFonts w:hint="eastAsia" w:ascii="宋体" w:eastAsia="宋体" w:cs="宋体"/>
              </w:rPr>
            </w:pPr>
          </w:p>
        </w:tc>
        <w:tc>
          <w:tcPr>
            <w:tcW w:w="1450" w:type="dxa"/>
            <w:tcBorders>
              <w:top w:val="nil"/>
            </w:tcBorders>
            <w:noWrap w:val="0"/>
            <w:vAlign w:val="center"/>
          </w:tcPr>
          <w:p w14:paraId="588F907D">
            <w:pPr>
              <w:pStyle w:val="19"/>
              <w:keepNext/>
              <w:spacing w:line="360" w:lineRule="auto"/>
              <w:ind w:left="63" w:right="63"/>
              <w:rPr>
                <w:rFonts w:hint="eastAsia" w:ascii="宋体" w:eastAsia="宋体" w:cs="宋体"/>
              </w:rPr>
            </w:pPr>
          </w:p>
        </w:tc>
        <w:tc>
          <w:tcPr>
            <w:tcW w:w="1667" w:type="dxa"/>
            <w:tcBorders>
              <w:top w:val="nil"/>
            </w:tcBorders>
            <w:noWrap w:val="0"/>
            <w:vAlign w:val="center"/>
          </w:tcPr>
          <w:p w14:paraId="6E64C0D0">
            <w:pPr>
              <w:pStyle w:val="19"/>
              <w:keepNext/>
              <w:spacing w:line="360" w:lineRule="auto"/>
              <w:ind w:left="63" w:right="63"/>
              <w:rPr>
                <w:rFonts w:hint="eastAsia" w:ascii="宋体" w:eastAsia="宋体" w:cs="宋体"/>
              </w:rPr>
            </w:pPr>
          </w:p>
        </w:tc>
      </w:tr>
      <w:tr w14:paraId="303F9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241B240">
            <w:pPr>
              <w:pStyle w:val="19"/>
              <w:keepNext/>
              <w:spacing w:line="360" w:lineRule="auto"/>
              <w:ind w:left="63" w:right="63"/>
              <w:rPr>
                <w:rFonts w:hint="eastAsia" w:ascii="宋体" w:eastAsia="宋体" w:cs="宋体"/>
              </w:rPr>
            </w:pPr>
          </w:p>
        </w:tc>
        <w:tc>
          <w:tcPr>
            <w:tcW w:w="1276" w:type="dxa"/>
            <w:noWrap w:val="0"/>
            <w:vAlign w:val="center"/>
          </w:tcPr>
          <w:p w14:paraId="68E3718C">
            <w:pPr>
              <w:pStyle w:val="19"/>
              <w:keepNext/>
              <w:spacing w:line="360" w:lineRule="auto"/>
              <w:ind w:left="63" w:right="63"/>
              <w:rPr>
                <w:rFonts w:hint="eastAsia" w:ascii="宋体" w:eastAsia="宋体" w:cs="宋体"/>
              </w:rPr>
            </w:pPr>
          </w:p>
        </w:tc>
        <w:tc>
          <w:tcPr>
            <w:tcW w:w="1450" w:type="dxa"/>
            <w:noWrap w:val="0"/>
            <w:vAlign w:val="center"/>
          </w:tcPr>
          <w:p w14:paraId="1B7D2045">
            <w:pPr>
              <w:pStyle w:val="19"/>
              <w:keepNext/>
              <w:spacing w:line="360" w:lineRule="auto"/>
              <w:ind w:left="63" w:right="63"/>
              <w:rPr>
                <w:rFonts w:hint="eastAsia" w:ascii="宋体" w:eastAsia="宋体" w:cs="宋体"/>
              </w:rPr>
            </w:pPr>
          </w:p>
        </w:tc>
        <w:tc>
          <w:tcPr>
            <w:tcW w:w="1243" w:type="dxa"/>
            <w:noWrap w:val="0"/>
            <w:vAlign w:val="center"/>
          </w:tcPr>
          <w:p w14:paraId="07C94D5E">
            <w:pPr>
              <w:pStyle w:val="19"/>
              <w:keepNext/>
              <w:spacing w:line="360" w:lineRule="auto"/>
              <w:ind w:left="63" w:right="63"/>
              <w:rPr>
                <w:rFonts w:hint="eastAsia" w:ascii="宋体" w:eastAsia="宋体" w:cs="宋体"/>
              </w:rPr>
            </w:pPr>
          </w:p>
        </w:tc>
        <w:tc>
          <w:tcPr>
            <w:tcW w:w="1450" w:type="dxa"/>
            <w:noWrap w:val="0"/>
            <w:vAlign w:val="center"/>
          </w:tcPr>
          <w:p w14:paraId="7E14531F">
            <w:pPr>
              <w:pStyle w:val="19"/>
              <w:keepNext/>
              <w:spacing w:line="360" w:lineRule="auto"/>
              <w:ind w:left="63" w:right="63"/>
              <w:rPr>
                <w:rFonts w:hint="eastAsia" w:ascii="宋体" w:eastAsia="宋体" w:cs="宋体"/>
              </w:rPr>
            </w:pPr>
          </w:p>
        </w:tc>
        <w:tc>
          <w:tcPr>
            <w:tcW w:w="1667" w:type="dxa"/>
            <w:noWrap w:val="0"/>
            <w:vAlign w:val="center"/>
          </w:tcPr>
          <w:p w14:paraId="1D7A5928">
            <w:pPr>
              <w:pStyle w:val="19"/>
              <w:keepNext/>
              <w:spacing w:line="360" w:lineRule="auto"/>
              <w:ind w:left="63" w:right="63"/>
              <w:rPr>
                <w:rFonts w:hint="eastAsia" w:ascii="宋体" w:eastAsia="宋体" w:cs="宋体"/>
              </w:rPr>
            </w:pPr>
          </w:p>
        </w:tc>
      </w:tr>
      <w:tr w14:paraId="3D0697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C739E6">
            <w:pPr>
              <w:pStyle w:val="19"/>
              <w:keepNext/>
              <w:spacing w:line="360" w:lineRule="auto"/>
              <w:ind w:left="63" w:right="63"/>
              <w:rPr>
                <w:rFonts w:hint="eastAsia" w:ascii="宋体" w:eastAsia="宋体" w:cs="宋体"/>
              </w:rPr>
            </w:pPr>
          </w:p>
        </w:tc>
        <w:tc>
          <w:tcPr>
            <w:tcW w:w="1276" w:type="dxa"/>
            <w:noWrap w:val="0"/>
            <w:vAlign w:val="center"/>
          </w:tcPr>
          <w:p w14:paraId="746DF16F">
            <w:pPr>
              <w:pStyle w:val="19"/>
              <w:keepNext/>
              <w:spacing w:line="360" w:lineRule="auto"/>
              <w:ind w:left="63" w:right="63"/>
              <w:rPr>
                <w:rFonts w:hint="eastAsia" w:ascii="宋体" w:eastAsia="宋体" w:cs="宋体"/>
              </w:rPr>
            </w:pPr>
          </w:p>
        </w:tc>
        <w:tc>
          <w:tcPr>
            <w:tcW w:w="1450" w:type="dxa"/>
            <w:noWrap w:val="0"/>
            <w:vAlign w:val="center"/>
          </w:tcPr>
          <w:p w14:paraId="2DB22A18">
            <w:pPr>
              <w:pStyle w:val="19"/>
              <w:keepNext/>
              <w:spacing w:line="360" w:lineRule="auto"/>
              <w:ind w:left="63" w:right="63"/>
              <w:rPr>
                <w:rFonts w:hint="eastAsia" w:ascii="宋体" w:eastAsia="宋体" w:cs="宋体"/>
              </w:rPr>
            </w:pPr>
          </w:p>
        </w:tc>
        <w:tc>
          <w:tcPr>
            <w:tcW w:w="1243" w:type="dxa"/>
            <w:noWrap w:val="0"/>
            <w:vAlign w:val="center"/>
          </w:tcPr>
          <w:p w14:paraId="3DB6378B">
            <w:pPr>
              <w:pStyle w:val="19"/>
              <w:keepNext/>
              <w:spacing w:line="360" w:lineRule="auto"/>
              <w:ind w:left="63" w:right="63"/>
              <w:rPr>
                <w:rFonts w:hint="eastAsia" w:ascii="宋体" w:eastAsia="宋体" w:cs="宋体"/>
              </w:rPr>
            </w:pPr>
          </w:p>
        </w:tc>
        <w:tc>
          <w:tcPr>
            <w:tcW w:w="1450" w:type="dxa"/>
            <w:noWrap w:val="0"/>
            <w:vAlign w:val="center"/>
          </w:tcPr>
          <w:p w14:paraId="2E1927A8">
            <w:pPr>
              <w:pStyle w:val="19"/>
              <w:keepNext/>
              <w:spacing w:line="360" w:lineRule="auto"/>
              <w:ind w:left="63" w:right="63"/>
              <w:rPr>
                <w:rFonts w:hint="eastAsia" w:ascii="宋体" w:eastAsia="宋体" w:cs="宋体"/>
              </w:rPr>
            </w:pPr>
          </w:p>
        </w:tc>
        <w:tc>
          <w:tcPr>
            <w:tcW w:w="1667" w:type="dxa"/>
            <w:noWrap w:val="0"/>
            <w:vAlign w:val="center"/>
          </w:tcPr>
          <w:p w14:paraId="4CACA2EB">
            <w:pPr>
              <w:pStyle w:val="19"/>
              <w:keepNext/>
              <w:spacing w:line="360" w:lineRule="auto"/>
              <w:ind w:left="63" w:right="63"/>
              <w:rPr>
                <w:rFonts w:hint="eastAsia" w:ascii="宋体" w:eastAsia="宋体" w:cs="宋体"/>
              </w:rPr>
            </w:pPr>
          </w:p>
        </w:tc>
      </w:tr>
      <w:tr w14:paraId="5F4417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8F71369">
            <w:pPr>
              <w:pStyle w:val="19"/>
              <w:keepNext/>
              <w:spacing w:line="360" w:lineRule="auto"/>
              <w:ind w:left="63" w:right="63"/>
              <w:rPr>
                <w:rFonts w:hint="eastAsia" w:ascii="宋体" w:eastAsia="宋体" w:cs="宋体"/>
              </w:rPr>
            </w:pPr>
          </w:p>
        </w:tc>
        <w:tc>
          <w:tcPr>
            <w:tcW w:w="1276" w:type="dxa"/>
            <w:noWrap w:val="0"/>
            <w:vAlign w:val="center"/>
          </w:tcPr>
          <w:p w14:paraId="5C31F3C9">
            <w:pPr>
              <w:pStyle w:val="19"/>
              <w:keepNext/>
              <w:spacing w:line="360" w:lineRule="auto"/>
              <w:ind w:left="63" w:right="63"/>
              <w:rPr>
                <w:rFonts w:hint="eastAsia" w:ascii="宋体" w:eastAsia="宋体" w:cs="宋体"/>
              </w:rPr>
            </w:pPr>
          </w:p>
        </w:tc>
        <w:tc>
          <w:tcPr>
            <w:tcW w:w="1450" w:type="dxa"/>
            <w:noWrap w:val="0"/>
            <w:vAlign w:val="center"/>
          </w:tcPr>
          <w:p w14:paraId="642D3EC2">
            <w:pPr>
              <w:pStyle w:val="19"/>
              <w:keepNext/>
              <w:spacing w:line="360" w:lineRule="auto"/>
              <w:ind w:left="63" w:right="63"/>
              <w:rPr>
                <w:rFonts w:hint="eastAsia" w:ascii="宋体" w:eastAsia="宋体" w:cs="宋体"/>
              </w:rPr>
            </w:pPr>
          </w:p>
        </w:tc>
        <w:tc>
          <w:tcPr>
            <w:tcW w:w="1243" w:type="dxa"/>
            <w:noWrap w:val="0"/>
            <w:vAlign w:val="center"/>
          </w:tcPr>
          <w:p w14:paraId="41AF96EE">
            <w:pPr>
              <w:pStyle w:val="19"/>
              <w:keepNext/>
              <w:spacing w:line="360" w:lineRule="auto"/>
              <w:ind w:left="63" w:right="63"/>
              <w:rPr>
                <w:rFonts w:hint="eastAsia" w:ascii="宋体" w:eastAsia="宋体" w:cs="宋体"/>
              </w:rPr>
            </w:pPr>
          </w:p>
        </w:tc>
        <w:tc>
          <w:tcPr>
            <w:tcW w:w="1450" w:type="dxa"/>
            <w:noWrap w:val="0"/>
            <w:vAlign w:val="center"/>
          </w:tcPr>
          <w:p w14:paraId="4F0B6882">
            <w:pPr>
              <w:pStyle w:val="19"/>
              <w:keepNext/>
              <w:spacing w:line="360" w:lineRule="auto"/>
              <w:ind w:left="63" w:right="63"/>
              <w:rPr>
                <w:rFonts w:hint="eastAsia" w:ascii="宋体" w:eastAsia="宋体" w:cs="宋体"/>
              </w:rPr>
            </w:pPr>
          </w:p>
        </w:tc>
        <w:tc>
          <w:tcPr>
            <w:tcW w:w="1667" w:type="dxa"/>
            <w:noWrap w:val="0"/>
            <w:vAlign w:val="center"/>
          </w:tcPr>
          <w:p w14:paraId="395019BF">
            <w:pPr>
              <w:pStyle w:val="19"/>
              <w:keepNext/>
              <w:spacing w:line="360" w:lineRule="auto"/>
              <w:ind w:left="63" w:right="63"/>
              <w:rPr>
                <w:rFonts w:hint="eastAsia" w:ascii="宋体" w:eastAsia="宋体" w:cs="宋体"/>
              </w:rPr>
            </w:pPr>
          </w:p>
        </w:tc>
      </w:tr>
      <w:tr w14:paraId="138DD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8BFA88D">
            <w:pPr>
              <w:pStyle w:val="19"/>
              <w:keepNext/>
              <w:spacing w:line="360" w:lineRule="auto"/>
              <w:ind w:left="63" w:right="63"/>
              <w:rPr>
                <w:rFonts w:hint="eastAsia" w:ascii="宋体" w:eastAsia="宋体" w:cs="宋体"/>
              </w:rPr>
            </w:pPr>
          </w:p>
        </w:tc>
        <w:tc>
          <w:tcPr>
            <w:tcW w:w="1276" w:type="dxa"/>
            <w:noWrap w:val="0"/>
            <w:vAlign w:val="center"/>
          </w:tcPr>
          <w:p w14:paraId="5C3ACEC0">
            <w:pPr>
              <w:pStyle w:val="19"/>
              <w:keepNext/>
              <w:spacing w:line="360" w:lineRule="auto"/>
              <w:ind w:left="63" w:right="63"/>
              <w:rPr>
                <w:rFonts w:hint="eastAsia" w:ascii="宋体" w:eastAsia="宋体" w:cs="宋体"/>
              </w:rPr>
            </w:pPr>
          </w:p>
        </w:tc>
        <w:tc>
          <w:tcPr>
            <w:tcW w:w="1450" w:type="dxa"/>
            <w:noWrap w:val="0"/>
            <w:vAlign w:val="center"/>
          </w:tcPr>
          <w:p w14:paraId="64157527">
            <w:pPr>
              <w:pStyle w:val="19"/>
              <w:keepNext/>
              <w:spacing w:line="360" w:lineRule="auto"/>
              <w:ind w:left="63" w:right="63"/>
              <w:rPr>
                <w:rFonts w:hint="eastAsia" w:ascii="宋体" w:eastAsia="宋体" w:cs="宋体"/>
              </w:rPr>
            </w:pPr>
          </w:p>
        </w:tc>
        <w:tc>
          <w:tcPr>
            <w:tcW w:w="1243" w:type="dxa"/>
            <w:noWrap w:val="0"/>
            <w:vAlign w:val="center"/>
          </w:tcPr>
          <w:p w14:paraId="51237896">
            <w:pPr>
              <w:pStyle w:val="19"/>
              <w:keepNext/>
              <w:spacing w:line="360" w:lineRule="auto"/>
              <w:ind w:left="63" w:right="63"/>
              <w:rPr>
                <w:rFonts w:hint="eastAsia" w:ascii="宋体" w:eastAsia="宋体" w:cs="宋体"/>
              </w:rPr>
            </w:pPr>
          </w:p>
        </w:tc>
        <w:tc>
          <w:tcPr>
            <w:tcW w:w="1450" w:type="dxa"/>
            <w:noWrap w:val="0"/>
            <w:vAlign w:val="center"/>
          </w:tcPr>
          <w:p w14:paraId="0414BCEF">
            <w:pPr>
              <w:pStyle w:val="19"/>
              <w:keepNext/>
              <w:spacing w:line="360" w:lineRule="auto"/>
              <w:ind w:left="63" w:right="63"/>
              <w:rPr>
                <w:rFonts w:hint="eastAsia" w:ascii="宋体" w:eastAsia="宋体" w:cs="宋体"/>
              </w:rPr>
            </w:pPr>
          </w:p>
        </w:tc>
        <w:tc>
          <w:tcPr>
            <w:tcW w:w="1667" w:type="dxa"/>
            <w:noWrap w:val="0"/>
            <w:vAlign w:val="center"/>
          </w:tcPr>
          <w:p w14:paraId="3F65716B">
            <w:pPr>
              <w:pStyle w:val="19"/>
              <w:keepNext/>
              <w:spacing w:line="360" w:lineRule="auto"/>
              <w:ind w:left="63" w:right="63"/>
              <w:rPr>
                <w:rFonts w:hint="eastAsia" w:ascii="宋体" w:eastAsia="宋体" w:cs="宋体"/>
              </w:rPr>
            </w:pPr>
          </w:p>
        </w:tc>
      </w:tr>
      <w:tr w14:paraId="49A1B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884B2F6">
            <w:pPr>
              <w:pStyle w:val="19"/>
              <w:keepNext/>
              <w:spacing w:line="360" w:lineRule="auto"/>
              <w:ind w:left="63" w:right="63"/>
              <w:rPr>
                <w:rFonts w:hint="eastAsia" w:ascii="宋体" w:eastAsia="宋体" w:cs="宋体"/>
              </w:rPr>
            </w:pPr>
          </w:p>
        </w:tc>
        <w:tc>
          <w:tcPr>
            <w:tcW w:w="1276" w:type="dxa"/>
            <w:noWrap w:val="0"/>
            <w:vAlign w:val="center"/>
          </w:tcPr>
          <w:p w14:paraId="17C38E1B">
            <w:pPr>
              <w:pStyle w:val="19"/>
              <w:keepNext/>
              <w:spacing w:line="360" w:lineRule="auto"/>
              <w:ind w:left="63" w:right="63"/>
              <w:rPr>
                <w:rFonts w:hint="eastAsia" w:ascii="宋体" w:eastAsia="宋体" w:cs="宋体"/>
              </w:rPr>
            </w:pPr>
          </w:p>
        </w:tc>
        <w:tc>
          <w:tcPr>
            <w:tcW w:w="1450" w:type="dxa"/>
            <w:noWrap w:val="0"/>
            <w:vAlign w:val="center"/>
          </w:tcPr>
          <w:p w14:paraId="241FBC7B">
            <w:pPr>
              <w:pStyle w:val="19"/>
              <w:keepNext/>
              <w:spacing w:line="360" w:lineRule="auto"/>
              <w:ind w:left="63" w:right="63"/>
              <w:rPr>
                <w:rFonts w:hint="eastAsia" w:ascii="宋体" w:eastAsia="宋体" w:cs="宋体"/>
              </w:rPr>
            </w:pPr>
          </w:p>
        </w:tc>
        <w:tc>
          <w:tcPr>
            <w:tcW w:w="1243" w:type="dxa"/>
            <w:noWrap w:val="0"/>
            <w:vAlign w:val="center"/>
          </w:tcPr>
          <w:p w14:paraId="20F5939F">
            <w:pPr>
              <w:pStyle w:val="19"/>
              <w:keepNext/>
              <w:spacing w:line="360" w:lineRule="auto"/>
              <w:ind w:left="63" w:right="63"/>
              <w:rPr>
                <w:rFonts w:hint="eastAsia" w:ascii="宋体" w:eastAsia="宋体" w:cs="宋体"/>
              </w:rPr>
            </w:pPr>
          </w:p>
        </w:tc>
        <w:tc>
          <w:tcPr>
            <w:tcW w:w="1450" w:type="dxa"/>
            <w:noWrap w:val="0"/>
            <w:vAlign w:val="center"/>
          </w:tcPr>
          <w:p w14:paraId="005433FE">
            <w:pPr>
              <w:pStyle w:val="19"/>
              <w:keepNext/>
              <w:spacing w:line="360" w:lineRule="auto"/>
              <w:ind w:left="63" w:right="63"/>
              <w:rPr>
                <w:rFonts w:hint="eastAsia" w:ascii="宋体" w:eastAsia="宋体" w:cs="宋体"/>
              </w:rPr>
            </w:pPr>
          </w:p>
        </w:tc>
        <w:tc>
          <w:tcPr>
            <w:tcW w:w="1667" w:type="dxa"/>
            <w:noWrap w:val="0"/>
            <w:vAlign w:val="center"/>
          </w:tcPr>
          <w:p w14:paraId="040BEDAE">
            <w:pPr>
              <w:pStyle w:val="19"/>
              <w:keepNext/>
              <w:spacing w:line="360" w:lineRule="auto"/>
              <w:ind w:left="63" w:right="63"/>
              <w:rPr>
                <w:rFonts w:hint="eastAsia" w:ascii="宋体" w:eastAsia="宋体" w:cs="宋体"/>
              </w:rPr>
            </w:pPr>
          </w:p>
        </w:tc>
      </w:tr>
      <w:tr w14:paraId="25CF1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35FD46C">
            <w:pPr>
              <w:pStyle w:val="19"/>
              <w:keepNext/>
              <w:spacing w:line="360" w:lineRule="auto"/>
              <w:ind w:left="63" w:right="63"/>
              <w:rPr>
                <w:rFonts w:hint="eastAsia" w:ascii="宋体" w:eastAsia="宋体" w:cs="宋体"/>
              </w:rPr>
            </w:pPr>
          </w:p>
        </w:tc>
        <w:tc>
          <w:tcPr>
            <w:tcW w:w="1276" w:type="dxa"/>
            <w:noWrap w:val="0"/>
            <w:vAlign w:val="center"/>
          </w:tcPr>
          <w:p w14:paraId="31F34518">
            <w:pPr>
              <w:pStyle w:val="19"/>
              <w:keepNext/>
              <w:spacing w:line="360" w:lineRule="auto"/>
              <w:ind w:left="63" w:right="63"/>
              <w:rPr>
                <w:rFonts w:hint="eastAsia" w:ascii="宋体" w:eastAsia="宋体" w:cs="宋体"/>
              </w:rPr>
            </w:pPr>
          </w:p>
        </w:tc>
        <w:tc>
          <w:tcPr>
            <w:tcW w:w="1450" w:type="dxa"/>
            <w:noWrap w:val="0"/>
            <w:vAlign w:val="center"/>
          </w:tcPr>
          <w:p w14:paraId="37C4CE5D">
            <w:pPr>
              <w:pStyle w:val="19"/>
              <w:keepNext/>
              <w:spacing w:line="360" w:lineRule="auto"/>
              <w:ind w:left="63" w:right="63"/>
              <w:rPr>
                <w:rFonts w:hint="eastAsia" w:ascii="宋体" w:eastAsia="宋体" w:cs="宋体"/>
              </w:rPr>
            </w:pPr>
          </w:p>
        </w:tc>
        <w:tc>
          <w:tcPr>
            <w:tcW w:w="1243" w:type="dxa"/>
            <w:noWrap w:val="0"/>
            <w:vAlign w:val="center"/>
          </w:tcPr>
          <w:p w14:paraId="7C0458DE">
            <w:pPr>
              <w:pStyle w:val="19"/>
              <w:keepNext/>
              <w:spacing w:line="360" w:lineRule="auto"/>
              <w:ind w:left="63" w:right="63"/>
              <w:rPr>
                <w:rFonts w:hint="eastAsia" w:ascii="宋体" w:eastAsia="宋体" w:cs="宋体"/>
              </w:rPr>
            </w:pPr>
          </w:p>
        </w:tc>
        <w:tc>
          <w:tcPr>
            <w:tcW w:w="1450" w:type="dxa"/>
            <w:noWrap w:val="0"/>
            <w:vAlign w:val="center"/>
          </w:tcPr>
          <w:p w14:paraId="5CF6C1F3">
            <w:pPr>
              <w:pStyle w:val="19"/>
              <w:keepNext/>
              <w:spacing w:line="360" w:lineRule="auto"/>
              <w:ind w:left="63" w:right="63"/>
              <w:rPr>
                <w:rFonts w:hint="eastAsia" w:ascii="宋体" w:eastAsia="宋体" w:cs="宋体"/>
              </w:rPr>
            </w:pPr>
          </w:p>
        </w:tc>
        <w:tc>
          <w:tcPr>
            <w:tcW w:w="1667" w:type="dxa"/>
            <w:noWrap w:val="0"/>
            <w:vAlign w:val="center"/>
          </w:tcPr>
          <w:p w14:paraId="6C426E05">
            <w:pPr>
              <w:pStyle w:val="19"/>
              <w:keepNext/>
              <w:spacing w:line="360" w:lineRule="auto"/>
              <w:ind w:left="63" w:right="63"/>
              <w:rPr>
                <w:rFonts w:hint="eastAsia" w:ascii="宋体" w:eastAsia="宋体" w:cs="宋体"/>
              </w:rPr>
            </w:pPr>
          </w:p>
        </w:tc>
      </w:tr>
      <w:tr w14:paraId="59CF1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C7F459">
            <w:pPr>
              <w:spacing w:line="360" w:lineRule="auto"/>
              <w:rPr>
                <w:rFonts w:hint="eastAsia" w:ascii="宋体" w:hAnsi="宋体" w:cs="宋体"/>
                <w:sz w:val="24"/>
              </w:rPr>
            </w:pPr>
          </w:p>
        </w:tc>
        <w:tc>
          <w:tcPr>
            <w:tcW w:w="1276" w:type="dxa"/>
            <w:noWrap w:val="0"/>
            <w:vAlign w:val="top"/>
          </w:tcPr>
          <w:p w14:paraId="1D31DAC8">
            <w:pPr>
              <w:spacing w:line="360" w:lineRule="auto"/>
              <w:rPr>
                <w:rFonts w:hint="eastAsia" w:ascii="宋体" w:hAnsi="宋体" w:cs="宋体"/>
                <w:sz w:val="24"/>
              </w:rPr>
            </w:pPr>
          </w:p>
        </w:tc>
        <w:tc>
          <w:tcPr>
            <w:tcW w:w="1450" w:type="dxa"/>
            <w:noWrap w:val="0"/>
            <w:vAlign w:val="top"/>
          </w:tcPr>
          <w:p w14:paraId="05A9A9B4">
            <w:pPr>
              <w:spacing w:line="360" w:lineRule="auto"/>
              <w:rPr>
                <w:rFonts w:hint="eastAsia" w:ascii="宋体" w:hAnsi="宋体" w:cs="宋体"/>
                <w:sz w:val="24"/>
              </w:rPr>
            </w:pPr>
          </w:p>
        </w:tc>
        <w:tc>
          <w:tcPr>
            <w:tcW w:w="1243" w:type="dxa"/>
            <w:noWrap w:val="0"/>
            <w:vAlign w:val="top"/>
          </w:tcPr>
          <w:p w14:paraId="70959B6E">
            <w:pPr>
              <w:spacing w:line="360" w:lineRule="auto"/>
              <w:rPr>
                <w:rFonts w:hint="eastAsia" w:ascii="宋体" w:hAnsi="宋体" w:cs="宋体"/>
                <w:sz w:val="24"/>
              </w:rPr>
            </w:pPr>
          </w:p>
        </w:tc>
        <w:tc>
          <w:tcPr>
            <w:tcW w:w="1450" w:type="dxa"/>
            <w:noWrap w:val="0"/>
            <w:vAlign w:val="top"/>
          </w:tcPr>
          <w:p w14:paraId="722BE3FB">
            <w:pPr>
              <w:spacing w:line="360" w:lineRule="auto"/>
              <w:rPr>
                <w:rFonts w:hint="eastAsia" w:ascii="宋体" w:hAnsi="宋体" w:cs="宋体"/>
                <w:sz w:val="24"/>
              </w:rPr>
            </w:pPr>
          </w:p>
        </w:tc>
        <w:tc>
          <w:tcPr>
            <w:tcW w:w="1667" w:type="dxa"/>
            <w:noWrap w:val="0"/>
            <w:vAlign w:val="top"/>
          </w:tcPr>
          <w:p w14:paraId="6A8B2914">
            <w:pPr>
              <w:spacing w:line="360" w:lineRule="auto"/>
              <w:rPr>
                <w:rFonts w:hint="eastAsia" w:ascii="宋体" w:hAnsi="宋体" w:cs="宋体"/>
                <w:sz w:val="24"/>
              </w:rPr>
            </w:pPr>
          </w:p>
        </w:tc>
      </w:tr>
      <w:tr w14:paraId="27DAC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83C00AD">
            <w:pPr>
              <w:pStyle w:val="19"/>
              <w:keepNext/>
              <w:spacing w:line="360" w:lineRule="auto"/>
              <w:ind w:left="63" w:right="63"/>
              <w:rPr>
                <w:rFonts w:hint="eastAsia" w:ascii="宋体" w:eastAsia="宋体" w:cs="宋体"/>
              </w:rPr>
            </w:pPr>
          </w:p>
        </w:tc>
        <w:tc>
          <w:tcPr>
            <w:tcW w:w="1276" w:type="dxa"/>
            <w:noWrap w:val="0"/>
            <w:vAlign w:val="center"/>
          </w:tcPr>
          <w:p w14:paraId="287A9651">
            <w:pPr>
              <w:pStyle w:val="19"/>
              <w:keepNext/>
              <w:spacing w:line="360" w:lineRule="auto"/>
              <w:ind w:left="63" w:right="63"/>
              <w:rPr>
                <w:rFonts w:hint="eastAsia" w:ascii="宋体" w:eastAsia="宋体" w:cs="宋体"/>
              </w:rPr>
            </w:pPr>
          </w:p>
        </w:tc>
        <w:tc>
          <w:tcPr>
            <w:tcW w:w="1450" w:type="dxa"/>
            <w:noWrap w:val="0"/>
            <w:vAlign w:val="center"/>
          </w:tcPr>
          <w:p w14:paraId="30478F07">
            <w:pPr>
              <w:pStyle w:val="19"/>
              <w:keepNext/>
              <w:spacing w:line="360" w:lineRule="auto"/>
              <w:ind w:left="63" w:right="63"/>
              <w:rPr>
                <w:rFonts w:hint="eastAsia" w:ascii="宋体" w:eastAsia="宋体" w:cs="宋体"/>
              </w:rPr>
            </w:pPr>
          </w:p>
        </w:tc>
        <w:tc>
          <w:tcPr>
            <w:tcW w:w="1243" w:type="dxa"/>
            <w:noWrap w:val="0"/>
            <w:vAlign w:val="center"/>
          </w:tcPr>
          <w:p w14:paraId="071623D0">
            <w:pPr>
              <w:pStyle w:val="19"/>
              <w:keepNext/>
              <w:spacing w:line="360" w:lineRule="auto"/>
              <w:ind w:left="63" w:right="63"/>
              <w:rPr>
                <w:rFonts w:hint="eastAsia" w:ascii="宋体" w:eastAsia="宋体" w:cs="宋体"/>
              </w:rPr>
            </w:pPr>
          </w:p>
        </w:tc>
        <w:tc>
          <w:tcPr>
            <w:tcW w:w="1450" w:type="dxa"/>
            <w:noWrap w:val="0"/>
            <w:vAlign w:val="center"/>
          </w:tcPr>
          <w:p w14:paraId="40C713FE">
            <w:pPr>
              <w:pStyle w:val="19"/>
              <w:keepNext/>
              <w:spacing w:line="360" w:lineRule="auto"/>
              <w:ind w:left="63" w:right="63"/>
              <w:rPr>
                <w:rFonts w:hint="eastAsia" w:ascii="宋体" w:eastAsia="宋体" w:cs="宋体"/>
              </w:rPr>
            </w:pPr>
          </w:p>
        </w:tc>
        <w:tc>
          <w:tcPr>
            <w:tcW w:w="1667" w:type="dxa"/>
            <w:noWrap w:val="0"/>
            <w:vAlign w:val="center"/>
          </w:tcPr>
          <w:p w14:paraId="236F5F0E">
            <w:pPr>
              <w:pStyle w:val="19"/>
              <w:keepNext/>
              <w:spacing w:line="360" w:lineRule="auto"/>
              <w:ind w:left="63" w:right="63"/>
              <w:rPr>
                <w:rFonts w:hint="eastAsia" w:ascii="宋体" w:eastAsia="宋体" w:cs="宋体"/>
              </w:rPr>
            </w:pPr>
          </w:p>
        </w:tc>
      </w:tr>
      <w:tr w14:paraId="6F378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0A16866">
            <w:pPr>
              <w:spacing w:line="360" w:lineRule="auto"/>
              <w:rPr>
                <w:rFonts w:hint="eastAsia" w:ascii="宋体" w:hAnsi="宋体" w:cs="宋体"/>
                <w:sz w:val="24"/>
              </w:rPr>
            </w:pPr>
          </w:p>
        </w:tc>
        <w:tc>
          <w:tcPr>
            <w:tcW w:w="1276" w:type="dxa"/>
            <w:noWrap w:val="0"/>
            <w:vAlign w:val="top"/>
          </w:tcPr>
          <w:p w14:paraId="415DE375">
            <w:pPr>
              <w:spacing w:line="360" w:lineRule="auto"/>
              <w:rPr>
                <w:rFonts w:hint="eastAsia" w:ascii="宋体" w:hAnsi="宋体" w:cs="宋体"/>
                <w:sz w:val="24"/>
              </w:rPr>
            </w:pPr>
          </w:p>
        </w:tc>
        <w:tc>
          <w:tcPr>
            <w:tcW w:w="1450" w:type="dxa"/>
            <w:noWrap w:val="0"/>
            <w:vAlign w:val="top"/>
          </w:tcPr>
          <w:p w14:paraId="33E04702">
            <w:pPr>
              <w:spacing w:line="360" w:lineRule="auto"/>
              <w:rPr>
                <w:rFonts w:hint="eastAsia" w:ascii="宋体" w:hAnsi="宋体" w:cs="宋体"/>
                <w:sz w:val="24"/>
              </w:rPr>
            </w:pPr>
          </w:p>
        </w:tc>
        <w:tc>
          <w:tcPr>
            <w:tcW w:w="1243" w:type="dxa"/>
            <w:noWrap w:val="0"/>
            <w:vAlign w:val="top"/>
          </w:tcPr>
          <w:p w14:paraId="58975945">
            <w:pPr>
              <w:spacing w:line="360" w:lineRule="auto"/>
              <w:rPr>
                <w:rFonts w:hint="eastAsia" w:ascii="宋体" w:hAnsi="宋体" w:cs="宋体"/>
                <w:sz w:val="24"/>
              </w:rPr>
            </w:pPr>
          </w:p>
        </w:tc>
        <w:tc>
          <w:tcPr>
            <w:tcW w:w="1450" w:type="dxa"/>
            <w:noWrap w:val="0"/>
            <w:vAlign w:val="top"/>
          </w:tcPr>
          <w:p w14:paraId="27909A54">
            <w:pPr>
              <w:spacing w:line="360" w:lineRule="auto"/>
              <w:rPr>
                <w:rFonts w:hint="eastAsia" w:ascii="宋体" w:hAnsi="宋体" w:cs="宋体"/>
                <w:sz w:val="24"/>
              </w:rPr>
            </w:pPr>
          </w:p>
        </w:tc>
        <w:tc>
          <w:tcPr>
            <w:tcW w:w="1667" w:type="dxa"/>
            <w:noWrap w:val="0"/>
            <w:vAlign w:val="top"/>
          </w:tcPr>
          <w:p w14:paraId="1DFD0EC2">
            <w:pPr>
              <w:spacing w:line="360" w:lineRule="auto"/>
              <w:rPr>
                <w:rFonts w:hint="eastAsia" w:ascii="宋体" w:hAnsi="宋体" w:cs="宋体"/>
                <w:sz w:val="24"/>
              </w:rPr>
            </w:pPr>
          </w:p>
        </w:tc>
      </w:tr>
      <w:tr w14:paraId="0AB0F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FDB095C">
            <w:pPr>
              <w:spacing w:line="360" w:lineRule="auto"/>
              <w:rPr>
                <w:rFonts w:hint="eastAsia" w:ascii="宋体" w:hAnsi="宋体" w:cs="宋体"/>
                <w:sz w:val="24"/>
              </w:rPr>
            </w:pPr>
          </w:p>
        </w:tc>
        <w:tc>
          <w:tcPr>
            <w:tcW w:w="1276" w:type="dxa"/>
            <w:noWrap w:val="0"/>
            <w:vAlign w:val="top"/>
          </w:tcPr>
          <w:p w14:paraId="637A2BB8">
            <w:pPr>
              <w:spacing w:line="360" w:lineRule="auto"/>
              <w:rPr>
                <w:rFonts w:hint="eastAsia" w:ascii="宋体" w:hAnsi="宋体" w:cs="宋体"/>
                <w:sz w:val="24"/>
              </w:rPr>
            </w:pPr>
          </w:p>
        </w:tc>
        <w:tc>
          <w:tcPr>
            <w:tcW w:w="1450" w:type="dxa"/>
            <w:noWrap w:val="0"/>
            <w:vAlign w:val="top"/>
          </w:tcPr>
          <w:p w14:paraId="011E54E9">
            <w:pPr>
              <w:spacing w:line="360" w:lineRule="auto"/>
              <w:rPr>
                <w:rFonts w:hint="eastAsia" w:ascii="宋体" w:hAnsi="宋体" w:cs="宋体"/>
                <w:sz w:val="24"/>
              </w:rPr>
            </w:pPr>
          </w:p>
        </w:tc>
        <w:tc>
          <w:tcPr>
            <w:tcW w:w="1243" w:type="dxa"/>
            <w:noWrap w:val="0"/>
            <w:vAlign w:val="top"/>
          </w:tcPr>
          <w:p w14:paraId="3FB4991F">
            <w:pPr>
              <w:spacing w:line="360" w:lineRule="auto"/>
              <w:rPr>
                <w:rFonts w:hint="eastAsia" w:ascii="宋体" w:hAnsi="宋体" w:cs="宋体"/>
                <w:sz w:val="24"/>
              </w:rPr>
            </w:pPr>
          </w:p>
        </w:tc>
        <w:tc>
          <w:tcPr>
            <w:tcW w:w="1450" w:type="dxa"/>
            <w:noWrap w:val="0"/>
            <w:vAlign w:val="top"/>
          </w:tcPr>
          <w:p w14:paraId="539EC723">
            <w:pPr>
              <w:spacing w:line="360" w:lineRule="auto"/>
              <w:rPr>
                <w:rFonts w:hint="eastAsia" w:ascii="宋体" w:hAnsi="宋体" w:cs="宋体"/>
                <w:sz w:val="24"/>
              </w:rPr>
            </w:pPr>
          </w:p>
        </w:tc>
        <w:tc>
          <w:tcPr>
            <w:tcW w:w="1667" w:type="dxa"/>
            <w:noWrap w:val="0"/>
            <w:vAlign w:val="top"/>
          </w:tcPr>
          <w:p w14:paraId="19D86CC7">
            <w:pPr>
              <w:spacing w:line="360" w:lineRule="auto"/>
              <w:rPr>
                <w:rFonts w:hint="eastAsia" w:ascii="宋体" w:hAnsi="宋体" w:cs="宋体"/>
                <w:sz w:val="24"/>
              </w:rPr>
            </w:pPr>
          </w:p>
        </w:tc>
      </w:tr>
      <w:tr w14:paraId="0E512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1F72E6C">
            <w:pPr>
              <w:spacing w:line="360" w:lineRule="auto"/>
              <w:rPr>
                <w:rFonts w:hint="eastAsia" w:ascii="宋体" w:hAnsi="宋体" w:cs="宋体"/>
                <w:sz w:val="24"/>
              </w:rPr>
            </w:pPr>
          </w:p>
        </w:tc>
        <w:tc>
          <w:tcPr>
            <w:tcW w:w="1276" w:type="dxa"/>
            <w:noWrap w:val="0"/>
            <w:vAlign w:val="top"/>
          </w:tcPr>
          <w:p w14:paraId="6C3DB955">
            <w:pPr>
              <w:spacing w:line="360" w:lineRule="auto"/>
              <w:rPr>
                <w:rFonts w:hint="eastAsia" w:ascii="宋体" w:hAnsi="宋体" w:cs="宋体"/>
                <w:sz w:val="24"/>
              </w:rPr>
            </w:pPr>
          </w:p>
        </w:tc>
        <w:tc>
          <w:tcPr>
            <w:tcW w:w="1450" w:type="dxa"/>
            <w:noWrap w:val="0"/>
            <w:vAlign w:val="top"/>
          </w:tcPr>
          <w:p w14:paraId="6F11E543">
            <w:pPr>
              <w:spacing w:line="360" w:lineRule="auto"/>
              <w:rPr>
                <w:rFonts w:hint="eastAsia" w:ascii="宋体" w:hAnsi="宋体" w:cs="宋体"/>
                <w:sz w:val="24"/>
              </w:rPr>
            </w:pPr>
          </w:p>
        </w:tc>
        <w:tc>
          <w:tcPr>
            <w:tcW w:w="1243" w:type="dxa"/>
            <w:noWrap w:val="0"/>
            <w:vAlign w:val="top"/>
          </w:tcPr>
          <w:p w14:paraId="0FB79FDA">
            <w:pPr>
              <w:spacing w:line="360" w:lineRule="auto"/>
              <w:rPr>
                <w:rFonts w:hint="eastAsia" w:ascii="宋体" w:hAnsi="宋体" w:cs="宋体"/>
                <w:sz w:val="24"/>
              </w:rPr>
            </w:pPr>
          </w:p>
        </w:tc>
        <w:tc>
          <w:tcPr>
            <w:tcW w:w="1450" w:type="dxa"/>
            <w:noWrap w:val="0"/>
            <w:vAlign w:val="top"/>
          </w:tcPr>
          <w:p w14:paraId="5F962E8E">
            <w:pPr>
              <w:spacing w:line="360" w:lineRule="auto"/>
              <w:rPr>
                <w:rFonts w:hint="eastAsia" w:ascii="宋体" w:hAnsi="宋体" w:cs="宋体"/>
                <w:sz w:val="24"/>
              </w:rPr>
            </w:pPr>
          </w:p>
        </w:tc>
        <w:tc>
          <w:tcPr>
            <w:tcW w:w="1667" w:type="dxa"/>
            <w:noWrap w:val="0"/>
            <w:vAlign w:val="top"/>
          </w:tcPr>
          <w:p w14:paraId="7B2E7B96">
            <w:pPr>
              <w:spacing w:line="360" w:lineRule="auto"/>
              <w:rPr>
                <w:rFonts w:hint="eastAsia" w:ascii="宋体" w:hAnsi="宋体" w:cs="宋体"/>
                <w:sz w:val="24"/>
              </w:rPr>
            </w:pPr>
          </w:p>
        </w:tc>
      </w:tr>
      <w:tr w14:paraId="4CA3F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D3B3B06">
            <w:pPr>
              <w:spacing w:line="360" w:lineRule="auto"/>
              <w:rPr>
                <w:rFonts w:hint="eastAsia" w:ascii="宋体" w:hAnsi="宋体" w:cs="宋体"/>
                <w:sz w:val="24"/>
              </w:rPr>
            </w:pPr>
          </w:p>
        </w:tc>
        <w:tc>
          <w:tcPr>
            <w:tcW w:w="1276" w:type="dxa"/>
            <w:noWrap w:val="0"/>
            <w:vAlign w:val="top"/>
          </w:tcPr>
          <w:p w14:paraId="60A34142">
            <w:pPr>
              <w:spacing w:line="360" w:lineRule="auto"/>
              <w:rPr>
                <w:rFonts w:hint="eastAsia" w:ascii="宋体" w:hAnsi="宋体" w:cs="宋体"/>
                <w:sz w:val="24"/>
              </w:rPr>
            </w:pPr>
          </w:p>
        </w:tc>
        <w:tc>
          <w:tcPr>
            <w:tcW w:w="1450" w:type="dxa"/>
            <w:noWrap w:val="0"/>
            <w:vAlign w:val="top"/>
          </w:tcPr>
          <w:p w14:paraId="19DAF500">
            <w:pPr>
              <w:spacing w:line="360" w:lineRule="auto"/>
              <w:rPr>
                <w:rFonts w:hint="eastAsia" w:ascii="宋体" w:hAnsi="宋体" w:cs="宋体"/>
                <w:sz w:val="24"/>
              </w:rPr>
            </w:pPr>
          </w:p>
        </w:tc>
        <w:tc>
          <w:tcPr>
            <w:tcW w:w="1243" w:type="dxa"/>
            <w:noWrap w:val="0"/>
            <w:vAlign w:val="top"/>
          </w:tcPr>
          <w:p w14:paraId="3A99877F">
            <w:pPr>
              <w:spacing w:line="360" w:lineRule="auto"/>
              <w:rPr>
                <w:rFonts w:hint="eastAsia" w:ascii="宋体" w:hAnsi="宋体" w:cs="宋体"/>
                <w:sz w:val="24"/>
              </w:rPr>
            </w:pPr>
          </w:p>
        </w:tc>
        <w:tc>
          <w:tcPr>
            <w:tcW w:w="1450" w:type="dxa"/>
            <w:noWrap w:val="0"/>
            <w:vAlign w:val="top"/>
          </w:tcPr>
          <w:p w14:paraId="332BA0E7">
            <w:pPr>
              <w:spacing w:line="360" w:lineRule="auto"/>
              <w:rPr>
                <w:rFonts w:hint="eastAsia" w:ascii="宋体" w:hAnsi="宋体" w:cs="宋体"/>
                <w:sz w:val="24"/>
              </w:rPr>
            </w:pPr>
          </w:p>
        </w:tc>
        <w:tc>
          <w:tcPr>
            <w:tcW w:w="1667" w:type="dxa"/>
            <w:noWrap w:val="0"/>
            <w:vAlign w:val="top"/>
          </w:tcPr>
          <w:p w14:paraId="40961D18">
            <w:pPr>
              <w:spacing w:line="360" w:lineRule="auto"/>
              <w:rPr>
                <w:rFonts w:hint="eastAsia" w:ascii="宋体" w:hAnsi="宋体" w:cs="宋体"/>
                <w:sz w:val="24"/>
              </w:rPr>
            </w:pPr>
          </w:p>
        </w:tc>
      </w:tr>
      <w:tr w14:paraId="6AA4D6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9D3E116">
            <w:pPr>
              <w:spacing w:line="360" w:lineRule="auto"/>
              <w:rPr>
                <w:rFonts w:hint="eastAsia" w:ascii="宋体" w:hAnsi="宋体" w:cs="宋体"/>
                <w:sz w:val="24"/>
              </w:rPr>
            </w:pPr>
          </w:p>
        </w:tc>
        <w:tc>
          <w:tcPr>
            <w:tcW w:w="1276" w:type="dxa"/>
            <w:noWrap w:val="0"/>
            <w:vAlign w:val="top"/>
          </w:tcPr>
          <w:p w14:paraId="15BB1B19">
            <w:pPr>
              <w:spacing w:line="360" w:lineRule="auto"/>
              <w:rPr>
                <w:rFonts w:hint="eastAsia" w:ascii="宋体" w:hAnsi="宋体" w:cs="宋体"/>
                <w:sz w:val="24"/>
              </w:rPr>
            </w:pPr>
          </w:p>
        </w:tc>
        <w:tc>
          <w:tcPr>
            <w:tcW w:w="1450" w:type="dxa"/>
            <w:noWrap w:val="0"/>
            <w:vAlign w:val="top"/>
          </w:tcPr>
          <w:p w14:paraId="50E498A4">
            <w:pPr>
              <w:spacing w:line="360" w:lineRule="auto"/>
              <w:rPr>
                <w:rFonts w:hint="eastAsia" w:ascii="宋体" w:hAnsi="宋体" w:cs="宋体"/>
                <w:sz w:val="24"/>
              </w:rPr>
            </w:pPr>
          </w:p>
        </w:tc>
        <w:tc>
          <w:tcPr>
            <w:tcW w:w="1243" w:type="dxa"/>
            <w:noWrap w:val="0"/>
            <w:vAlign w:val="top"/>
          </w:tcPr>
          <w:p w14:paraId="4996F2B1">
            <w:pPr>
              <w:spacing w:line="360" w:lineRule="auto"/>
              <w:rPr>
                <w:rFonts w:hint="eastAsia" w:ascii="宋体" w:hAnsi="宋体" w:cs="宋体"/>
                <w:sz w:val="24"/>
              </w:rPr>
            </w:pPr>
          </w:p>
        </w:tc>
        <w:tc>
          <w:tcPr>
            <w:tcW w:w="1450" w:type="dxa"/>
            <w:noWrap w:val="0"/>
            <w:vAlign w:val="top"/>
          </w:tcPr>
          <w:p w14:paraId="45834CE7">
            <w:pPr>
              <w:spacing w:line="360" w:lineRule="auto"/>
              <w:rPr>
                <w:rFonts w:hint="eastAsia" w:ascii="宋体" w:hAnsi="宋体" w:cs="宋体"/>
                <w:sz w:val="24"/>
              </w:rPr>
            </w:pPr>
          </w:p>
        </w:tc>
        <w:tc>
          <w:tcPr>
            <w:tcW w:w="1667" w:type="dxa"/>
            <w:noWrap w:val="0"/>
            <w:vAlign w:val="top"/>
          </w:tcPr>
          <w:p w14:paraId="3B0A6026">
            <w:pPr>
              <w:spacing w:line="360" w:lineRule="auto"/>
              <w:rPr>
                <w:rFonts w:hint="eastAsia" w:ascii="宋体" w:hAnsi="宋体" w:cs="宋体"/>
                <w:sz w:val="24"/>
              </w:rPr>
            </w:pPr>
          </w:p>
        </w:tc>
      </w:tr>
      <w:tr w14:paraId="51AD04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072241A">
            <w:pPr>
              <w:spacing w:line="360" w:lineRule="auto"/>
              <w:rPr>
                <w:rFonts w:hint="eastAsia" w:ascii="宋体" w:hAnsi="宋体" w:cs="宋体"/>
                <w:sz w:val="24"/>
              </w:rPr>
            </w:pPr>
          </w:p>
        </w:tc>
        <w:tc>
          <w:tcPr>
            <w:tcW w:w="1276" w:type="dxa"/>
            <w:noWrap w:val="0"/>
            <w:vAlign w:val="top"/>
          </w:tcPr>
          <w:p w14:paraId="2C5717E0">
            <w:pPr>
              <w:spacing w:line="360" w:lineRule="auto"/>
              <w:rPr>
                <w:rFonts w:hint="eastAsia" w:ascii="宋体" w:hAnsi="宋体" w:cs="宋体"/>
                <w:sz w:val="24"/>
              </w:rPr>
            </w:pPr>
          </w:p>
        </w:tc>
        <w:tc>
          <w:tcPr>
            <w:tcW w:w="1450" w:type="dxa"/>
            <w:noWrap w:val="0"/>
            <w:vAlign w:val="top"/>
          </w:tcPr>
          <w:p w14:paraId="667CFA27">
            <w:pPr>
              <w:spacing w:line="360" w:lineRule="auto"/>
              <w:rPr>
                <w:rFonts w:hint="eastAsia" w:ascii="宋体" w:hAnsi="宋体" w:cs="宋体"/>
                <w:sz w:val="24"/>
              </w:rPr>
            </w:pPr>
          </w:p>
        </w:tc>
        <w:tc>
          <w:tcPr>
            <w:tcW w:w="1243" w:type="dxa"/>
            <w:noWrap w:val="0"/>
            <w:vAlign w:val="top"/>
          </w:tcPr>
          <w:p w14:paraId="1293A484">
            <w:pPr>
              <w:spacing w:line="360" w:lineRule="auto"/>
              <w:rPr>
                <w:rFonts w:hint="eastAsia" w:ascii="宋体" w:hAnsi="宋体" w:cs="宋体"/>
                <w:sz w:val="24"/>
              </w:rPr>
            </w:pPr>
          </w:p>
        </w:tc>
        <w:tc>
          <w:tcPr>
            <w:tcW w:w="1450" w:type="dxa"/>
            <w:noWrap w:val="0"/>
            <w:vAlign w:val="top"/>
          </w:tcPr>
          <w:p w14:paraId="54780043">
            <w:pPr>
              <w:spacing w:line="360" w:lineRule="auto"/>
              <w:rPr>
                <w:rFonts w:hint="eastAsia" w:ascii="宋体" w:hAnsi="宋体" w:cs="宋体"/>
                <w:sz w:val="24"/>
              </w:rPr>
            </w:pPr>
          </w:p>
        </w:tc>
        <w:tc>
          <w:tcPr>
            <w:tcW w:w="1667" w:type="dxa"/>
            <w:noWrap w:val="0"/>
            <w:vAlign w:val="top"/>
          </w:tcPr>
          <w:p w14:paraId="4A1244E2">
            <w:pPr>
              <w:spacing w:line="360" w:lineRule="auto"/>
              <w:rPr>
                <w:rFonts w:hint="eastAsia" w:ascii="宋体" w:hAnsi="宋体" w:cs="宋体"/>
                <w:sz w:val="24"/>
              </w:rPr>
            </w:pPr>
          </w:p>
        </w:tc>
      </w:tr>
      <w:tr w14:paraId="66FF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0DC783">
            <w:pPr>
              <w:spacing w:line="360" w:lineRule="auto"/>
              <w:rPr>
                <w:rFonts w:hint="eastAsia" w:ascii="宋体" w:hAnsi="宋体" w:cs="宋体"/>
                <w:sz w:val="24"/>
              </w:rPr>
            </w:pPr>
          </w:p>
        </w:tc>
        <w:tc>
          <w:tcPr>
            <w:tcW w:w="1276" w:type="dxa"/>
            <w:noWrap w:val="0"/>
            <w:vAlign w:val="top"/>
          </w:tcPr>
          <w:p w14:paraId="296ABF0E">
            <w:pPr>
              <w:spacing w:line="360" w:lineRule="auto"/>
              <w:rPr>
                <w:rFonts w:hint="eastAsia" w:ascii="宋体" w:hAnsi="宋体" w:cs="宋体"/>
                <w:sz w:val="24"/>
              </w:rPr>
            </w:pPr>
          </w:p>
        </w:tc>
        <w:tc>
          <w:tcPr>
            <w:tcW w:w="1450" w:type="dxa"/>
            <w:noWrap w:val="0"/>
            <w:vAlign w:val="top"/>
          </w:tcPr>
          <w:p w14:paraId="61E38741">
            <w:pPr>
              <w:spacing w:line="360" w:lineRule="auto"/>
              <w:rPr>
                <w:rFonts w:hint="eastAsia" w:ascii="宋体" w:hAnsi="宋体" w:cs="宋体"/>
                <w:sz w:val="24"/>
              </w:rPr>
            </w:pPr>
          </w:p>
        </w:tc>
        <w:tc>
          <w:tcPr>
            <w:tcW w:w="1243" w:type="dxa"/>
            <w:noWrap w:val="0"/>
            <w:vAlign w:val="top"/>
          </w:tcPr>
          <w:p w14:paraId="6F45DA30">
            <w:pPr>
              <w:spacing w:line="360" w:lineRule="auto"/>
              <w:rPr>
                <w:rFonts w:hint="eastAsia" w:ascii="宋体" w:hAnsi="宋体" w:cs="宋体"/>
                <w:sz w:val="24"/>
              </w:rPr>
            </w:pPr>
          </w:p>
        </w:tc>
        <w:tc>
          <w:tcPr>
            <w:tcW w:w="1450" w:type="dxa"/>
            <w:noWrap w:val="0"/>
            <w:vAlign w:val="top"/>
          </w:tcPr>
          <w:p w14:paraId="477E595F">
            <w:pPr>
              <w:spacing w:line="360" w:lineRule="auto"/>
              <w:rPr>
                <w:rFonts w:hint="eastAsia" w:ascii="宋体" w:hAnsi="宋体" w:cs="宋体"/>
                <w:sz w:val="24"/>
              </w:rPr>
            </w:pPr>
          </w:p>
        </w:tc>
        <w:tc>
          <w:tcPr>
            <w:tcW w:w="1667" w:type="dxa"/>
            <w:noWrap w:val="0"/>
            <w:vAlign w:val="top"/>
          </w:tcPr>
          <w:p w14:paraId="16DC11FD">
            <w:pPr>
              <w:spacing w:line="360" w:lineRule="auto"/>
              <w:rPr>
                <w:rFonts w:hint="eastAsia" w:ascii="宋体" w:hAnsi="宋体" w:cs="宋体"/>
                <w:sz w:val="24"/>
              </w:rPr>
            </w:pPr>
          </w:p>
        </w:tc>
      </w:tr>
      <w:tr w14:paraId="4CB8D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6B29D14">
            <w:pPr>
              <w:spacing w:line="360" w:lineRule="auto"/>
              <w:rPr>
                <w:rFonts w:hint="eastAsia" w:ascii="宋体" w:hAnsi="宋体" w:cs="宋体"/>
                <w:sz w:val="24"/>
              </w:rPr>
            </w:pPr>
          </w:p>
        </w:tc>
        <w:tc>
          <w:tcPr>
            <w:tcW w:w="1276" w:type="dxa"/>
            <w:noWrap w:val="0"/>
            <w:vAlign w:val="top"/>
          </w:tcPr>
          <w:p w14:paraId="37B70DE5">
            <w:pPr>
              <w:spacing w:line="360" w:lineRule="auto"/>
              <w:rPr>
                <w:rFonts w:hint="eastAsia" w:ascii="宋体" w:hAnsi="宋体" w:cs="宋体"/>
                <w:sz w:val="24"/>
              </w:rPr>
            </w:pPr>
          </w:p>
        </w:tc>
        <w:tc>
          <w:tcPr>
            <w:tcW w:w="1450" w:type="dxa"/>
            <w:noWrap w:val="0"/>
            <w:vAlign w:val="top"/>
          </w:tcPr>
          <w:p w14:paraId="15F405EF">
            <w:pPr>
              <w:spacing w:line="360" w:lineRule="auto"/>
              <w:rPr>
                <w:rFonts w:hint="eastAsia" w:ascii="宋体" w:hAnsi="宋体" w:cs="宋体"/>
                <w:sz w:val="24"/>
              </w:rPr>
            </w:pPr>
          </w:p>
        </w:tc>
        <w:tc>
          <w:tcPr>
            <w:tcW w:w="1243" w:type="dxa"/>
            <w:noWrap w:val="0"/>
            <w:vAlign w:val="top"/>
          </w:tcPr>
          <w:p w14:paraId="4C00A6F9">
            <w:pPr>
              <w:spacing w:line="360" w:lineRule="auto"/>
              <w:rPr>
                <w:rFonts w:hint="eastAsia" w:ascii="宋体" w:hAnsi="宋体" w:cs="宋体"/>
                <w:sz w:val="24"/>
              </w:rPr>
            </w:pPr>
          </w:p>
        </w:tc>
        <w:tc>
          <w:tcPr>
            <w:tcW w:w="1450" w:type="dxa"/>
            <w:noWrap w:val="0"/>
            <w:vAlign w:val="top"/>
          </w:tcPr>
          <w:p w14:paraId="2A9EBA09">
            <w:pPr>
              <w:spacing w:line="360" w:lineRule="auto"/>
              <w:rPr>
                <w:rFonts w:hint="eastAsia" w:ascii="宋体" w:hAnsi="宋体" w:cs="宋体"/>
                <w:sz w:val="24"/>
              </w:rPr>
            </w:pPr>
          </w:p>
        </w:tc>
        <w:tc>
          <w:tcPr>
            <w:tcW w:w="1667" w:type="dxa"/>
            <w:noWrap w:val="0"/>
            <w:vAlign w:val="top"/>
          </w:tcPr>
          <w:p w14:paraId="6D28DF17">
            <w:pPr>
              <w:spacing w:line="360" w:lineRule="auto"/>
              <w:rPr>
                <w:rFonts w:hint="eastAsia" w:ascii="宋体" w:hAnsi="宋体" w:cs="宋体"/>
                <w:sz w:val="24"/>
              </w:rPr>
            </w:pPr>
          </w:p>
        </w:tc>
      </w:tr>
      <w:tr w14:paraId="07F38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2D9986">
            <w:pPr>
              <w:spacing w:line="360" w:lineRule="auto"/>
              <w:rPr>
                <w:rFonts w:hint="eastAsia" w:ascii="宋体" w:hAnsi="宋体" w:cs="宋体"/>
                <w:sz w:val="24"/>
              </w:rPr>
            </w:pPr>
          </w:p>
        </w:tc>
        <w:tc>
          <w:tcPr>
            <w:tcW w:w="1276" w:type="dxa"/>
            <w:noWrap w:val="0"/>
            <w:vAlign w:val="top"/>
          </w:tcPr>
          <w:p w14:paraId="4F902F8A">
            <w:pPr>
              <w:spacing w:line="360" w:lineRule="auto"/>
              <w:rPr>
                <w:rFonts w:hint="eastAsia" w:ascii="宋体" w:hAnsi="宋体" w:cs="宋体"/>
                <w:sz w:val="24"/>
              </w:rPr>
            </w:pPr>
          </w:p>
        </w:tc>
        <w:tc>
          <w:tcPr>
            <w:tcW w:w="1450" w:type="dxa"/>
            <w:noWrap w:val="0"/>
            <w:vAlign w:val="top"/>
          </w:tcPr>
          <w:p w14:paraId="384CF4D2">
            <w:pPr>
              <w:spacing w:line="360" w:lineRule="auto"/>
              <w:rPr>
                <w:rFonts w:hint="eastAsia" w:ascii="宋体" w:hAnsi="宋体" w:cs="宋体"/>
                <w:sz w:val="24"/>
              </w:rPr>
            </w:pPr>
          </w:p>
        </w:tc>
        <w:tc>
          <w:tcPr>
            <w:tcW w:w="1243" w:type="dxa"/>
            <w:noWrap w:val="0"/>
            <w:vAlign w:val="top"/>
          </w:tcPr>
          <w:p w14:paraId="01760D43">
            <w:pPr>
              <w:spacing w:line="360" w:lineRule="auto"/>
              <w:rPr>
                <w:rFonts w:hint="eastAsia" w:ascii="宋体" w:hAnsi="宋体" w:cs="宋体"/>
                <w:sz w:val="24"/>
              </w:rPr>
            </w:pPr>
          </w:p>
        </w:tc>
        <w:tc>
          <w:tcPr>
            <w:tcW w:w="1450" w:type="dxa"/>
            <w:noWrap w:val="0"/>
            <w:vAlign w:val="top"/>
          </w:tcPr>
          <w:p w14:paraId="68FF4756">
            <w:pPr>
              <w:spacing w:line="360" w:lineRule="auto"/>
              <w:rPr>
                <w:rFonts w:hint="eastAsia" w:ascii="宋体" w:hAnsi="宋体" w:cs="宋体"/>
                <w:sz w:val="24"/>
              </w:rPr>
            </w:pPr>
          </w:p>
        </w:tc>
        <w:tc>
          <w:tcPr>
            <w:tcW w:w="1667" w:type="dxa"/>
            <w:noWrap w:val="0"/>
            <w:vAlign w:val="top"/>
          </w:tcPr>
          <w:p w14:paraId="667117A8">
            <w:pPr>
              <w:spacing w:line="360" w:lineRule="auto"/>
              <w:rPr>
                <w:rFonts w:hint="eastAsia" w:ascii="宋体" w:hAnsi="宋体" w:cs="宋体"/>
                <w:sz w:val="24"/>
              </w:rPr>
            </w:pPr>
          </w:p>
        </w:tc>
      </w:tr>
    </w:tbl>
    <w:p w14:paraId="7B298CE1">
      <w:pPr>
        <w:spacing w:line="360" w:lineRule="auto"/>
        <w:rPr>
          <w:rFonts w:hint="eastAsia" w:ascii="宋体" w:hAnsi="宋体" w:cs="宋体"/>
          <w:sz w:val="24"/>
        </w:rPr>
      </w:pPr>
    </w:p>
    <w:p w14:paraId="4BBCEC64">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附件5：</w:t>
      </w:r>
    </w:p>
    <w:p w14:paraId="36102FD3">
      <w:pPr>
        <w:spacing w:before="156" w:beforeLines="50" w:after="156" w:afterLines="50" w:line="360" w:lineRule="auto"/>
        <w:jc w:val="center"/>
        <w:rPr>
          <w:rFonts w:hint="eastAsia" w:ascii="宋体" w:hAnsi="宋体" w:cs="宋体"/>
          <w:sz w:val="24"/>
        </w:rPr>
      </w:pPr>
      <w:r>
        <w:rPr>
          <w:rFonts w:hint="eastAsia" w:ascii="宋体" w:hAnsi="宋体" w:cs="宋体"/>
          <w:sz w:val="24"/>
        </w:rPr>
        <w:t>承包人用于本工程施工的机械设备表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2DA9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659D2E16">
            <w:pPr>
              <w:pStyle w:val="19"/>
              <w:keepNext/>
              <w:spacing w:line="360" w:lineRule="auto"/>
              <w:ind w:left="63" w:right="63"/>
              <w:rPr>
                <w:rFonts w:hint="eastAsia" w:ascii="宋体" w:eastAsia="宋体" w:cs="宋体"/>
              </w:rPr>
            </w:pPr>
            <w:r>
              <w:rPr>
                <w:rFonts w:hint="eastAsia" w:ascii="宋体" w:eastAsia="宋体" w:cs="宋体"/>
              </w:rPr>
              <w:t>序号</w:t>
            </w:r>
          </w:p>
        </w:tc>
        <w:tc>
          <w:tcPr>
            <w:tcW w:w="1418" w:type="dxa"/>
            <w:tcBorders>
              <w:top w:val="single" w:color="auto" w:sz="12" w:space="0"/>
              <w:bottom w:val="double" w:color="auto" w:sz="6" w:space="0"/>
            </w:tcBorders>
            <w:noWrap w:val="0"/>
            <w:vAlign w:val="center"/>
          </w:tcPr>
          <w:p w14:paraId="2C882439">
            <w:pPr>
              <w:pStyle w:val="19"/>
              <w:keepNext/>
              <w:spacing w:line="360" w:lineRule="auto"/>
              <w:ind w:left="63" w:right="63"/>
              <w:rPr>
                <w:rFonts w:hint="eastAsia" w:ascii="宋体" w:eastAsia="宋体" w:cs="宋体"/>
              </w:rPr>
            </w:pPr>
            <w:r>
              <w:rPr>
                <w:rFonts w:hint="eastAsia" w:ascii="宋体" w:eastAsia="宋体" w:cs="宋体"/>
              </w:rPr>
              <w:t>机械或设备名称</w:t>
            </w:r>
          </w:p>
        </w:tc>
        <w:tc>
          <w:tcPr>
            <w:tcW w:w="850" w:type="dxa"/>
            <w:tcBorders>
              <w:top w:val="single" w:color="auto" w:sz="12" w:space="0"/>
              <w:bottom w:val="double" w:color="auto" w:sz="6" w:space="0"/>
            </w:tcBorders>
            <w:noWrap w:val="0"/>
            <w:vAlign w:val="center"/>
          </w:tcPr>
          <w:p w14:paraId="4C8B8189">
            <w:pPr>
              <w:pStyle w:val="19"/>
              <w:keepNext/>
              <w:spacing w:line="360" w:lineRule="auto"/>
              <w:ind w:left="63" w:right="63"/>
              <w:rPr>
                <w:rFonts w:hint="eastAsia" w:ascii="宋体" w:eastAsia="宋体" w:cs="宋体"/>
              </w:rPr>
            </w:pPr>
            <w:r>
              <w:rPr>
                <w:rFonts w:hint="eastAsia" w:ascii="宋体" w:eastAsia="宋体" w:cs="宋体"/>
              </w:rPr>
              <w:t>规格型号</w:t>
            </w:r>
          </w:p>
        </w:tc>
        <w:tc>
          <w:tcPr>
            <w:tcW w:w="1058" w:type="dxa"/>
            <w:tcBorders>
              <w:top w:val="single" w:color="auto" w:sz="12" w:space="0"/>
              <w:bottom w:val="double" w:color="auto" w:sz="6" w:space="0"/>
            </w:tcBorders>
            <w:noWrap w:val="0"/>
            <w:vAlign w:val="center"/>
          </w:tcPr>
          <w:p w14:paraId="779D497C">
            <w:pPr>
              <w:pStyle w:val="19"/>
              <w:keepNext/>
              <w:spacing w:line="360" w:lineRule="auto"/>
              <w:ind w:left="63" w:right="63"/>
              <w:rPr>
                <w:rFonts w:hint="eastAsia" w:ascii="宋体" w:eastAsia="宋体" w:cs="宋体"/>
              </w:rPr>
            </w:pPr>
            <w:r>
              <w:rPr>
                <w:rFonts w:hint="eastAsia" w:ascii="宋体" w:eastAsia="宋体" w:cs="宋体"/>
              </w:rPr>
              <w:t>数量</w:t>
            </w:r>
          </w:p>
        </w:tc>
        <w:tc>
          <w:tcPr>
            <w:tcW w:w="880" w:type="dxa"/>
            <w:tcBorders>
              <w:top w:val="single" w:color="auto" w:sz="12" w:space="0"/>
              <w:bottom w:val="double" w:color="auto" w:sz="6" w:space="0"/>
            </w:tcBorders>
            <w:noWrap w:val="0"/>
            <w:vAlign w:val="center"/>
          </w:tcPr>
          <w:p w14:paraId="3AD832E4">
            <w:pPr>
              <w:pStyle w:val="19"/>
              <w:keepNext/>
              <w:spacing w:line="360" w:lineRule="auto"/>
              <w:ind w:left="63" w:right="63"/>
              <w:rPr>
                <w:rFonts w:hint="eastAsia" w:ascii="宋体" w:eastAsia="宋体" w:cs="宋体"/>
              </w:rPr>
            </w:pPr>
            <w:r>
              <w:rPr>
                <w:rFonts w:hint="eastAsia" w:ascii="宋体" w:eastAsia="宋体" w:cs="宋体"/>
              </w:rPr>
              <w:t>产地</w:t>
            </w:r>
          </w:p>
        </w:tc>
        <w:tc>
          <w:tcPr>
            <w:tcW w:w="1020" w:type="dxa"/>
            <w:tcBorders>
              <w:top w:val="single" w:color="auto" w:sz="12" w:space="0"/>
              <w:bottom w:val="double" w:color="auto" w:sz="6" w:space="0"/>
            </w:tcBorders>
            <w:noWrap w:val="0"/>
            <w:vAlign w:val="center"/>
          </w:tcPr>
          <w:p w14:paraId="61BE42C8">
            <w:pPr>
              <w:pStyle w:val="19"/>
              <w:keepNext/>
              <w:spacing w:line="360" w:lineRule="auto"/>
              <w:ind w:left="63" w:right="63"/>
              <w:rPr>
                <w:rFonts w:hint="eastAsia" w:ascii="宋体" w:eastAsia="宋体" w:cs="宋体"/>
              </w:rPr>
            </w:pPr>
            <w:r>
              <w:rPr>
                <w:rFonts w:hint="eastAsia" w:ascii="宋体" w:eastAsia="宋体" w:cs="宋体"/>
              </w:rPr>
              <w:t>制造年份</w:t>
            </w:r>
          </w:p>
        </w:tc>
        <w:tc>
          <w:tcPr>
            <w:tcW w:w="1480" w:type="dxa"/>
            <w:tcBorders>
              <w:top w:val="single" w:color="auto" w:sz="12" w:space="0"/>
              <w:bottom w:val="double" w:color="auto" w:sz="6" w:space="0"/>
            </w:tcBorders>
            <w:noWrap w:val="0"/>
            <w:vAlign w:val="center"/>
          </w:tcPr>
          <w:p w14:paraId="341DDC2F">
            <w:pPr>
              <w:pStyle w:val="19"/>
              <w:keepNext/>
              <w:spacing w:line="360" w:lineRule="auto"/>
              <w:ind w:left="63" w:right="63"/>
              <w:rPr>
                <w:rFonts w:hint="eastAsia" w:ascii="宋体" w:eastAsia="宋体" w:cs="宋体"/>
              </w:rPr>
            </w:pPr>
            <w:r>
              <w:rPr>
                <w:rFonts w:hint="eastAsia" w:ascii="宋体" w:eastAsia="宋体" w:cs="宋体"/>
              </w:rPr>
              <w:t>额定功率（kW）</w:t>
            </w:r>
          </w:p>
        </w:tc>
        <w:tc>
          <w:tcPr>
            <w:tcW w:w="1020" w:type="dxa"/>
            <w:tcBorders>
              <w:top w:val="single" w:color="auto" w:sz="12" w:space="0"/>
              <w:bottom w:val="double" w:color="auto" w:sz="6" w:space="0"/>
            </w:tcBorders>
            <w:noWrap w:val="0"/>
            <w:vAlign w:val="center"/>
          </w:tcPr>
          <w:p w14:paraId="4DB898C6">
            <w:pPr>
              <w:pStyle w:val="19"/>
              <w:keepNext/>
              <w:spacing w:line="360" w:lineRule="auto"/>
              <w:ind w:left="63" w:right="63"/>
              <w:rPr>
                <w:rFonts w:hint="eastAsia" w:ascii="宋体" w:eastAsia="宋体" w:cs="宋体"/>
              </w:rPr>
            </w:pPr>
            <w:r>
              <w:rPr>
                <w:rFonts w:hint="eastAsia" w:ascii="宋体" w:eastAsia="宋体" w:cs="宋体"/>
              </w:rPr>
              <w:t>生产能力</w:t>
            </w:r>
          </w:p>
        </w:tc>
        <w:tc>
          <w:tcPr>
            <w:tcW w:w="921" w:type="dxa"/>
            <w:tcBorders>
              <w:top w:val="single" w:color="auto" w:sz="12" w:space="0"/>
              <w:bottom w:val="double" w:color="auto" w:sz="6" w:space="0"/>
            </w:tcBorders>
            <w:noWrap w:val="0"/>
            <w:vAlign w:val="center"/>
          </w:tcPr>
          <w:p w14:paraId="32522F9F">
            <w:pPr>
              <w:pStyle w:val="19"/>
              <w:keepNext/>
              <w:spacing w:line="360" w:lineRule="auto"/>
              <w:ind w:left="63" w:right="63"/>
              <w:rPr>
                <w:rFonts w:hint="eastAsia" w:ascii="宋体" w:eastAsia="宋体" w:cs="宋体"/>
              </w:rPr>
            </w:pPr>
            <w:r>
              <w:rPr>
                <w:rFonts w:hint="eastAsia" w:ascii="宋体" w:eastAsia="宋体" w:cs="宋体"/>
              </w:rPr>
              <w:t>备注</w:t>
            </w:r>
          </w:p>
        </w:tc>
      </w:tr>
      <w:tr w14:paraId="055AEF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353BB35D">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center"/>
          </w:tcPr>
          <w:p w14:paraId="31FEEAA6">
            <w:pPr>
              <w:pStyle w:val="19"/>
              <w:keepNext/>
              <w:spacing w:line="360" w:lineRule="auto"/>
              <w:ind w:left="63" w:right="63"/>
              <w:rPr>
                <w:rFonts w:hint="eastAsia" w:ascii="宋体" w:eastAsia="宋体" w:cs="宋体"/>
              </w:rPr>
            </w:pPr>
          </w:p>
        </w:tc>
        <w:tc>
          <w:tcPr>
            <w:tcW w:w="850" w:type="dxa"/>
            <w:tcBorders>
              <w:top w:val="double" w:color="auto" w:sz="6" w:space="0"/>
              <w:bottom w:val="single" w:color="auto" w:sz="6" w:space="0"/>
            </w:tcBorders>
            <w:noWrap w:val="0"/>
            <w:vAlign w:val="center"/>
          </w:tcPr>
          <w:p w14:paraId="41B54229">
            <w:pPr>
              <w:pStyle w:val="19"/>
              <w:keepNext/>
              <w:spacing w:line="360" w:lineRule="auto"/>
              <w:ind w:left="63" w:right="63"/>
              <w:rPr>
                <w:rFonts w:hint="eastAsia" w:ascii="宋体" w:eastAsia="宋体" w:cs="宋体"/>
              </w:rPr>
            </w:pPr>
          </w:p>
        </w:tc>
        <w:tc>
          <w:tcPr>
            <w:tcW w:w="1058" w:type="dxa"/>
            <w:tcBorders>
              <w:top w:val="double" w:color="auto" w:sz="6" w:space="0"/>
              <w:bottom w:val="single" w:color="auto" w:sz="6" w:space="0"/>
            </w:tcBorders>
            <w:noWrap w:val="0"/>
            <w:vAlign w:val="center"/>
          </w:tcPr>
          <w:p w14:paraId="1B2946D5">
            <w:pPr>
              <w:pStyle w:val="19"/>
              <w:keepNext/>
              <w:spacing w:line="360" w:lineRule="auto"/>
              <w:ind w:left="63" w:right="63"/>
              <w:rPr>
                <w:rFonts w:hint="eastAsia" w:ascii="宋体" w:eastAsia="宋体" w:cs="宋体"/>
              </w:rPr>
            </w:pPr>
          </w:p>
        </w:tc>
        <w:tc>
          <w:tcPr>
            <w:tcW w:w="880" w:type="dxa"/>
            <w:tcBorders>
              <w:top w:val="double" w:color="auto" w:sz="6" w:space="0"/>
              <w:bottom w:val="single" w:color="auto" w:sz="6" w:space="0"/>
            </w:tcBorders>
            <w:noWrap w:val="0"/>
            <w:vAlign w:val="center"/>
          </w:tcPr>
          <w:p w14:paraId="55C72EB4">
            <w:pPr>
              <w:pStyle w:val="19"/>
              <w:keepNext/>
              <w:spacing w:line="360" w:lineRule="auto"/>
              <w:ind w:left="63" w:right="63"/>
              <w:rPr>
                <w:rFonts w:hint="eastAsia" w:ascii="宋体" w:eastAsia="宋体" w:cs="宋体"/>
              </w:rPr>
            </w:pPr>
          </w:p>
        </w:tc>
        <w:tc>
          <w:tcPr>
            <w:tcW w:w="1020" w:type="dxa"/>
            <w:tcBorders>
              <w:top w:val="double" w:color="auto" w:sz="6" w:space="0"/>
              <w:bottom w:val="single" w:color="auto" w:sz="6" w:space="0"/>
            </w:tcBorders>
            <w:noWrap w:val="0"/>
            <w:vAlign w:val="center"/>
          </w:tcPr>
          <w:p w14:paraId="5B7D7312">
            <w:pPr>
              <w:pStyle w:val="19"/>
              <w:keepNext/>
              <w:spacing w:line="360" w:lineRule="auto"/>
              <w:ind w:left="63" w:right="63"/>
              <w:rPr>
                <w:rFonts w:hint="eastAsia" w:ascii="宋体" w:eastAsia="宋体" w:cs="宋体"/>
              </w:rPr>
            </w:pPr>
          </w:p>
        </w:tc>
        <w:tc>
          <w:tcPr>
            <w:tcW w:w="1480" w:type="dxa"/>
            <w:tcBorders>
              <w:top w:val="double" w:color="auto" w:sz="6" w:space="0"/>
              <w:bottom w:val="single" w:color="auto" w:sz="6" w:space="0"/>
            </w:tcBorders>
            <w:noWrap w:val="0"/>
            <w:vAlign w:val="center"/>
          </w:tcPr>
          <w:p w14:paraId="1C62BB7A">
            <w:pPr>
              <w:pStyle w:val="19"/>
              <w:keepNext/>
              <w:spacing w:line="360" w:lineRule="auto"/>
              <w:ind w:left="63" w:right="63"/>
              <w:rPr>
                <w:rFonts w:hint="eastAsia" w:ascii="宋体" w:eastAsia="宋体" w:cs="宋体"/>
              </w:rPr>
            </w:pPr>
          </w:p>
        </w:tc>
        <w:tc>
          <w:tcPr>
            <w:tcW w:w="1020" w:type="dxa"/>
            <w:tcBorders>
              <w:top w:val="double" w:color="auto" w:sz="6" w:space="0"/>
              <w:bottom w:val="single" w:color="auto" w:sz="6" w:space="0"/>
            </w:tcBorders>
            <w:noWrap w:val="0"/>
            <w:vAlign w:val="center"/>
          </w:tcPr>
          <w:p w14:paraId="4E040E1A">
            <w:pPr>
              <w:pStyle w:val="19"/>
              <w:keepNext/>
              <w:spacing w:line="360" w:lineRule="auto"/>
              <w:ind w:left="63" w:right="63"/>
              <w:rPr>
                <w:rFonts w:hint="eastAsia" w:ascii="宋体" w:eastAsia="宋体" w:cs="宋体"/>
              </w:rPr>
            </w:pPr>
          </w:p>
        </w:tc>
        <w:tc>
          <w:tcPr>
            <w:tcW w:w="921" w:type="dxa"/>
            <w:tcBorders>
              <w:top w:val="double" w:color="auto" w:sz="6" w:space="0"/>
              <w:bottom w:val="single" w:color="auto" w:sz="6" w:space="0"/>
            </w:tcBorders>
            <w:noWrap w:val="0"/>
            <w:vAlign w:val="center"/>
          </w:tcPr>
          <w:p w14:paraId="70A38664">
            <w:pPr>
              <w:pStyle w:val="19"/>
              <w:keepNext/>
              <w:spacing w:line="360" w:lineRule="auto"/>
              <w:ind w:left="63" w:right="63"/>
              <w:rPr>
                <w:rFonts w:hint="eastAsia" w:ascii="宋体" w:eastAsia="宋体" w:cs="宋体"/>
              </w:rPr>
            </w:pPr>
          </w:p>
        </w:tc>
      </w:tr>
      <w:tr w14:paraId="2120E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2F0DAB79">
            <w:pPr>
              <w:pStyle w:val="19"/>
              <w:keepNext/>
              <w:spacing w:line="360" w:lineRule="auto"/>
              <w:ind w:left="63" w:right="63"/>
              <w:rPr>
                <w:rFonts w:hint="eastAsia" w:ascii="宋体" w:eastAsia="宋体" w:cs="宋体"/>
              </w:rPr>
            </w:pPr>
          </w:p>
        </w:tc>
        <w:tc>
          <w:tcPr>
            <w:tcW w:w="1418" w:type="dxa"/>
            <w:tcBorders>
              <w:top w:val="nil"/>
            </w:tcBorders>
            <w:noWrap w:val="0"/>
            <w:vAlign w:val="center"/>
          </w:tcPr>
          <w:p w14:paraId="1A996292">
            <w:pPr>
              <w:pStyle w:val="19"/>
              <w:keepNext/>
              <w:spacing w:line="360" w:lineRule="auto"/>
              <w:ind w:left="63" w:right="63"/>
              <w:rPr>
                <w:rFonts w:hint="eastAsia" w:ascii="宋体" w:eastAsia="宋体" w:cs="宋体"/>
              </w:rPr>
            </w:pPr>
          </w:p>
        </w:tc>
        <w:tc>
          <w:tcPr>
            <w:tcW w:w="850" w:type="dxa"/>
            <w:tcBorders>
              <w:top w:val="nil"/>
            </w:tcBorders>
            <w:noWrap w:val="0"/>
            <w:vAlign w:val="center"/>
          </w:tcPr>
          <w:p w14:paraId="798A7685">
            <w:pPr>
              <w:pStyle w:val="19"/>
              <w:keepNext/>
              <w:spacing w:line="360" w:lineRule="auto"/>
              <w:ind w:left="63" w:right="63"/>
              <w:rPr>
                <w:rFonts w:hint="eastAsia" w:ascii="宋体" w:eastAsia="宋体" w:cs="宋体"/>
              </w:rPr>
            </w:pPr>
          </w:p>
        </w:tc>
        <w:tc>
          <w:tcPr>
            <w:tcW w:w="1058" w:type="dxa"/>
            <w:tcBorders>
              <w:top w:val="nil"/>
            </w:tcBorders>
            <w:noWrap w:val="0"/>
            <w:vAlign w:val="center"/>
          </w:tcPr>
          <w:p w14:paraId="471FF728">
            <w:pPr>
              <w:pStyle w:val="19"/>
              <w:keepNext/>
              <w:spacing w:line="360" w:lineRule="auto"/>
              <w:ind w:left="63" w:right="63"/>
              <w:rPr>
                <w:rFonts w:hint="eastAsia" w:ascii="宋体" w:eastAsia="宋体" w:cs="宋体"/>
              </w:rPr>
            </w:pPr>
          </w:p>
        </w:tc>
        <w:tc>
          <w:tcPr>
            <w:tcW w:w="880" w:type="dxa"/>
            <w:tcBorders>
              <w:top w:val="nil"/>
            </w:tcBorders>
            <w:noWrap w:val="0"/>
            <w:vAlign w:val="center"/>
          </w:tcPr>
          <w:p w14:paraId="7052DA55">
            <w:pPr>
              <w:pStyle w:val="19"/>
              <w:keepNext/>
              <w:spacing w:line="360" w:lineRule="auto"/>
              <w:ind w:left="63" w:right="63"/>
              <w:rPr>
                <w:rFonts w:hint="eastAsia" w:ascii="宋体" w:eastAsia="宋体" w:cs="宋体"/>
              </w:rPr>
            </w:pPr>
          </w:p>
        </w:tc>
        <w:tc>
          <w:tcPr>
            <w:tcW w:w="1020" w:type="dxa"/>
            <w:tcBorders>
              <w:top w:val="nil"/>
            </w:tcBorders>
            <w:noWrap w:val="0"/>
            <w:vAlign w:val="center"/>
          </w:tcPr>
          <w:p w14:paraId="7C6D8792">
            <w:pPr>
              <w:pStyle w:val="19"/>
              <w:keepNext/>
              <w:spacing w:line="360" w:lineRule="auto"/>
              <w:ind w:left="63" w:right="63"/>
              <w:rPr>
                <w:rFonts w:hint="eastAsia" w:ascii="宋体" w:eastAsia="宋体" w:cs="宋体"/>
              </w:rPr>
            </w:pPr>
          </w:p>
        </w:tc>
        <w:tc>
          <w:tcPr>
            <w:tcW w:w="1480" w:type="dxa"/>
            <w:tcBorders>
              <w:top w:val="nil"/>
            </w:tcBorders>
            <w:noWrap w:val="0"/>
            <w:vAlign w:val="center"/>
          </w:tcPr>
          <w:p w14:paraId="2B230451">
            <w:pPr>
              <w:pStyle w:val="19"/>
              <w:keepNext/>
              <w:spacing w:line="360" w:lineRule="auto"/>
              <w:ind w:left="63" w:right="63"/>
              <w:rPr>
                <w:rFonts w:hint="eastAsia" w:ascii="宋体" w:eastAsia="宋体" w:cs="宋体"/>
              </w:rPr>
            </w:pPr>
          </w:p>
        </w:tc>
        <w:tc>
          <w:tcPr>
            <w:tcW w:w="1020" w:type="dxa"/>
            <w:tcBorders>
              <w:top w:val="nil"/>
            </w:tcBorders>
            <w:noWrap w:val="0"/>
            <w:vAlign w:val="center"/>
          </w:tcPr>
          <w:p w14:paraId="3ECC0FE7">
            <w:pPr>
              <w:pStyle w:val="19"/>
              <w:keepNext/>
              <w:spacing w:line="360" w:lineRule="auto"/>
              <w:ind w:left="63" w:right="63"/>
              <w:rPr>
                <w:rFonts w:hint="eastAsia" w:ascii="宋体" w:eastAsia="宋体" w:cs="宋体"/>
              </w:rPr>
            </w:pPr>
          </w:p>
        </w:tc>
        <w:tc>
          <w:tcPr>
            <w:tcW w:w="921" w:type="dxa"/>
            <w:tcBorders>
              <w:top w:val="nil"/>
            </w:tcBorders>
            <w:noWrap w:val="0"/>
            <w:vAlign w:val="center"/>
          </w:tcPr>
          <w:p w14:paraId="3DC83AEA">
            <w:pPr>
              <w:pStyle w:val="19"/>
              <w:keepNext/>
              <w:spacing w:line="360" w:lineRule="auto"/>
              <w:ind w:left="63" w:right="63"/>
              <w:rPr>
                <w:rFonts w:hint="eastAsia" w:ascii="宋体" w:eastAsia="宋体" w:cs="宋体"/>
              </w:rPr>
            </w:pPr>
          </w:p>
        </w:tc>
      </w:tr>
      <w:tr w14:paraId="77354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622876B">
            <w:pPr>
              <w:pStyle w:val="19"/>
              <w:keepNext/>
              <w:spacing w:line="360" w:lineRule="auto"/>
              <w:ind w:left="63" w:right="63"/>
              <w:rPr>
                <w:rFonts w:hint="eastAsia" w:ascii="宋体" w:eastAsia="宋体" w:cs="宋体"/>
              </w:rPr>
            </w:pPr>
          </w:p>
        </w:tc>
        <w:tc>
          <w:tcPr>
            <w:tcW w:w="1418" w:type="dxa"/>
            <w:noWrap w:val="0"/>
            <w:vAlign w:val="center"/>
          </w:tcPr>
          <w:p w14:paraId="2DE89BF9">
            <w:pPr>
              <w:pStyle w:val="19"/>
              <w:keepNext/>
              <w:spacing w:line="360" w:lineRule="auto"/>
              <w:ind w:left="63" w:right="63"/>
              <w:rPr>
                <w:rFonts w:hint="eastAsia" w:ascii="宋体" w:eastAsia="宋体" w:cs="宋体"/>
              </w:rPr>
            </w:pPr>
          </w:p>
        </w:tc>
        <w:tc>
          <w:tcPr>
            <w:tcW w:w="850" w:type="dxa"/>
            <w:noWrap w:val="0"/>
            <w:vAlign w:val="center"/>
          </w:tcPr>
          <w:p w14:paraId="4E104C08">
            <w:pPr>
              <w:pStyle w:val="19"/>
              <w:keepNext/>
              <w:spacing w:line="360" w:lineRule="auto"/>
              <w:ind w:left="63" w:right="63"/>
              <w:rPr>
                <w:rFonts w:hint="eastAsia" w:ascii="宋体" w:eastAsia="宋体" w:cs="宋体"/>
              </w:rPr>
            </w:pPr>
          </w:p>
        </w:tc>
        <w:tc>
          <w:tcPr>
            <w:tcW w:w="1058" w:type="dxa"/>
            <w:noWrap w:val="0"/>
            <w:vAlign w:val="center"/>
          </w:tcPr>
          <w:p w14:paraId="328CCBA4">
            <w:pPr>
              <w:pStyle w:val="19"/>
              <w:keepNext/>
              <w:spacing w:line="360" w:lineRule="auto"/>
              <w:ind w:left="63" w:right="63"/>
              <w:rPr>
                <w:rFonts w:hint="eastAsia" w:ascii="宋体" w:eastAsia="宋体" w:cs="宋体"/>
              </w:rPr>
            </w:pPr>
          </w:p>
        </w:tc>
        <w:tc>
          <w:tcPr>
            <w:tcW w:w="880" w:type="dxa"/>
            <w:noWrap w:val="0"/>
            <w:vAlign w:val="center"/>
          </w:tcPr>
          <w:p w14:paraId="6C71C947">
            <w:pPr>
              <w:pStyle w:val="19"/>
              <w:keepNext/>
              <w:spacing w:line="360" w:lineRule="auto"/>
              <w:ind w:left="63" w:right="63"/>
              <w:rPr>
                <w:rFonts w:hint="eastAsia" w:ascii="宋体" w:eastAsia="宋体" w:cs="宋体"/>
              </w:rPr>
            </w:pPr>
          </w:p>
        </w:tc>
        <w:tc>
          <w:tcPr>
            <w:tcW w:w="1020" w:type="dxa"/>
            <w:noWrap w:val="0"/>
            <w:vAlign w:val="center"/>
          </w:tcPr>
          <w:p w14:paraId="0E270A99">
            <w:pPr>
              <w:pStyle w:val="19"/>
              <w:keepNext/>
              <w:spacing w:line="360" w:lineRule="auto"/>
              <w:ind w:left="63" w:right="63"/>
              <w:rPr>
                <w:rFonts w:hint="eastAsia" w:ascii="宋体" w:eastAsia="宋体" w:cs="宋体"/>
              </w:rPr>
            </w:pPr>
          </w:p>
        </w:tc>
        <w:tc>
          <w:tcPr>
            <w:tcW w:w="1480" w:type="dxa"/>
            <w:noWrap w:val="0"/>
            <w:vAlign w:val="center"/>
          </w:tcPr>
          <w:p w14:paraId="29720CEB">
            <w:pPr>
              <w:pStyle w:val="19"/>
              <w:keepNext/>
              <w:spacing w:line="360" w:lineRule="auto"/>
              <w:ind w:left="63" w:right="63"/>
              <w:rPr>
                <w:rFonts w:hint="eastAsia" w:ascii="宋体" w:eastAsia="宋体" w:cs="宋体"/>
              </w:rPr>
            </w:pPr>
          </w:p>
        </w:tc>
        <w:tc>
          <w:tcPr>
            <w:tcW w:w="1020" w:type="dxa"/>
            <w:noWrap w:val="0"/>
            <w:vAlign w:val="center"/>
          </w:tcPr>
          <w:p w14:paraId="34411CD4">
            <w:pPr>
              <w:pStyle w:val="19"/>
              <w:keepNext/>
              <w:spacing w:line="360" w:lineRule="auto"/>
              <w:ind w:left="63" w:right="63"/>
              <w:rPr>
                <w:rFonts w:hint="eastAsia" w:ascii="宋体" w:eastAsia="宋体" w:cs="宋体"/>
              </w:rPr>
            </w:pPr>
          </w:p>
        </w:tc>
        <w:tc>
          <w:tcPr>
            <w:tcW w:w="921" w:type="dxa"/>
            <w:noWrap w:val="0"/>
            <w:vAlign w:val="center"/>
          </w:tcPr>
          <w:p w14:paraId="6458455A">
            <w:pPr>
              <w:pStyle w:val="19"/>
              <w:keepNext/>
              <w:spacing w:line="360" w:lineRule="auto"/>
              <w:ind w:left="63" w:right="63"/>
              <w:rPr>
                <w:rFonts w:hint="eastAsia" w:ascii="宋体" w:eastAsia="宋体" w:cs="宋体"/>
              </w:rPr>
            </w:pPr>
          </w:p>
        </w:tc>
      </w:tr>
      <w:tr w14:paraId="2F4CC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A7240BD">
            <w:pPr>
              <w:pStyle w:val="19"/>
              <w:keepNext/>
              <w:spacing w:line="360" w:lineRule="auto"/>
              <w:ind w:left="63" w:right="63"/>
              <w:rPr>
                <w:rFonts w:hint="eastAsia" w:ascii="宋体" w:eastAsia="宋体" w:cs="宋体"/>
              </w:rPr>
            </w:pPr>
          </w:p>
        </w:tc>
        <w:tc>
          <w:tcPr>
            <w:tcW w:w="1418" w:type="dxa"/>
            <w:noWrap w:val="0"/>
            <w:vAlign w:val="center"/>
          </w:tcPr>
          <w:p w14:paraId="64B9B9B3">
            <w:pPr>
              <w:pStyle w:val="19"/>
              <w:keepNext/>
              <w:spacing w:line="360" w:lineRule="auto"/>
              <w:ind w:left="63" w:right="63"/>
              <w:rPr>
                <w:rFonts w:hint="eastAsia" w:ascii="宋体" w:eastAsia="宋体" w:cs="宋体"/>
              </w:rPr>
            </w:pPr>
          </w:p>
        </w:tc>
        <w:tc>
          <w:tcPr>
            <w:tcW w:w="850" w:type="dxa"/>
            <w:noWrap w:val="0"/>
            <w:vAlign w:val="center"/>
          </w:tcPr>
          <w:p w14:paraId="2ED5881B">
            <w:pPr>
              <w:pStyle w:val="19"/>
              <w:keepNext/>
              <w:spacing w:line="360" w:lineRule="auto"/>
              <w:ind w:left="63" w:right="63"/>
              <w:rPr>
                <w:rFonts w:hint="eastAsia" w:ascii="宋体" w:eastAsia="宋体" w:cs="宋体"/>
              </w:rPr>
            </w:pPr>
          </w:p>
        </w:tc>
        <w:tc>
          <w:tcPr>
            <w:tcW w:w="1058" w:type="dxa"/>
            <w:noWrap w:val="0"/>
            <w:vAlign w:val="center"/>
          </w:tcPr>
          <w:p w14:paraId="732D4152">
            <w:pPr>
              <w:pStyle w:val="19"/>
              <w:keepNext/>
              <w:spacing w:line="360" w:lineRule="auto"/>
              <w:ind w:left="63" w:right="63"/>
              <w:rPr>
                <w:rFonts w:hint="eastAsia" w:ascii="宋体" w:eastAsia="宋体" w:cs="宋体"/>
              </w:rPr>
            </w:pPr>
          </w:p>
        </w:tc>
        <w:tc>
          <w:tcPr>
            <w:tcW w:w="880" w:type="dxa"/>
            <w:noWrap w:val="0"/>
            <w:vAlign w:val="center"/>
          </w:tcPr>
          <w:p w14:paraId="2D524DF2">
            <w:pPr>
              <w:pStyle w:val="19"/>
              <w:keepNext/>
              <w:spacing w:line="360" w:lineRule="auto"/>
              <w:ind w:left="63" w:right="63"/>
              <w:rPr>
                <w:rFonts w:hint="eastAsia" w:ascii="宋体" w:eastAsia="宋体" w:cs="宋体"/>
              </w:rPr>
            </w:pPr>
          </w:p>
        </w:tc>
        <w:tc>
          <w:tcPr>
            <w:tcW w:w="1020" w:type="dxa"/>
            <w:noWrap w:val="0"/>
            <w:vAlign w:val="center"/>
          </w:tcPr>
          <w:p w14:paraId="7847E9C4">
            <w:pPr>
              <w:pStyle w:val="19"/>
              <w:keepNext/>
              <w:spacing w:line="360" w:lineRule="auto"/>
              <w:ind w:left="63" w:right="63"/>
              <w:rPr>
                <w:rFonts w:hint="eastAsia" w:ascii="宋体" w:eastAsia="宋体" w:cs="宋体"/>
              </w:rPr>
            </w:pPr>
          </w:p>
        </w:tc>
        <w:tc>
          <w:tcPr>
            <w:tcW w:w="1480" w:type="dxa"/>
            <w:noWrap w:val="0"/>
            <w:vAlign w:val="center"/>
          </w:tcPr>
          <w:p w14:paraId="50D3014D">
            <w:pPr>
              <w:pStyle w:val="19"/>
              <w:keepNext/>
              <w:spacing w:line="360" w:lineRule="auto"/>
              <w:ind w:left="63" w:right="63"/>
              <w:rPr>
                <w:rFonts w:hint="eastAsia" w:ascii="宋体" w:eastAsia="宋体" w:cs="宋体"/>
              </w:rPr>
            </w:pPr>
          </w:p>
        </w:tc>
        <w:tc>
          <w:tcPr>
            <w:tcW w:w="1020" w:type="dxa"/>
            <w:noWrap w:val="0"/>
            <w:vAlign w:val="center"/>
          </w:tcPr>
          <w:p w14:paraId="63FA0992">
            <w:pPr>
              <w:pStyle w:val="19"/>
              <w:keepNext/>
              <w:spacing w:line="360" w:lineRule="auto"/>
              <w:ind w:left="63" w:right="63"/>
              <w:rPr>
                <w:rFonts w:hint="eastAsia" w:ascii="宋体" w:eastAsia="宋体" w:cs="宋体"/>
              </w:rPr>
            </w:pPr>
          </w:p>
        </w:tc>
        <w:tc>
          <w:tcPr>
            <w:tcW w:w="921" w:type="dxa"/>
            <w:noWrap w:val="0"/>
            <w:vAlign w:val="center"/>
          </w:tcPr>
          <w:p w14:paraId="726FAC99">
            <w:pPr>
              <w:pStyle w:val="19"/>
              <w:keepNext/>
              <w:spacing w:line="360" w:lineRule="auto"/>
              <w:ind w:left="63" w:right="63"/>
              <w:rPr>
                <w:rFonts w:hint="eastAsia" w:ascii="宋体" w:eastAsia="宋体" w:cs="宋体"/>
              </w:rPr>
            </w:pPr>
          </w:p>
        </w:tc>
      </w:tr>
      <w:tr w14:paraId="751A3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E9B640B">
            <w:pPr>
              <w:pStyle w:val="19"/>
              <w:keepNext/>
              <w:spacing w:line="360" w:lineRule="auto"/>
              <w:ind w:left="63" w:right="63"/>
              <w:rPr>
                <w:rFonts w:hint="eastAsia" w:ascii="宋体" w:eastAsia="宋体" w:cs="宋体"/>
              </w:rPr>
            </w:pPr>
          </w:p>
        </w:tc>
        <w:tc>
          <w:tcPr>
            <w:tcW w:w="1418" w:type="dxa"/>
            <w:noWrap w:val="0"/>
            <w:vAlign w:val="center"/>
          </w:tcPr>
          <w:p w14:paraId="696A0273">
            <w:pPr>
              <w:pStyle w:val="19"/>
              <w:keepNext/>
              <w:spacing w:line="360" w:lineRule="auto"/>
              <w:ind w:left="63" w:right="63"/>
              <w:rPr>
                <w:rFonts w:hint="eastAsia" w:ascii="宋体" w:eastAsia="宋体" w:cs="宋体"/>
              </w:rPr>
            </w:pPr>
          </w:p>
        </w:tc>
        <w:tc>
          <w:tcPr>
            <w:tcW w:w="850" w:type="dxa"/>
            <w:noWrap w:val="0"/>
            <w:vAlign w:val="center"/>
          </w:tcPr>
          <w:p w14:paraId="655DF6D7">
            <w:pPr>
              <w:pStyle w:val="19"/>
              <w:keepNext/>
              <w:spacing w:line="360" w:lineRule="auto"/>
              <w:ind w:left="63" w:right="63"/>
              <w:rPr>
                <w:rFonts w:hint="eastAsia" w:ascii="宋体" w:eastAsia="宋体" w:cs="宋体"/>
              </w:rPr>
            </w:pPr>
          </w:p>
        </w:tc>
        <w:tc>
          <w:tcPr>
            <w:tcW w:w="1058" w:type="dxa"/>
            <w:noWrap w:val="0"/>
            <w:vAlign w:val="center"/>
          </w:tcPr>
          <w:p w14:paraId="73108D66">
            <w:pPr>
              <w:pStyle w:val="19"/>
              <w:keepNext/>
              <w:spacing w:line="360" w:lineRule="auto"/>
              <w:ind w:left="63" w:right="63"/>
              <w:rPr>
                <w:rFonts w:hint="eastAsia" w:ascii="宋体" w:eastAsia="宋体" w:cs="宋体"/>
              </w:rPr>
            </w:pPr>
          </w:p>
        </w:tc>
        <w:tc>
          <w:tcPr>
            <w:tcW w:w="880" w:type="dxa"/>
            <w:noWrap w:val="0"/>
            <w:vAlign w:val="center"/>
          </w:tcPr>
          <w:p w14:paraId="2C962B59">
            <w:pPr>
              <w:pStyle w:val="19"/>
              <w:keepNext/>
              <w:spacing w:line="360" w:lineRule="auto"/>
              <w:ind w:left="63" w:right="63"/>
              <w:rPr>
                <w:rFonts w:hint="eastAsia" w:ascii="宋体" w:eastAsia="宋体" w:cs="宋体"/>
              </w:rPr>
            </w:pPr>
          </w:p>
        </w:tc>
        <w:tc>
          <w:tcPr>
            <w:tcW w:w="1020" w:type="dxa"/>
            <w:noWrap w:val="0"/>
            <w:vAlign w:val="center"/>
          </w:tcPr>
          <w:p w14:paraId="68226FD2">
            <w:pPr>
              <w:pStyle w:val="19"/>
              <w:keepNext/>
              <w:spacing w:line="360" w:lineRule="auto"/>
              <w:ind w:left="63" w:right="63"/>
              <w:rPr>
                <w:rFonts w:hint="eastAsia" w:ascii="宋体" w:eastAsia="宋体" w:cs="宋体"/>
              </w:rPr>
            </w:pPr>
          </w:p>
        </w:tc>
        <w:tc>
          <w:tcPr>
            <w:tcW w:w="1480" w:type="dxa"/>
            <w:noWrap w:val="0"/>
            <w:vAlign w:val="center"/>
          </w:tcPr>
          <w:p w14:paraId="6E1A87CC">
            <w:pPr>
              <w:pStyle w:val="19"/>
              <w:keepNext/>
              <w:spacing w:line="360" w:lineRule="auto"/>
              <w:ind w:left="63" w:right="63"/>
              <w:rPr>
                <w:rFonts w:hint="eastAsia" w:ascii="宋体" w:eastAsia="宋体" w:cs="宋体"/>
              </w:rPr>
            </w:pPr>
          </w:p>
        </w:tc>
        <w:tc>
          <w:tcPr>
            <w:tcW w:w="1020" w:type="dxa"/>
            <w:noWrap w:val="0"/>
            <w:vAlign w:val="center"/>
          </w:tcPr>
          <w:p w14:paraId="20542EA2">
            <w:pPr>
              <w:pStyle w:val="19"/>
              <w:keepNext/>
              <w:spacing w:line="360" w:lineRule="auto"/>
              <w:ind w:left="63" w:right="63"/>
              <w:rPr>
                <w:rFonts w:hint="eastAsia" w:ascii="宋体" w:eastAsia="宋体" w:cs="宋体"/>
              </w:rPr>
            </w:pPr>
          </w:p>
        </w:tc>
        <w:tc>
          <w:tcPr>
            <w:tcW w:w="921" w:type="dxa"/>
            <w:noWrap w:val="0"/>
            <w:vAlign w:val="center"/>
          </w:tcPr>
          <w:p w14:paraId="28A1D0CE">
            <w:pPr>
              <w:pStyle w:val="19"/>
              <w:keepNext/>
              <w:spacing w:line="360" w:lineRule="auto"/>
              <w:ind w:left="63" w:right="63"/>
              <w:rPr>
                <w:rFonts w:hint="eastAsia" w:ascii="宋体" w:eastAsia="宋体" w:cs="宋体"/>
              </w:rPr>
            </w:pPr>
          </w:p>
        </w:tc>
      </w:tr>
      <w:tr w14:paraId="7F8E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3324509">
            <w:pPr>
              <w:pStyle w:val="19"/>
              <w:keepNext/>
              <w:spacing w:line="360" w:lineRule="auto"/>
              <w:ind w:left="63" w:right="63"/>
              <w:rPr>
                <w:rFonts w:hint="eastAsia" w:ascii="宋体" w:eastAsia="宋体" w:cs="宋体"/>
              </w:rPr>
            </w:pPr>
          </w:p>
        </w:tc>
        <w:tc>
          <w:tcPr>
            <w:tcW w:w="1418" w:type="dxa"/>
            <w:noWrap w:val="0"/>
            <w:vAlign w:val="center"/>
          </w:tcPr>
          <w:p w14:paraId="1C4D3931">
            <w:pPr>
              <w:pStyle w:val="19"/>
              <w:keepNext/>
              <w:spacing w:line="360" w:lineRule="auto"/>
              <w:ind w:left="63" w:right="63"/>
              <w:rPr>
                <w:rFonts w:hint="eastAsia" w:ascii="宋体" w:eastAsia="宋体" w:cs="宋体"/>
              </w:rPr>
            </w:pPr>
          </w:p>
        </w:tc>
        <w:tc>
          <w:tcPr>
            <w:tcW w:w="850" w:type="dxa"/>
            <w:noWrap w:val="0"/>
            <w:vAlign w:val="center"/>
          </w:tcPr>
          <w:p w14:paraId="546F159A">
            <w:pPr>
              <w:pStyle w:val="19"/>
              <w:keepNext/>
              <w:spacing w:line="360" w:lineRule="auto"/>
              <w:ind w:left="63" w:right="63"/>
              <w:rPr>
                <w:rFonts w:hint="eastAsia" w:ascii="宋体" w:eastAsia="宋体" w:cs="宋体"/>
              </w:rPr>
            </w:pPr>
          </w:p>
        </w:tc>
        <w:tc>
          <w:tcPr>
            <w:tcW w:w="1058" w:type="dxa"/>
            <w:noWrap w:val="0"/>
            <w:vAlign w:val="center"/>
          </w:tcPr>
          <w:p w14:paraId="7E09677F">
            <w:pPr>
              <w:pStyle w:val="19"/>
              <w:keepNext/>
              <w:spacing w:line="360" w:lineRule="auto"/>
              <w:ind w:left="63" w:right="63"/>
              <w:rPr>
                <w:rFonts w:hint="eastAsia" w:ascii="宋体" w:eastAsia="宋体" w:cs="宋体"/>
              </w:rPr>
            </w:pPr>
          </w:p>
        </w:tc>
        <w:tc>
          <w:tcPr>
            <w:tcW w:w="880" w:type="dxa"/>
            <w:noWrap w:val="0"/>
            <w:vAlign w:val="center"/>
          </w:tcPr>
          <w:p w14:paraId="6D49D4EB">
            <w:pPr>
              <w:pStyle w:val="19"/>
              <w:keepNext/>
              <w:spacing w:line="360" w:lineRule="auto"/>
              <w:ind w:left="63" w:right="63"/>
              <w:rPr>
                <w:rFonts w:hint="eastAsia" w:ascii="宋体" w:eastAsia="宋体" w:cs="宋体"/>
              </w:rPr>
            </w:pPr>
          </w:p>
        </w:tc>
        <w:tc>
          <w:tcPr>
            <w:tcW w:w="1020" w:type="dxa"/>
            <w:noWrap w:val="0"/>
            <w:vAlign w:val="center"/>
          </w:tcPr>
          <w:p w14:paraId="5844ED0E">
            <w:pPr>
              <w:pStyle w:val="19"/>
              <w:keepNext/>
              <w:spacing w:line="360" w:lineRule="auto"/>
              <w:ind w:left="63" w:right="63"/>
              <w:rPr>
                <w:rFonts w:hint="eastAsia" w:ascii="宋体" w:eastAsia="宋体" w:cs="宋体"/>
              </w:rPr>
            </w:pPr>
          </w:p>
        </w:tc>
        <w:tc>
          <w:tcPr>
            <w:tcW w:w="1480" w:type="dxa"/>
            <w:noWrap w:val="0"/>
            <w:vAlign w:val="center"/>
          </w:tcPr>
          <w:p w14:paraId="0B56AF24">
            <w:pPr>
              <w:pStyle w:val="19"/>
              <w:keepNext/>
              <w:spacing w:line="360" w:lineRule="auto"/>
              <w:ind w:left="63" w:right="63"/>
              <w:rPr>
                <w:rFonts w:hint="eastAsia" w:ascii="宋体" w:eastAsia="宋体" w:cs="宋体"/>
              </w:rPr>
            </w:pPr>
          </w:p>
        </w:tc>
        <w:tc>
          <w:tcPr>
            <w:tcW w:w="1020" w:type="dxa"/>
            <w:noWrap w:val="0"/>
            <w:vAlign w:val="center"/>
          </w:tcPr>
          <w:p w14:paraId="45EB0472">
            <w:pPr>
              <w:pStyle w:val="19"/>
              <w:keepNext/>
              <w:spacing w:line="360" w:lineRule="auto"/>
              <w:ind w:left="63" w:right="63"/>
              <w:rPr>
                <w:rFonts w:hint="eastAsia" w:ascii="宋体" w:eastAsia="宋体" w:cs="宋体"/>
              </w:rPr>
            </w:pPr>
          </w:p>
        </w:tc>
        <w:tc>
          <w:tcPr>
            <w:tcW w:w="921" w:type="dxa"/>
            <w:noWrap w:val="0"/>
            <w:vAlign w:val="center"/>
          </w:tcPr>
          <w:p w14:paraId="13860188">
            <w:pPr>
              <w:pStyle w:val="19"/>
              <w:keepNext/>
              <w:spacing w:line="360" w:lineRule="auto"/>
              <w:ind w:left="63" w:right="63"/>
              <w:rPr>
                <w:rFonts w:hint="eastAsia" w:ascii="宋体" w:eastAsia="宋体" w:cs="宋体"/>
              </w:rPr>
            </w:pPr>
          </w:p>
        </w:tc>
      </w:tr>
      <w:tr w14:paraId="75608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836154A">
            <w:pPr>
              <w:pStyle w:val="19"/>
              <w:keepNext/>
              <w:spacing w:line="360" w:lineRule="auto"/>
              <w:ind w:left="63" w:right="63"/>
              <w:rPr>
                <w:rFonts w:hint="eastAsia" w:ascii="宋体" w:eastAsia="宋体" w:cs="宋体"/>
              </w:rPr>
            </w:pPr>
          </w:p>
        </w:tc>
        <w:tc>
          <w:tcPr>
            <w:tcW w:w="1418" w:type="dxa"/>
            <w:noWrap w:val="0"/>
            <w:vAlign w:val="center"/>
          </w:tcPr>
          <w:p w14:paraId="312FE242">
            <w:pPr>
              <w:pStyle w:val="19"/>
              <w:keepNext/>
              <w:spacing w:line="360" w:lineRule="auto"/>
              <w:ind w:left="63" w:right="63"/>
              <w:rPr>
                <w:rFonts w:hint="eastAsia" w:ascii="宋体" w:eastAsia="宋体" w:cs="宋体"/>
              </w:rPr>
            </w:pPr>
          </w:p>
        </w:tc>
        <w:tc>
          <w:tcPr>
            <w:tcW w:w="850" w:type="dxa"/>
            <w:noWrap w:val="0"/>
            <w:vAlign w:val="center"/>
          </w:tcPr>
          <w:p w14:paraId="43136D06">
            <w:pPr>
              <w:pStyle w:val="19"/>
              <w:keepNext/>
              <w:spacing w:line="360" w:lineRule="auto"/>
              <w:ind w:left="63" w:right="63"/>
              <w:rPr>
                <w:rFonts w:hint="eastAsia" w:ascii="宋体" w:eastAsia="宋体" w:cs="宋体"/>
              </w:rPr>
            </w:pPr>
          </w:p>
        </w:tc>
        <w:tc>
          <w:tcPr>
            <w:tcW w:w="1058" w:type="dxa"/>
            <w:noWrap w:val="0"/>
            <w:vAlign w:val="center"/>
          </w:tcPr>
          <w:p w14:paraId="5E1307FA">
            <w:pPr>
              <w:pStyle w:val="19"/>
              <w:keepNext/>
              <w:spacing w:line="360" w:lineRule="auto"/>
              <w:ind w:left="63" w:right="63"/>
              <w:rPr>
                <w:rFonts w:hint="eastAsia" w:ascii="宋体" w:eastAsia="宋体" w:cs="宋体"/>
              </w:rPr>
            </w:pPr>
          </w:p>
        </w:tc>
        <w:tc>
          <w:tcPr>
            <w:tcW w:w="880" w:type="dxa"/>
            <w:noWrap w:val="0"/>
            <w:vAlign w:val="center"/>
          </w:tcPr>
          <w:p w14:paraId="61A7FE9C">
            <w:pPr>
              <w:pStyle w:val="19"/>
              <w:keepNext/>
              <w:spacing w:line="360" w:lineRule="auto"/>
              <w:ind w:left="63" w:right="63"/>
              <w:rPr>
                <w:rFonts w:hint="eastAsia" w:ascii="宋体" w:eastAsia="宋体" w:cs="宋体"/>
              </w:rPr>
            </w:pPr>
          </w:p>
        </w:tc>
        <w:tc>
          <w:tcPr>
            <w:tcW w:w="1020" w:type="dxa"/>
            <w:noWrap w:val="0"/>
            <w:vAlign w:val="center"/>
          </w:tcPr>
          <w:p w14:paraId="0018CC5D">
            <w:pPr>
              <w:pStyle w:val="19"/>
              <w:keepNext/>
              <w:spacing w:line="360" w:lineRule="auto"/>
              <w:ind w:left="63" w:right="63"/>
              <w:rPr>
                <w:rFonts w:hint="eastAsia" w:ascii="宋体" w:eastAsia="宋体" w:cs="宋体"/>
              </w:rPr>
            </w:pPr>
          </w:p>
        </w:tc>
        <w:tc>
          <w:tcPr>
            <w:tcW w:w="1480" w:type="dxa"/>
            <w:noWrap w:val="0"/>
            <w:vAlign w:val="center"/>
          </w:tcPr>
          <w:p w14:paraId="42FE00CC">
            <w:pPr>
              <w:pStyle w:val="19"/>
              <w:keepNext/>
              <w:spacing w:line="360" w:lineRule="auto"/>
              <w:ind w:left="63" w:right="63"/>
              <w:rPr>
                <w:rFonts w:hint="eastAsia" w:ascii="宋体" w:eastAsia="宋体" w:cs="宋体"/>
              </w:rPr>
            </w:pPr>
          </w:p>
        </w:tc>
        <w:tc>
          <w:tcPr>
            <w:tcW w:w="1020" w:type="dxa"/>
            <w:noWrap w:val="0"/>
            <w:vAlign w:val="center"/>
          </w:tcPr>
          <w:p w14:paraId="06F4F1A9">
            <w:pPr>
              <w:pStyle w:val="19"/>
              <w:keepNext/>
              <w:spacing w:line="360" w:lineRule="auto"/>
              <w:ind w:left="63" w:right="63"/>
              <w:rPr>
                <w:rFonts w:hint="eastAsia" w:ascii="宋体" w:eastAsia="宋体" w:cs="宋体"/>
              </w:rPr>
            </w:pPr>
          </w:p>
        </w:tc>
        <w:tc>
          <w:tcPr>
            <w:tcW w:w="921" w:type="dxa"/>
            <w:noWrap w:val="0"/>
            <w:vAlign w:val="center"/>
          </w:tcPr>
          <w:p w14:paraId="3C3C0CBC">
            <w:pPr>
              <w:pStyle w:val="19"/>
              <w:keepNext/>
              <w:spacing w:line="360" w:lineRule="auto"/>
              <w:ind w:left="63" w:right="63"/>
              <w:rPr>
                <w:rFonts w:hint="eastAsia" w:ascii="宋体" w:eastAsia="宋体" w:cs="宋体"/>
              </w:rPr>
            </w:pPr>
          </w:p>
        </w:tc>
      </w:tr>
      <w:tr w14:paraId="3FEAB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2C89F69">
            <w:pPr>
              <w:pStyle w:val="19"/>
              <w:keepNext/>
              <w:spacing w:line="360" w:lineRule="auto"/>
              <w:ind w:left="63" w:right="63"/>
              <w:rPr>
                <w:rFonts w:hint="eastAsia" w:ascii="宋体" w:eastAsia="宋体" w:cs="宋体"/>
              </w:rPr>
            </w:pPr>
          </w:p>
        </w:tc>
        <w:tc>
          <w:tcPr>
            <w:tcW w:w="1418" w:type="dxa"/>
            <w:noWrap w:val="0"/>
            <w:vAlign w:val="center"/>
          </w:tcPr>
          <w:p w14:paraId="36306492">
            <w:pPr>
              <w:pStyle w:val="19"/>
              <w:keepNext/>
              <w:spacing w:line="360" w:lineRule="auto"/>
              <w:ind w:left="63" w:right="63"/>
              <w:rPr>
                <w:rFonts w:hint="eastAsia" w:ascii="宋体" w:eastAsia="宋体" w:cs="宋体"/>
              </w:rPr>
            </w:pPr>
          </w:p>
        </w:tc>
        <w:tc>
          <w:tcPr>
            <w:tcW w:w="850" w:type="dxa"/>
            <w:noWrap w:val="0"/>
            <w:vAlign w:val="center"/>
          </w:tcPr>
          <w:p w14:paraId="3A24011D">
            <w:pPr>
              <w:pStyle w:val="19"/>
              <w:keepNext/>
              <w:spacing w:line="360" w:lineRule="auto"/>
              <w:ind w:left="63" w:right="63"/>
              <w:rPr>
                <w:rFonts w:hint="eastAsia" w:ascii="宋体" w:eastAsia="宋体" w:cs="宋体"/>
              </w:rPr>
            </w:pPr>
          </w:p>
        </w:tc>
        <w:tc>
          <w:tcPr>
            <w:tcW w:w="1058" w:type="dxa"/>
            <w:noWrap w:val="0"/>
            <w:vAlign w:val="center"/>
          </w:tcPr>
          <w:p w14:paraId="520E9822">
            <w:pPr>
              <w:pStyle w:val="19"/>
              <w:keepNext/>
              <w:spacing w:line="360" w:lineRule="auto"/>
              <w:ind w:left="63" w:right="63"/>
              <w:rPr>
                <w:rFonts w:hint="eastAsia" w:ascii="宋体" w:eastAsia="宋体" w:cs="宋体"/>
              </w:rPr>
            </w:pPr>
          </w:p>
        </w:tc>
        <w:tc>
          <w:tcPr>
            <w:tcW w:w="880" w:type="dxa"/>
            <w:noWrap w:val="0"/>
            <w:vAlign w:val="center"/>
          </w:tcPr>
          <w:p w14:paraId="25F2A849">
            <w:pPr>
              <w:pStyle w:val="19"/>
              <w:keepNext/>
              <w:spacing w:line="360" w:lineRule="auto"/>
              <w:ind w:left="63" w:right="63"/>
              <w:rPr>
                <w:rFonts w:hint="eastAsia" w:ascii="宋体" w:eastAsia="宋体" w:cs="宋体"/>
              </w:rPr>
            </w:pPr>
          </w:p>
        </w:tc>
        <w:tc>
          <w:tcPr>
            <w:tcW w:w="1020" w:type="dxa"/>
            <w:noWrap w:val="0"/>
            <w:vAlign w:val="center"/>
          </w:tcPr>
          <w:p w14:paraId="3A0284E6">
            <w:pPr>
              <w:pStyle w:val="19"/>
              <w:keepNext/>
              <w:spacing w:line="360" w:lineRule="auto"/>
              <w:ind w:left="63" w:right="63"/>
              <w:rPr>
                <w:rFonts w:hint="eastAsia" w:ascii="宋体" w:eastAsia="宋体" w:cs="宋体"/>
              </w:rPr>
            </w:pPr>
          </w:p>
        </w:tc>
        <w:tc>
          <w:tcPr>
            <w:tcW w:w="1480" w:type="dxa"/>
            <w:noWrap w:val="0"/>
            <w:vAlign w:val="center"/>
          </w:tcPr>
          <w:p w14:paraId="2A0AB5DA">
            <w:pPr>
              <w:pStyle w:val="19"/>
              <w:keepNext/>
              <w:spacing w:line="360" w:lineRule="auto"/>
              <w:ind w:left="63" w:right="63"/>
              <w:rPr>
                <w:rFonts w:hint="eastAsia" w:ascii="宋体" w:eastAsia="宋体" w:cs="宋体"/>
              </w:rPr>
            </w:pPr>
          </w:p>
        </w:tc>
        <w:tc>
          <w:tcPr>
            <w:tcW w:w="1020" w:type="dxa"/>
            <w:noWrap w:val="0"/>
            <w:vAlign w:val="center"/>
          </w:tcPr>
          <w:p w14:paraId="69B8C185">
            <w:pPr>
              <w:pStyle w:val="19"/>
              <w:keepNext/>
              <w:spacing w:line="360" w:lineRule="auto"/>
              <w:ind w:left="63" w:right="63"/>
              <w:rPr>
                <w:rFonts w:hint="eastAsia" w:ascii="宋体" w:eastAsia="宋体" w:cs="宋体"/>
              </w:rPr>
            </w:pPr>
          </w:p>
        </w:tc>
        <w:tc>
          <w:tcPr>
            <w:tcW w:w="921" w:type="dxa"/>
            <w:noWrap w:val="0"/>
            <w:vAlign w:val="center"/>
          </w:tcPr>
          <w:p w14:paraId="290B9925">
            <w:pPr>
              <w:pStyle w:val="19"/>
              <w:keepNext/>
              <w:spacing w:line="360" w:lineRule="auto"/>
              <w:ind w:left="63" w:right="63"/>
              <w:rPr>
                <w:rFonts w:hint="eastAsia" w:ascii="宋体" w:eastAsia="宋体" w:cs="宋体"/>
              </w:rPr>
            </w:pPr>
          </w:p>
        </w:tc>
      </w:tr>
      <w:tr w14:paraId="6C57D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44915FC">
            <w:pPr>
              <w:spacing w:line="360" w:lineRule="auto"/>
              <w:rPr>
                <w:rFonts w:hint="eastAsia" w:ascii="宋体" w:hAnsi="宋体" w:cs="宋体"/>
                <w:sz w:val="24"/>
              </w:rPr>
            </w:pPr>
          </w:p>
        </w:tc>
        <w:tc>
          <w:tcPr>
            <w:tcW w:w="1418" w:type="dxa"/>
            <w:noWrap w:val="0"/>
            <w:vAlign w:val="top"/>
          </w:tcPr>
          <w:p w14:paraId="1C71683B">
            <w:pPr>
              <w:spacing w:line="360" w:lineRule="auto"/>
              <w:rPr>
                <w:rFonts w:hint="eastAsia" w:ascii="宋体" w:hAnsi="宋体" w:cs="宋体"/>
                <w:sz w:val="24"/>
              </w:rPr>
            </w:pPr>
          </w:p>
        </w:tc>
        <w:tc>
          <w:tcPr>
            <w:tcW w:w="850" w:type="dxa"/>
            <w:noWrap w:val="0"/>
            <w:vAlign w:val="top"/>
          </w:tcPr>
          <w:p w14:paraId="330FABD0">
            <w:pPr>
              <w:spacing w:line="360" w:lineRule="auto"/>
              <w:rPr>
                <w:rFonts w:hint="eastAsia" w:ascii="宋体" w:hAnsi="宋体" w:cs="宋体"/>
                <w:sz w:val="24"/>
              </w:rPr>
            </w:pPr>
          </w:p>
        </w:tc>
        <w:tc>
          <w:tcPr>
            <w:tcW w:w="1058" w:type="dxa"/>
            <w:noWrap w:val="0"/>
            <w:vAlign w:val="top"/>
          </w:tcPr>
          <w:p w14:paraId="396A3C85">
            <w:pPr>
              <w:spacing w:line="360" w:lineRule="auto"/>
              <w:rPr>
                <w:rFonts w:hint="eastAsia" w:ascii="宋体" w:hAnsi="宋体" w:cs="宋体"/>
                <w:sz w:val="24"/>
              </w:rPr>
            </w:pPr>
          </w:p>
        </w:tc>
        <w:tc>
          <w:tcPr>
            <w:tcW w:w="880" w:type="dxa"/>
            <w:noWrap w:val="0"/>
            <w:vAlign w:val="top"/>
          </w:tcPr>
          <w:p w14:paraId="7D4A1625">
            <w:pPr>
              <w:spacing w:line="360" w:lineRule="auto"/>
              <w:rPr>
                <w:rFonts w:hint="eastAsia" w:ascii="宋体" w:hAnsi="宋体" w:cs="宋体"/>
                <w:sz w:val="24"/>
              </w:rPr>
            </w:pPr>
          </w:p>
        </w:tc>
        <w:tc>
          <w:tcPr>
            <w:tcW w:w="1020" w:type="dxa"/>
            <w:noWrap w:val="0"/>
            <w:vAlign w:val="top"/>
          </w:tcPr>
          <w:p w14:paraId="7C30F423">
            <w:pPr>
              <w:spacing w:line="360" w:lineRule="auto"/>
              <w:rPr>
                <w:rFonts w:hint="eastAsia" w:ascii="宋体" w:hAnsi="宋体" w:cs="宋体"/>
                <w:sz w:val="24"/>
              </w:rPr>
            </w:pPr>
          </w:p>
        </w:tc>
        <w:tc>
          <w:tcPr>
            <w:tcW w:w="1480" w:type="dxa"/>
            <w:noWrap w:val="0"/>
            <w:vAlign w:val="top"/>
          </w:tcPr>
          <w:p w14:paraId="7F10C298">
            <w:pPr>
              <w:spacing w:line="360" w:lineRule="auto"/>
              <w:rPr>
                <w:rFonts w:hint="eastAsia" w:ascii="宋体" w:hAnsi="宋体" w:cs="宋体"/>
                <w:sz w:val="24"/>
              </w:rPr>
            </w:pPr>
          </w:p>
        </w:tc>
        <w:tc>
          <w:tcPr>
            <w:tcW w:w="1020" w:type="dxa"/>
            <w:noWrap w:val="0"/>
            <w:vAlign w:val="top"/>
          </w:tcPr>
          <w:p w14:paraId="2123E370">
            <w:pPr>
              <w:spacing w:line="360" w:lineRule="auto"/>
              <w:rPr>
                <w:rFonts w:hint="eastAsia" w:ascii="宋体" w:hAnsi="宋体" w:cs="宋体"/>
                <w:sz w:val="24"/>
              </w:rPr>
            </w:pPr>
          </w:p>
        </w:tc>
        <w:tc>
          <w:tcPr>
            <w:tcW w:w="921" w:type="dxa"/>
            <w:noWrap w:val="0"/>
            <w:vAlign w:val="top"/>
          </w:tcPr>
          <w:p w14:paraId="587115BC">
            <w:pPr>
              <w:spacing w:line="360" w:lineRule="auto"/>
              <w:rPr>
                <w:rFonts w:hint="eastAsia" w:ascii="宋体" w:hAnsi="宋体" w:cs="宋体"/>
                <w:sz w:val="24"/>
              </w:rPr>
            </w:pPr>
          </w:p>
        </w:tc>
      </w:tr>
      <w:tr w14:paraId="5E174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E0B6B3A">
            <w:pPr>
              <w:pStyle w:val="19"/>
              <w:keepNext/>
              <w:spacing w:line="360" w:lineRule="auto"/>
              <w:ind w:left="63" w:right="63"/>
              <w:rPr>
                <w:rFonts w:hint="eastAsia" w:ascii="宋体" w:eastAsia="宋体" w:cs="宋体"/>
              </w:rPr>
            </w:pPr>
          </w:p>
        </w:tc>
        <w:tc>
          <w:tcPr>
            <w:tcW w:w="1418" w:type="dxa"/>
            <w:noWrap w:val="0"/>
            <w:vAlign w:val="center"/>
          </w:tcPr>
          <w:p w14:paraId="7726668F">
            <w:pPr>
              <w:pStyle w:val="19"/>
              <w:keepNext/>
              <w:spacing w:line="360" w:lineRule="auto"/>
              <w:ind w:left="63" w:right="63"/>
              <w:rPr>
                <w:rFonts w:hint="eastAsia" w:ascii="宋体" w:eastAsia="宋体" w:cs="宋体"/>
              </w:rPr>
            </w:pPr>
          </w:p>
        </w:tc>
        <w:tc>
          <w:tcPr>
            <w:tcW w:w="850" w:type="dxa"/>
            <w:noWrap w:val="0"/>
            <w:vAlign w:val="center"/>
          </w:tcPr>
          <w:p w14:paraId="7D11F5A2">
            <w:pPr>
              <w:pStyle w:val="19"/>
              <w:keepNext/>
              <w:spacing w:line="360" w:lineRule="auto"/>
              <w:ind w:left="63" w:right="63"/>
              <w:rPr>
                <w:rFonts w:hint="eastAsia" w:ascii="宋体" w:eastAsia="宋体" w:cs="宋体"/>
              </w:rPr>
            </w:pPr>
          </w:p>
        </w:tc>
        <w:tc>
          <w:tcPr>
            <w:tcW w:w="1058" w:type="dxa"/>
            <w:noWrap w:val="0"/>
            <w:vAlign w:val="center"/>
          </w:tcPr>
          <w:p w14:paraId="2EE42873">
            <w:pPr>
              <w:pStyle w:val="19"/>
              <w:keepNext/>
              <w:spacing w:line="360" w:lineRule="auto"/>
              <w:ind w:left="63" w:right="63"/>
              <w:rPr>
                <w:rFonts w:hint="eastAsia" w:ascii="宋体" w:eastAsia="宋体" w:cs="宋体"/>
              </w:rPr>
            </w:pPr>
          </w:p>
        </w:tc>
        <w:tc>
          <w:tcPr>
            <w:tcW w:w="880" w:type="dxa"/>
            <w:noWrap w:val="0"/>
            <w:vAlign w:val="center"/>
          </w:tcPr>
          <w:p w14:paraId="44632E12">
            <w:pPr>
              <w:pStyle w:val="19"/>
              <w:keepNext/>
              <w:spacing w:line="360" w:lineRule="auto"/>
              <w:ind w:left="63" w:right="63"/>
              <w:rPr>
                <w:rFonts w:hint="eastAsia" w:ascii="宋体" w:eastAsia="宋体" w:cs="宋体"/>
              </w:rPr>
            </w:pPr>
          </w:p>
        </w:tc>
        <w:tc>
          <w:tcPr>
            <w:tcW w:w="1020" w:type="dxa"/>
            <w:noWrap w:val="0"/>
            <w:vAlign w:val="center"/>
          </w:tcPr>
          <w:p w14:paraId="38F3CB01">
            <w:pPr>
              <w:pStyle w:val="19"/>
              <w:keepNext/>
              <w:spacing w:line="360" w:lineRule="auto"/>
              <w:ind w:left="63" w:right="63"/>
              <w:rPr>
                <w:rFonts w:hint="eastAsia" w:ascii="宋体" w:eastAsia="宋体" w:cs="宋体"/>
              </w:rPr>
            </w:pPr>
          </w:p>
        </w:tc>
        <w:tc>
          <w:tcPr>
            <w:tcW w:w="1480" w:type="dxa"/>
            <w:noWrap w:val="0"/>
            <w:vAlign w:val="center"/>
          </w:tcPr>
          <w:p w14:paraId="0CBC7442">
            <w:pPr>
              <w:pStyle w:val="19"/>
              <w:keepNext/>
              <w:spacing w:line="360" w:lineRule="auto"/>
              <w:ind w:left="63" w:right="63"/>
              <w:rPr>
                <w:rFonts w:hint="eastAsia" w:ascii="宋体" w:eastAsia="宋体" w:cs="宋体"/>
              </w:rPr>
            </w:pPr>
          </w:p>
        </w:tc>
        <w:tc>
          <w:tcPr>
            <w:tcW w:w="1020" w:type="dxa"/>
            <w:noWrap w:val="0"/>
            <w:vAlign w:val="center"/>
          </w:tcPr>
          <w:p w14:paraId="3F1110A9">
            <w:pPr>
              <w:pStyle w:val="19"/>
              <w:keepNext/>
              <w:spacing w:line="360" w:lineRule="auto"/>
              <w:ind w:left="63" w:right="63"/>
              <w:rPr>
                <w:rFonts w:hint="eastAsia" w:ascii="宋体" w:eastAsia="宋体" w:cs="宋体"/>
              </w:rPr>
            </w:pPr>
          </w:p>
        </w:tc>
        <w:tc>
          <w:tcPr>
            <w:tcW w:w="921" w:type="dxa"/>
            <w:noWrap w:val="0"/>
            <w:vAlign w:val="center"/>
          </w:tcPr>
          <w:p w14:paraId="6D78E1EA">
            <w:pPr>
              <w:pStyle w:val="19"/>
              <w:keepNext/>
              <w:spacing w:line="360" w:lineRule="auto"/>
              <w:ind w:left="63" w:right="63"/>
              <w:rPr>
                <w:rFonts w:hint="eastAsia" w:ascii="宋体" w:eastAsia="宋体" w:cs="宋体"/>
              </w:rPr>
            </w:pPr>
          </w:p>
        </w:tc>
      </w:tr>
      <w:tr w14:paraId="2CB107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F70CE12">
            <w:pPr>
              <w:spacing w:line="360" w:lineRule="auto"/>
              <w:rPr>
                <w:rFonts w:hint="eastAsia" w:ascii="宋体" w:hAnsi="宋体" w:cs="宋体"/>
                <w:sz w:val="24"/>
              </w:rPr>
            </w:pPr>
          </w:p>
        </w:tc>
        <w:tc>
          <w:tcPr>
            <w:tcW w:w="1418" w:type="dxa"/>
            <w:noWrap w:val="0"/>
            <w:vAlign w:val="top"/>
          </w:tcPr>
          <w:p w14:paraId="4BEC11D5">
            <w:pPr>
              <w:spacing w:line="360" w:lineRule="auto"/>
              <w:rPr>
                <w:rFonts w:hint="eastAsia" w:ascii="宋体" w:hAnsi="宋体" w:cs="宋体"/>
                <w:sz w:val="24"/>
              </w:rPr>
            </w:pPr>
          </w:p>
        </w:tc>
        <w:tc>
          <w:tcPr>
            <w:tcW w:w="850" w:type="dxa"/>
            <w:noWrap w:val="0"/>
            <w:vAlign w:val="top"/>
          </w:tcPr>
          <w:p w14:paraId="727C245E">
            <w:pPr>
              <w:spacing w:line="360" w:lineRule="auto"/>
              <w:rPr>
                <w:rFonts w:hint="eastAsia" w:ascii="宋体" w:hAnsi="宋体" w:cs="宋体"/>
                <w:sz w:val="24"/>
              </w:rPr>
            </w:pPr>
          </w:p>
        </w:tc>
        <w:tc>
          <w:tcPr>
            <w:tcW w:w="1058" w:type="dxa"/>
            <w:noWrap w:val="0"/>
            <w:vAlign w:val="top"/>
          </w:tcPr>
          <w:p w14:paraId="2D0D4BBA">
            <w:pPr>
              <w:spacing w:line="360" w:lineRule="auto"/>
              <w:rPr>
                <w:rFonts w:hint="eastAsia" w:ascii="宋体" w:hAnsi="宋体" w:cs="宋体"/>
                <w:sz w:val="24"/>
              </w:rPr>
            </w:pPr>
          </w:p>
        </w:tc>
        <w:tc>
          <w:tcPr>
            <w:tcW w:w="880" w:type="dxa"/>
            <w:noWrap w:val="0"/>
            <w:vAlign w:val="top"/>
          </w:tcPr>
          <w:p w14:paraId="0FC292D8">
            <w:pPr>
              <w:spacing w:line="360" w:lineRule="auto"/>
              <w:rPr>
                <w:rFonts w:hint="eastAsia" w:ascii="宋体" w:hAnsi="宋体" w:cs="宋体"/>
                <w:sz w:val="24"/>
              </w:rPr>
            </w:pPr>
          </w:p>
        </w:tc>
        <w:tc>
          <w:tcPr>
            <w:tcW w:w="1020" w:type="dxa"/>
            <w:noWrap w:val="0"/>
            <w:vAlign w:val="top"/>
          </w:tcPr>
          <w:p w14:paraId="26BE5505">
            <w:pPr>
              <w:spacing w:line="360" w:lineRule="auto"/>
              <w:rPr>
                <w:rFonts w:hint="eastAsia" w:ascii="宋体" w:hAnsi="宋体" w:cs="宋体"/>
                <w:sz w:val="24"/>
              </w:rPr>
            </w:pPr>
          </w:p>
        </w:tc>
        <w:tc>
          <w:tcPr>
            <w:tcW w:w="1480" w:type="dxa"/>
            <w:noWrap w:val="0"/>
            <w:vAlign w:val="top"/>
          </w:tcPr>
          <w:p w14:paraId="54D209B1">
            <w:pPr>
              <w:spacing w:line="360" w:lineRule="auto"/>
              <w:rPr>
                <w:rFonts w:hint="eastAsia" w:ascii="宋体" w:hAnsi="宋体" w:cs="宋体"/>
                <w:sz w:val="24"/>
              </w:rPr>
            </w:pPr>
          </w:p>
        </w:tc>
        <w:tc>
          <w:tcPr>
            <w:tcW w:w="1020" w:type="dxa"/>
            <w:noWrap w:val="0"/>
            <w:vAlign w:val="top"/>
          </w:tcPr>
          <w:p w14:paraId="49028235">
            <w:pPr>
              <w:spacing w:line="360" w:lineRule="auto"/>
              <w:rPr>
                <w:rFonts w:hint="eastAsia" w:ascii="宋体" w:hAnsi="宋体" w:cs="宋体"/>
                <w:sz w:val="24"/>
              </w:rPr>
            </w:pPr>
          </w:p>
        </w:tc>
        <w:tc>
          <w:tcPr>
            <w:tcW w:w="921" w:type="dxa"/>
            <w:noWrap w:val="0"/>
            <w:vAlign w:val="top"/>
          </w:tcPr>
          <w:p w14:paraId="2A7B8097">
            <w:pPr>
              <w:spacing w:line="360" w:lineRule="auto"/>
              <w:rPr>
                <w:rFonts w:hint="eastAsia" w:ascii="宋体" w:hAnsi="宋体" w:cs="宋体"/>
                <w:sz w:val="24"/>
              </w:rPr>
            </w:pPr>
          </w:p>
        </w:tc>
      </w:tr>
      <w:tr w14:paraId="0572C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190F751">
            <w:pPr>
              <w:spacing w:line="360" w:lineRule="auto"/>
              <w:rPr>
                <w:rFonts w:hint="eastAsia" w:ascii="宋体" w:hAnsi="宋体" w:cs="宋体"/>
                <w:sz w:val="24"/>
              </w:rPr>
            </w:pPr>
          </w:p>
        </w:tc>
        <w:tc>
          <w:tcPr>
            <w:tcW w:w="1418" w:type="dxa"/>
            <w:noWrap w:val="0"/>
            <w:vAlign w:val="top"/>
          </w:tcPr>
          <w:p w14:paraId="6E8CA833">
            <w:pPr>
              <w:spacing w:line="360" w:lineRule="auto"/>
              <w:rPr>
                <w:rFonts w:hint="eastAsia" w:ascii="宋体" w:hAnsi="宋体" w:cs="宋体"/>
                <w:sz w:val="24"/>
              </w:rPr>
            </w:pPr>
          </w:p>
        </w:tc>
        <w:tc>
          <w:tcPr>
            <w:tcW w:w="850" w:type="dxa"/>
            <w:noWrap w:val="0"/>
            <w:vAlign w:val="top"/>
          </w:tcPr>
          <w:p w14:paraId="6F49AD2B">
            <w:pPr>
              <w:spacing w:line="360" w:lineRule="auto"/>
              <w:rPr>
                <w:rFonts w:hint="eastAsia" w:ascii="宋体" w:hAnsi="宋体" w:cs="宋体"/>
                <w:sz w:val="24"/>
              </w:rPr>
            </w:pPr>
          </w:p>
        </w:tc>
        <w:tc>
          <w:tcPr>
            <w:tcW w:w="1058" w:type="dxa"/>
            <w:noWrap w:val="0"/>
            <w:vAlign w:val="top"/>
          </w:tcPr>
          <w:p w14:paraId="5A856A91">
            <w:pPr>
              <w:spacing w:line="360" w:lineRule="auto"/>
              <w:rPr>
                <w:rFonts w:hint="eastAsia" w:ascii="宋体" w:hAnsi="宋体" w:cs="宋体"/>
                <w:sz w:val="24"/>
              </w:rPr>
            </w:pPr>
          </w:p>
        </w:tc>
        <w:tc>
          <w:tcPr>
            <w:tcW w:w="880" w:type="dxa"/>
            <w:noWrap w:val="0"/>
            <w:vAlign w:val="top"/>
          </w:tcPr>
          <w:p w14:paraId="1AD67481">
            <w:pPr>
              <w:spacing w:line="360" w:lineRule="auto"/>
              <w:rPr>
                <w:rFonts w:hint="eastAsia" w:ascii="宋体" w:hAnsi="宋体" w:cs="宋体"/>
                <w:sz w:val="24"/>
              </w:rPr>
            </w:pPr>
          </w:p>
        </w:tc>
        <w:tc>
          <w:tcPr>
            <w:tcW w:w="1020" w:type="dxa"/>
            <w:noWrap w:val="0"/>
            <w:vAlign w:val="top"/>
          </w:tcPr>
          <w:p w14:paraId="18F5002F">
            <w:pPr>
              <w:spacing w:line="360" w:lineRule="auto"/>
              <w:rPr>
                <w:rFonts w:hint="eastAsia" w:ascii="宋体" w:hAnsi="宋体" w:cs="宋体"/>
                <w:sz w:val="24"/>
              </w:rPr>
            </w:pPr>
          </w:p>
        </w:tc>
        <w:tc>
          <w:tcPr>
            <w:tcW w:w="1480" w:type="dxa"/>
            <w:noWrap w:val="0"/>
            <w:vAlign w:val="top"/>
          </w:tcPr>
          <w:p w14:paraId="1D2C8835">
            <w:pPr>
              <w:spacing w:line="360" w:lineRule="auto"/>
              <w:rPr>
                <w:rFonts w:hint="eastAsia" w:ascii="宋体" w:hAnsi="宋体" w:cs="宋体"/>
                <w:sz w:val="24"/>
              </w:rPr>
            </w:pPr>
          </w:p>
        </w:tc>
        <w:tc>
          <w:tcPr>
            <w:tcW w:w="1020" w:type="dxa"/>
            <w:noWrap w:val="0"/>
            <w:vAlign w:val="top"/>
          </w:tcPr>
          <w:p w14:paraId="3BBA875F">
            <w:pPr>
              <w:spacing w:line="360" w:lineRule="auto"/>
              <w:rPr>
                <w:rFonts w:hint="eastAsia" w:ascii="宋体" w:hAnsi="宋体" w:cs="宋体"/>
                <w:sz w:val="24"/>
              </w:rPr>
            </w:pPr>
          </w:p>
        </w:tc>
        <w:tc>
          <w:tcPr>
            <w:tcW w:w="921" w:type="dxa"/>
            <w:noWrap w:val="0"/>
            <w:vAlign w:val="top"/>
          </w:tcPr>
          <w:p w14:paraId="650D616C">
            <w:pPr>
              <w:spacing w:line="360" w:lineRule="auto"/>
              <w:rPr>
                <w:rFonts w:hint="eastAsia" w:ascii="宋体" w:hAnsi="宋体" w:cs="宋体"/>
                <w:sz w:val="24"/>
              </w:rPr>
            </w:pPr>
          </w:p>
        </w:tc>
      </w:tr>
      <w:tr w14:paraId="138EF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1800714">
            <w:pPr>
              <w:spacing w:line="360" w:lineRule="auto"/>
              <w:rPr>
                <w:rFonts w:hint="eastAsia" w:ascii="宋体" w:hAnsi="宋体" w:cs="宋体"/>
                <w:sz w:val="24"/>
              </w:rPr>
            </w:pPr>
          </w:p>
        </w:tc>
        <w:tc>
          <w:tcPr>
            <w:tcW w:w="1418" w:type="dxa"/>
            <w:noWrap w:val="0"/>
            <w:vAlign w:val="top"/>
          </w:tcPr>
          <w:p w14:paraId="3242FD1A">
            <w:pPr>
              <w:spacing w:line="360" w:lineRule="auto"/>
              <w:rPr>
                <w:rFonts w:hint="eastAsia" w:ascii="宋体" w:hAnsi="宋体" w:cs="宋体"/>
                <w:sz w:val="24"/>
              </w:rPr>
            </w:pPr>
          </w:p>
        </w:tc>
        <w:tc>
          <w:tcPr>
            <w:tcW w:w="850" w:type="dxa"/>
            <w:noWrap w:val="0"/>
            <w:vAlign w:val="top"/>
          </w:tcPr>
          <w:p w14:paraId="411B9910">
            <w:pPr>
              <w:spacing w:line="360" w:lineRule="auto"/>
              <w:rPr>
                <w:rFonts w:hint="eastAsia" w:ascii="宋体" w:hAnsi="宋体" w:cs="宋体"/>
                <w:sz w:val="24"/>
              </w:rPr>
            </w:pPr>
          </w:p>
        </w:tc>
        <w:tc>
          <w:tcPr>
            <w:tcW w:w="1058" w:type="dxa"/>
            <w:noWrap w:val="0"/>
            <w:vAlign w:val="top"/>
          </w:tcPr>
          <w:p w14:paraId="60946ABC">
            <w:pPr>
              <w:spacing w:line="360" w:lineRule="auto"/>
              <w:rPr>
                <w:rFonts w:hint="eastAsia" w:ascii="宋体" w:hAnsi="宋体" w:cs="宋体"/>
                <w:sz w:val="24"/>
              </w:rPr>
            </w:pPr>
          </w:p>
        </w:tc>
        <w:tc>
          <w:tcPr>
            <w:tcW w:w="880" w:type="dxa"/>
            <w:noWrap w:val="0"/>
            <w:vAlign w:val="top"/>
          </w:tcPr>
          <w:p w14:paraId="40CCAA10">
            <w:pPr>
              <w:spacing w:line="360" w:lineRule="auto"/>
              <w:rPr>
                <w:rFonts w:hint="eastAsia" w:ascii="宋体" w:hAnsi="宋体" w:cs="宋体"/>
                <w:sz w:val="24"/>
              </w:rPr>
            </w:pPr>
          </w:p>
        </w:tc>
        <w:tc>
          <w:tcPr>
            <w:tcW w:w="1020" w:type="dxa"/>
            <w:noWrap w:val="0"/>
            <w:vAlign w:val="top"/>
          </w:tcPr>
          <w:p w14:paraId="487494F3">
            <w:pPr>
              <w:spacing w:line="360" w:lineRule="auto"/>
              <w:rPr>
                <w:rFonts w:hint="eastAsia" w:ascii="宋体" w:hAnsi="宋体" w:cs="宋体"/>
                <w:sz w:val="24"/>
              </w:rPr>
            </w:pPr>
          </w:p>
        </w:tc>
        <w:tc>
          <w:tcPr>
            <w:tcW w:w="1480" w:type="dxa"/>
            <w:noWrap w:val="0"/>
            <w:vAlign w:val="top"/>
          </w:tcPr>
          <w:p w14:paraId="0294C211">
            <w:pPr>
              <w:spacing w:line="360" w:lineRule="auto"/>
              <w:rPr>
                <w:rFonts w:hint="eastAsia" w:ascii="宋体" w:hAnsi="宋体" w:cs="宋体"/>
                <w:sz w:val="24"/>
              </w:rPr>
            </w:pPr>
          </w:p>
        </w:tc>
        <w:tc>
          <w:tcPr>
            <w:tcW w:w="1020" w:type="dxa"/>
            <w:noWrap w:val="0"/>
            <w:vAlign w:val="top"/>
          </w:tcPr>
          <w:p w14:paraId="1BF007A2">
            <w:pPr>
              <w:spacing w:line="360" w:lineRule="auto"/>
              <w:rPr>
                <w:rFonts w:hint="eastAsia" w:ascii="宋体" w:hAnsi="宋体" w:cs="宋体"/>
                <w:sz w:val="24"/>
              </w:rPr>
            </w:pPr>
          </w:p>
        </w:tc>
        <w:tc>
          <w:tcPr>
            <w:tcW w:w="921" w:type="dxa"/>
            <w:noWrap w:val="0"/>
            <w:vAlign w:val="top"/>
          </w:tcPr>
          <w:p w14:paraId="2B24F075">
            <w:pPr>
              <w:spacing w:line="360" w:lineRule="auto"/>
              <w:rPr>
                <w:rFonts w:hint="eastAsia" w:ascii="宋体" w:hAnsi="宋体" w:cs="宋体"/>
                <w:sz w:val="24"/>
              </w:rPr>
            </w:pPr>
          </w:p>
        </w:tc>
      </w:tr>
      <w:tr w14:paraId="1439B5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00BC583">
            <w:pPr>
              <w:spacing w:line="360" w:lineRule="auto"/>
              <w:rPr>
                <w:rFonts w:hint="eastAsia" w:ascii="宋体" w:hAnsi="宋体" w:cs="宋体"/>
                <w:sz w:val="24"/>
              </w:rPr>
            </w:pPr>
          </w:p>
        </w:tc>
        <w:tc>
          <w:tcPr>
            <w:tcW w:w="1418" w:type="dxa"/>
            <w:noWrap w:val="0"/>
            <w:vAlign w:val="top"/>
          </w:tcPr>
          <w:p w14:paraId="139A29F2">
            <w:pPr>
              <w:spacing w:line="360" w:lineRule="auto"/>
              <w:rPr>
                <w:rFonts w:hint="eastAsia" w:ascii="宋体" w:hAnsi="宋体" w:cs="宋体"/>
                <w:sz w:val="24"/>
              </w:rPr>
            </w:pPr>
          </w:p>
        </w:tc>
        <w:tc>
          <w:tcPr>
            <w:tcW w:w="850" w:type="dxa"/>
            <w:noWrap w:val="0"/>
            <w:vAlign w:val="top"/>
          </w:tcPr>
          <w:p w14:paraId="2B374910">
            <w:pPr>
              <w:spacing w:line="360" w:lineRule="auto"/>
              <w:rPr>
                <w:rFonts w:hint="eastAsia" w:ascii="宋体" w:hAnsi="宋体" w:cs="宋体"/>
                <w:sz w:val="24"/>
              </w:rPr>
            </w:pPr>
          </w:p>
        </w:tc>
        <w:tc>
          <w:tcPr>
            <w:tcW w:w="1058" w:type="dxa"/>
            <w:noWrap w:val="0"/>
            <w:vAlign w:val="top"/>
          </w:tcPr>
          <w:p w14:paraId="4E8491BA">
            <w:pPr>
              <w:spacing w:line="360" w:lineRule="auto"/>
              <w:rPr>
                <w:rFonts w:hint="eastAsia" w:ascii="宋体" w:hAnsi="宋体" w:cs="宋体"/>
                <w:sz w:val="24"/>
              </w:rPr>
            </w:pPr>
          </w:p>
        </w:tc>
        <w:tc>
          <w:tcPr>
            <w:tcW w:w="880" w:type="dxa"/>
            <w:noWrap w:val="0"/>
            <w:vAlign w:val="top"/>
          </w:tcPr>
          <w:p w14:paraId="2324A00C">
            <w:pPr>
              <w:spacing w:line="360" w:lineRule="auto"/>
              <w:rPr>
                <w:rFonts w:hint="eastAsia" w:ascii="宋体" w:hAnsi="宋体" w:cs="宋体"/>
                <w:sz w:val="24"/>
              </w:rPr>
            </w:pPr>
          </w:p>
        </w:tc>
        <w:tc>
          <w:tcPr>
            <w:tcW w:w="1020" w:type="dxa"/>
            <w:noWrap w:val="0"/>
            <w:vAlign w:val="top"/>
          </w:tcPr>
          <w:p w14:paraId="6560A805">
            <w:pPr>
              <w:spacing w:line="360" w:lineRule="auto"/>
              <w:rPr>
                <w:rFonts w:hint="eastAsia" w:ascii="宋体" w:hAnsi="宋体" w:cs="宋体"/>
                <w:sz w:val="24"/>
              </w:rPr>
            </w:pPr>
          </w:p>
        </w:tc>
        <w:tc>
          <w:tcPr>
            <w:tcW w:w="1480" w:type="dxa"/>
            <w:noWrap w:val="0"/>
            <w:vAlign w:val="top"/>
          </w:tcPr>
          <w:p w14:paraId="32F62C73">
            <w:pPr>
              <w:spacing w:line="360" w:lineRule="auto"/>
              <w:rPr>
                <w:rFonts w:hint="eastAsia" w:ascii="宋体" w:hAnsi="宋体" w:cs="宋体"/>
                <w:sz w:val="24"/>
              </w:rPr>
            </w:pPr>
          </w:p>
        </w:tc>
        <w:tc>
          <w:tcPr>
            <w:tcW w:w="1020" w:type="dxa"/>
            <w:noWrap w:val="0"/>
            <w:vAlign w:val="top"/>
          </w:tcPr>
          <w:p w14:paraId="30DAD030">
            <w:pPr>
              <w:spacing w:line="360" w:lineRule="auto"/>
              <w:rPr>
                <w:rFonts w:hint="eastAsia" w:ascii="宋体" w:hAnsi="宋体" w:cs="宋体"/>
                <w:sz w:val="24"/>
              </w:rPr>
            </w:pPr>
          </w:p>
        </w:tc>
        <w:tc>
          <w:tcPr>
            <w:tcW w:w="921" w:type="dxa"/>
            <w:noWrap w:val="0"/>
            <w:vAlign w:val="top"/>
          </w:tcPr>
          <w:p w14:paraId="754C65EE">
            <w:pPr>
              <w:spacing w:line="360" w:lineRule="auto"/>
              <w:rPr>
                <w:rFonts w:hint="eastAsia" w:ascii="宋体" w:hAnsi="宋体" w:cs="宋体"/>
                <w:sz w:val="24"/>
              </w:rPr>
            </w:pPr>
          </w:p>
        </w:tc>
      </w:tr>
      <w:tr w14:paraId="09DA2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61CFB20">
            <w:pPr>
              <w:spacing w:line="360" w:lineRule="auto"/>
              <w:rPr>
                <w:rFonts w:hint="eastAsia" w:ascii="宋体" w:hAnsi="宋体" w:cs="宋体"/>
                <w:sz w:val="24"/>
              </w:rPr>
            </w:pPr>
          </w:p>
        </w:tc>
        <w:tc>
          <w:tcPr>
            <w:tcW w:w="1418" w:type="dxa"/>
            <w:noWrap w:val="0"/>
            <w:vAlign w:val="top"/>
          </w:tcPr>
          <w:p w14:paraId="641C80E9">
            <w:pPr>
              <w:spacing w:line="360" w:lineRule="auto"/>
              <w:rPr>
                <w:rFonts w:hint="eastAsia" w:ascii="宋体" w:hAnsi="宋体" w:cs="宋体"/>
                <w:sz w:val="24"/>
              </w:rPr>
            </w:pPr>
          </w:p>
        </w:tc>
        <w:tc>
          <w:tcPr>
            <w:tcW w:w="850" w:type="dxa"/>
            <w:noWrap w:val="0"/>
            <w:vAlign w:val="top"/>
          </w:tcPr>
          <w:p w14:paraId="46325F82">
            <w:pPr>
              <w:spacing w:line="360" w:lineRule="auto"/>
              <w:rPr>
                <w:rFonts w:hint="eastAsia" w:ascii="宋体" w:hAnsi="宋体" w:cs="宋体"/>
                <w:sz w:val="24"/>
              </w:rPr>
            </w:pPr>
          </w:p>
        </w:tc>
        <w:tc>
          <w:tcPr>
            <w:tcW w:w="1058" w:type="dxa"/>
            <w:noWrap w:val="0"/>
            <w:vAlign w:val="top"/>
          </w:tcPr>
          <w:p w14:paraId="5E87ED59">
            <w:pPr>
              <w:spacing w:line="360" w:lineRule="auto"/>
              <w:rPr>
                <w:rFonts w:hint="eastAsia" w:ascii="宋体" w:hAnsi="宋体" w:cs="宋体"/>
                <w:sz w:val="24"/>
              </w:rPr>
            </w:pPr>
          </w:p>
        </w:tc>
        <w:tc>
          <w:tcPr>
            <w:tcW w:w="880" w:type="dxa"/>
            <w:noWrap w:val="0"/>
            <w:vAlign w:val="top"/>
          </w:tcPr>
          <w:p w14:paraId="37C2D190">
            <w:pPr>
              <w:spacing w:line="360" w:lineRule="auto"/>
              <w:rPr>
                <w:rFonts w:hint="eastAsia" w:ascii="宋体" w:hAnsi="宋体" w:cs="宋体"/>
                <w:sz w:val="24"/>
              </w:rPr>
            </w:pPr>
          </w:p>
        </w:tc>
        <w:tc>
          <w:tcPr>
            <w:tcW w:w="1020" w:type="dxa"/>
            <w:noWrap w:val="0"/>
            <w:vAlign w:val="top"/>
          </w:tcPr>
          <w:p w14:paraId="50DC3F0C">
            <w:pPr>
              <w:spacing w:line="360" w:lineRule="auto"/>
              <w:rPr>
                <w:rFonts w:hint="eastAsia" w:ascii="宋体" w:hAnsi="宋体" w:cs="宋体"/>
                <w:sz w:val="24"/>
              </w:rPr>
            </w:pPr>
          </w:p>
        </w:tc>
        <w:tc>
          <w:tcPr>
            <w:tcW w:w="1480" w:type="dxa"/>
            <w:noWrap w:val="0"/>
            <w:vAlign w:val="top"/>
          </w:tcPr>
          <w:p w14:paraId="5A36A851">
            <w:pPr>
              <w:spacing w:line="360" w:lineRule="auto"/>
              <w:rPr>
                <w:rFonts w:hint="eastAsia" w:ascii="宋体" w:hAnsi="宋体" w:cs="宋体"/>
                <w:sz w:val="24"/>
              </w:rPr>
            </w:pPr>
          </w:p>
        </w:tc>
        <w:tc>
          <w:tcPr>
            <w:tcW w:w="1020" w:type="dxa"/>
            <w:noWrap w:val="0"/>
            <w:vAlign w:val="top"/>
          </w:tcPr>
          <w:p w14:paraId="0D51FF97">
            <w:pPr>
              <w:spacing w:line="360" w:lineRule="auto"/>
              <w:rPr>
                <w:rFonts w:hint="eastAsia" w:ascii="宋体" w:hAnsi="宋体" w:cs="宋体"/>
                <w:sz w:val="24"/>
              </w:rPr>
            </w:pPr>
          </w:p>
        </w:tc>
        <w:tc>
          <w:tcPr>
            <w:tcW w:w="921" w:type="dxa"/>
            <w:noWrap w:val="0"/>
            <w:vAlign w:val="top"/>
          </w:tcPr>
          <w:p w14:paraId="3D88A6DA">
            <w:pPr>
              <w:spacing w:line="360" w:lineRule="auto"/>
              <w:rPr>
                <w:rFonts w:hint="eastAsia" w:ascii="宋体" w:hAnsi="宋体" w:cs="宋体"/>
                <w:sz w:val="24"/>
              </w:rPr>
            </w:pPr>
          </w:p>
        </w:tc>
      </w:tr>
      <w:tr w14:paraId="7978E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3F5517">
            <w:pPr>
              <w:spacing w:line="360" w:lineRule="auto"/>
              <w:rPr>
                <w:rFonts w:hint="eastAsia" w:ascii="宋体" w:hAnsi="宋体" w:cs="宋体"/>
                <w:sz w:val="24"/>
              </w:rPr>
            </w:pPr>
          </w:p>
        </w:tc>
        <w:tc>
          <w:tcPr>
            <w:tcW w:w="1418" w:type="dxa"/>
            <w:noWrap w:val="0"/>
            <w:vAlign w:val="top"/>
          </w:tcPr>
          <w:p w14:paraId="3FADB979">
            <w:pPr>
              <w:spacing w:line="360" w:lineRule="auto"/>
              <w:rPr>
                <w:rFonts w:hint="eastAsia" w:ascii="宋体" w:hAnsi="宋体" w:cs="宋体"/>
                <w:sz w:val="24"/>
              </w:rPr>
            </w:pPr>
          </w:p>
        </w:tc>
        <w:tc>
          <w:tcPr>
            <w:tcW w:w="850" w:type="dxa"/>
            <w:noWrap w:val="0"/>
            <w:vAlign w:val="top"/>
          </w:tcPr>
          <w:p w14:paraId="4237D9C4">
            <w:pPr>
              <w:spacing w:line="360" w:lineRule="auto"/>
              <w:rPr>
                <w:rFonts w:hint="eastAsia" w:ascii="宋体" w:hAnsi="宋体" w:cs="宋体"/>
                <w:sz w:val="24"/>
              </w:rPr>
            </w:pPr>
          </w:p>
        </w:tc>
        <w:tc>
          <w:tcPr>
            <w:tcW w:w="1058" w:type="dxa"/>
            <w:noWrap w:val="0"/>
            <w:vAlign w:val="top"/>
          </w:tcPr>
          <w:p w14:paraId="4B726477">
            <w:pPr>
              <w:spacing w:line="360" w:lineRule="auto"/>
              <w:rPr>
                <w:rFonts w:hint="eastAsia" w:ascii="宋体" w:hAnsi="宋体" w:cs="宋体"/>
                <w:sz w:val="24"/>
              </w:rPr>
            </w:pPr>
          </w:p>
        </w:tc>
        <w:tc>
          <w:tcPr>
            <w:tcW w:w="880" w:type="dxa"/>
            <w:noWrap w:val="0"/>
            <w:vAlign w:val="top"/>
          </w:tcPr>
          <w:p w14:paraId="1CD8E58D">
            <w:pPr>
              <w:spacing w:line="360" w:lineRule="auto"/>
              <w:rPr>
                <w:rFonts w:hint="eastAsia" w:ascii="宋体" w:hAnsi="宋体" w:cs="宋体"/>
                <w:sz w:val="24"/>
              </w:rPr>
            </w:pPr>
          </w:p>
        </w:tc>
        <w:tc>
          <w:tcPr>
            <w:tcW w:w="1020" w:type="dxa"/>
            <w:noWrap w:val="0"/>
            <w:vAlign w:val="top"/>
          </w:tcPr>
          <w:p w14:paraId="0F461858">
            <w:pPr>
              <w:spacing w:line="360" w:lineRule="auto"/>
              <w:rPr>
                <w:rFonts w:hint="eastAsia" w:ascii="宋体" w:hAnsi="宋体" w:cs="宋体"/>
                <w:sz w:val="24"/>
              </w:rPr>
            </w:pPr>
          </w:p>
        </w:tc>
        <w:tc>
          <w:tcPr>
            <w:tcW w:w="1480" w:type="dxa"/>
            <w:noWrap w:val="0"/>
            <w:vAlign w:val="top"/>
          </w:tcPr>
          <w:p w14:paraId="61408444">
            <w:pPr>
              <w:spacing w:line="360" w:lineRule="auto"/>
              <w:rPr>
                <w:rFonts w:hint="eastAsia" w:ascii="宋体" w:hAnsi="宋体" w:cs="宋体"/>
                <w:sz w:val="24"/>
              </w:rPr>
            </w:pPr>
          </w:p>
        </w:tc>
        <w:tc>
          <w:tcPr>
            <w:tcW w:w="1020" w:type="dxa"/>
            <w:noWrap w:val="0"/>
            <w:vAlign w:val="top"/>
          </w:tcPr>
          <w:p w14:paraId="2C6C54EC">
            <w:pPr>
              <w:spacing w:line="360" w:lineRule="auto"/>
              <w:rPr>
                <w:rFonts w:hint="eastAsia" w:ascii="宋体" w:hAnsi="宋体" w:cs="宋体"/>
                <w:sz w:val="24"/>
              </w:rPr>
            </w:pPr>
          </w:p>
        </w:tc>
        <w:tc>
          <w:tcPr>
            <w:tcW w:w="921" w:type="dxa"/>
            <w:noWrap w:val="0"/>
            <w:vAlign w:val="top"/>
          </w:tcPr>
          <w:p w14:paraId="0223BEC8">
            <w:pPr>
              <w:spacing w:line="360" w:lineRule="auto"/>
              <w:rPr>
                <w:rFonts w:hint="eastAsia" w:ascii="宋体" w:hAnsi="宋体" w:cs="宋体"/>
                <w:sz w:val="24"/>
              </w:rPr>
            </w:pPr>
          </w:p>
        </w:tc>
      </w:tr>
      <w:tr w14:paraId="78E6C7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0BB9BDE">
            <w:pPr>
              <w:spacing w:line="360" w:lineRule="auto"/>
              <w:rPr>
                <w:rFonts w:hint="eastAsia" w:ascii="宋体" w:hAnsi="宋体" w:cs="宋体"/>
                <w:sz w:val="24"/>
              </w:rPr>
            </w:pPr>
          </w:p>
        </w:tc>
        <w:tc>
          <w:tcPr>
            <w:tcW w:w="1418" w:type="dxa"/>
            <w:noWrap w:val="0"/>
            <w:vAlign w:val="top"/>
          </w:tcPr>
          <w:p w14:paraId="47E864D7">
            <w:pPr>
              <w:spacing w:line="360" w:lineRule="auto"/>
              <w:rPr>
                <w:rFonts w:hint="eastAsia" w:ascii="宋体" w:hAnsi="宋体" w:cs="宋体"/>
                <w:sz w:val="24"/>
              </w:rPr>
            </w:pPr>
          </w:p>
        </w:tc>
        <w:tc>
          <w:tcPr>
            <w:tcW w:w="850" w:type="dxa"/>
            <w:noWrap w:val="0"/>
            <w:vAlign w:val="top"/>
          </w:tcPr>
          <w:p w14:paraId="2164A198">
            <w:pPr>
              <w:spacing w:line="360" w:lineRule="auto"/>
              <w:rPr>
                <w:rFonts w:hint="eastAsia" w:ascii="宋体" w:hAnsi="宋体" w:cs="宋体"/>
                <w:sz w:val="24"/>
              </w:rPr>
            </w:pPr>
          </w:p>
        </w:tc>
        <w:tc>
          <w:tcPr>
            <w:tcW w:w="1058" w:type="dxa"/>
            <w:noWrap w:val="0"/>
            <w:vAlign w:val="top"/>
          </w:tcPr>
          <w:p w14:paraId="65AC196A">
            <w:pPr>
              <w:spacing w:line="360" w:lineRule="auto"/>
              <w:rPr>
                <w:rFonts w:hint="eastAsia" w:ascii="宋体" w:hAnsi="宋体" w:cs="宋体"/>
                <w:sz w:val="24"/>
              </w:rPr>
            </w:pPr>
          </w:p>
        </w:tc>
        <w:tc>
          <w:tcPr>
            <w:tcW w:w="880" w:type="dxa"/>
            <w:noWrap w:val="0"/>
            <w:vAlign w:val="top"/>
          </w:tcPr>
          <w:p w14:paraId="66F1A9E5">
            <w:pPr>
              <w:spacing w:line="360" w:lineRule="auto"/>
              <w:rPr>
                <w:rFonts w:hint="eastAsia" w:ascii="宋体" w:hAnsi="宋体" w:cs="宋体"/>
                <w:sz w:val="24"/>
              </w:rPr>
            </w:pPr>
          </w:p>
        </w:tc>
        <w:tc>
          <w:tcPr>
            <w:tcW w:w="1020" w:type="dxa"/>
            <w:noWrap w:val="0"/>
            <w:vAlign w:val="top"/>
          </w:tcPr>
          <w:p w14:paraId="03A7AC49">
            <w:pPr>
              <w:spacing w:line="360" w:lineRule="auto"/>
              <w:rPr>
                <w:rFonts w:hint="eastAsia" w:ascii="宋体" w:hAnsi="宋体" w:cs="宋体"/>
                <w:sz w:val="24"/>
              </w:rPr>
            </w:pPr>
          </w:p>
        </w:tc>
        <w:tc>
          <w:tcPr>
            <w:tcW w:w="1480" w:type="dxa"/>
            <w:noWrap w:val="0"/>
            <w:vAlign w:val="top"/>
          </w:tcPr>
          <w:p w14:paraId="1396995E">
            <w:pPr>
              <w:spacing w:line="360" w:lineRule="auto"/>
              <w:rPr>
                <w:rFonts w:hint="eastAsia" w:ascii="宋体" w:hAnsi="宋体" w:cs="宋体"/>
                <w:sz w:val="24"/>
              </w:rPr>
            </w:pPr>
          </w:p>
        </w:tc>
        <w:tc>
          <w:tcPr>
            <w:tcW w:w="1020" w:type="dxa"/>
            <w:noWrap w:val="0"/>
            <w:vAlign w:val="top"/>
          </w:tcPr>
          <w:p w14:paraId="6B56FC88">
            <w:pPr>
              <w:spacing w:line="360" w:lineRule="auto"/>
              <w:rPr>
                <w:rFonts w:hint="eastAsia" w:ascii="宋体" w:hAnsi="宋体" w:cs="宋体"/>
                <w:sz w:val="24"/>
              </w:rPr>
            </w:pPr>
          </w:p>
        </w:tc>
        <w:tc>
          <w:tcPr>
            <w:tcW w:w="921" w:type="dxa"/>
            <w:noWrap w:val="0"/>
            <w:vAlign w:val="top"/>
          </w:tcPr>
          <w:p w14:paraId="47C8DA2D">
            <w:pPr>
              <w:spacing w:line="360" w:lineRule="auto"/>
              <w:rPr>
                <w:rFonts w:hint="eastAsia" w:ascii="宋体" w:hAnsi="宋体" w:cs="宋体"/>
                <w:sz w:val="24"/>
              </w:rPr>
            </w:pPr>
          </w:p>
        </w:tc>
      </w:tr>
      <w:tr w14:paraId="756977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26B854C">
            <w:pPr>
              <w:spacing w:line="360" w:lineRule="auto"/>
              <w:rPr>
                <w:rFonts w:hint="eastAsia" w:ascii="宋体" w:hAnsi="宋体" w:cs="宋体"/>
                <w:sz w:val="24"/>
              </w:rPr>
            </w:pPr>
          </w:p>
        </w:tc>
        <w:tc>
          <w:tcPr>
            <w:tcW w:w="1418" w:type="dxa"/>
            <w:noWrap w:val="0"/>
            <w:vAlign w:val="top"/>
          </w:tcPr>
          <w:p w14:paraId="449E4919">
            <w:pPr>
              <w:spacing w:line="360" w:lineRule="auto"/>
              <w:rPr>
                <w:rFonts w:hint="eastAsia" w:ascii="宋体" w:hAnsi="宋体" w:cs="宋体"/>
                <w:sz w:val="24"/>
              </w:rPr>
            </w:pPr>
          </w:p>
        </w:tc>
        <w:tc>
          <w:tcPr>
            <w:tcW w:w="850" w:type="dxa"/>
            <w:noWrap w:val="0"/>
            <w:vAlign w:val="top"/>
          </w:tcPr>
          <w:p w14:paraId="636C241F">
            <w:pPr>
              <w:spacing w:line="360" w:lineRule="auto"/>
              <w:rPr>
                <w:rFonts w:hint="eastAsia" w:ascii="宋体" w:hAnsi="宋体" w:cs="宋体"/>
                <w:sz w:val="24"/>
              </w:rPr>
            </w:pPr>
          </w:p>
        </w:tc>
        <w:tc>
          <w:tcPr>
            <w:tcW w:w="1058" w:type="dxa"/>
            <w:noWrap w:val="0"/>
            <w:vAlign w:val="top"/>
          </w:tcPr>
          <w:p w14:paraId="3A0DB04F">
            <w:pPr>
              <w:spacing w:line="360" w:lineRule="auto"/>
              <w:rPr>
                <w:rFonts w:hint="eastAsia" w:ascii="宋体" w:hAnsi="宋体" w:cs="宋体"/>
                <w:sz w:val="24"/>
              </w:rPr>
            </w:pPr>
          </w:p>
        </w:tc>
        <w:tc>
          <w:tcPr>
            <w:tcW w:w="880" w:type="dxa"/>
            <w:noWrap w:val="0"/>
            <w:vAlign w:val="top"/>
          </w:tcPr>
          <w:p w14:paraId="100B3630">
            <w:pPr>
              <w:spacing w:line="360" w:lineRule="auto"/>
              <w:rPr>
                <w:rFonts w:hint="eastAsia" w:ascii="宋体" w:hAnsi="宋体" w:cs="宋体"/>
                <w:sz w:val="24"/>
              </w:rPr>
            </w:pPr>
          </w:p>
        </w:tc>
        <w:tc>
          <w:tcPr>
            <w:tcW w:w="1020" w:type="dxa"/>
            <w:noWrap w:val="0"/>
            <w:vAlign w:val="top"/>
          </w:tcPr>
          <w:p w14:paraId="15ECAEB8">
            <w:pPr>
              <w:spacing w:line="360" w:lineRule="auto"/>
              <w:rPr>
                <w:rFonts w:hint="eastAsia" w:ascii="宋体" w:hAnsi="宋体" w:cs="宋体"/>
                <w:sz w:val="24"/>
              </w:rPr>
            </w:pPr>
          </w:p>
        </w:tc>
        <w:tc>
          <w:tcPr>
            <w:tcW w:w="1480" w:type="dxa"/>
            <w:noWrap w:val="0"/>
            <w:vAlign w:val="top"/>
          </w:tcPr>
          <w:p w14:paraId="38FD9640">
            <w:pPr>
              <w:spacing w:line="360" w:lineRule="auto"/>
              <w:rPr>
                <w:rFonts w:hint="eastAsia" w:ascii="宋体" w:hAnsi="宋体" w:cs="宋体"/>
                <w:sz w:val="24"/>
              </w:rPr>
            </w:pPr>
          </w:p>
        </w:tc>
        <w:tc>
          <w:tcPr>
            <w:tcW w:w="1020" w:type="dxa"/>
            <w:noWrap w:val="0"/>
            <w:vAlign w:val="top"/>
          </w:tcPr>
          <w:p w14:paraId="32CC8C35">
            <w:pPr>
              <w:spacing w:line="360" w:lineRule="auto"/>
              <w:rPr>
                <w:rFonts w:hint="eastAsia" w:ascii="宋体" w:hAnsi="宋体" w:cs="宋体"/>
                <w:sz w:val="24"/>
              </w:rPr>
            </w:pPr>
          </w:p>
        </w:tc>
        <w:tc>
          <w:tcPr>
            <w:tcW w:w="921" w:type="dxa"/>
            <w:noWrap w:val="0"/>
            <w:vAlign w:val="top"/>
          </w:tcPr>
          <w:p w14:paraId="0C00F4A6">
            <w:pPr>
              <w:spacing w:line="360" w:lineRule="auto"/>
              <w:rPr>
                <w:rFonts w:hint="eastAsia" w:ascii="宋体" w:hAnsi="宋体" w:cs="宋体"/>
                <w:sz w:val="24"/>
              </w:rPr>
            </w:pPr>
          </w:p>
        </w:tc>
      </w:tr>
      <w:tr w14:paraId="00BB12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1CB6AFB">
            <w:pPr>
              <w:spacing w:line="360" w:lineRule="auto"/>
              <w:rPr>
                <w:rFonts w:hint="eastAsia" w:ascii="宋体" w:hAnsi="宋体" w:cs="宋体"/>
                <w:sz w:val="24"/>
              </w:rPr>
            </w:pPr>
          </w:p>
        </w:tc>
        <w:tc>
          <w:tcPr>
            <w:tcW w:w="1418" w:type="dxa"/>
            <w:noWrap w:val="0"/>
            <w:vAlign w:val="top"/>
          </w:tcPr>
          <w:p w14:paraId="212E2534">
            <w:pPr>
              <w:spacing w:line="360" w:lineRule="auto"/>
              <w:rPr>
                <w:rFonts w:hint="eastAsia" w:ascii="宋体" w:hAnsi="宋体" w:cs="宋体"/>
                <w:sz w:val="24"/>
              </w:rPr>
            </w:pPr>
          </w:p>
        </w:tc>
        <w:tc>
          <w:tcPr>
            <w:tcW w:w="850" w:type="dxa"/>
            <w:noWrap w:val="0"/>
            <w:vAlign w:val="top"/>
          </w:tcPr>
          <w:p w14:paraId="066FE43D">
            <w:pPr>
              <w:spacing w:line="360" w:lineRule="auto"/>
              <w:rPr>
                <w:rFonts w:hint="eastAsia" w:ascii="宋体" w:hAnsi="宋体" w:cs="宋体"/>
                <w:sz w:val="24"/>
              </w:rPr>
            </w:pPr>
          </w:p>
        </w:tc>
        <w:tc>
          <w:tcPr>
            <w:tcW w:w="1058" w:type="dxa"/>
            <w:noWrap w:val="0"/>
            <w:vAlign w:val="top"/>
          </w:tcPr>
          <w:p w14:paraId="73636ECE">
            <w:pPr>
              <w:spacing w:line="360" w:lineRule="auto"/>
              <w:rPr>
                <w:rFonts w:hint="eastAsia" w:ascii="宋体" w:hAnsi="宋体" w:cs="宋体"/>
                <w:sz w:val="24"/>
              </w:rPr>
            </w:pPr>
          </w:p>
        </w:tc>
        <w:tc>
          <w:tcPr>
            <w:tcW w:w="880" w:type="dxa"/>
            <w:noWrap w:val="0"/>
            <w:vAlign w:val="top"/>
          </w:tcPr>
          <w:p w14:paraId="5202E7A2">
            <w:pPr>
              <w:spacing w:line="360" w:lineRule="auto"/>
              <w:rPr>
                <w:rFonts w:hint="eastAsia" w:ascii="宋体" w:hAnsi="宋体" w:cs="宋体"/>
                <w:sz w:val="24"/>
              </w:rPr>
            </w:pPr>
          </w:p>
        </w:tc>
        <w:tc>
          <w:tcPr>
            <w:tcW w:w="1020" w:type="dxa"/>
            <w:noWrap w:val="0"/>
            <w:vAlign w:val="top"/>
          </w:tcPr>
          <w:p w14:paraId="185F715E">
            <w:pPr>
              <w:spacing w:line="360" w:lineRule="auto"/>
              <w:rPr>
                <w:rFonts w:hint="eastAsia" w:ascii="宋体" w:hAnsi="宋体" w:cs="宋体"/>
                <w:sz w:val="24"/>
              </w:rPr>
            </w:pPr>
          </w:p>
        </w:tc>
        <w:tc>
          <w:tcPr>
            <w:tcW w:w="1480" w:type="dxa"/>
            <w:noWrap w:val="0"/>
            <w:vAlign w:val="top"/>
          </w:tcPr>
          <w:p w14:paraId="525A4A96">
            <w:pPr>
              <w:spacing w:line="360" w:lineRule="auto"/>
              <w:rPr>
                <w:rFonts w:hint="eastAsia" w:ascii="宋体" w:hAnsi="宋体" w:cs="宋体"/>
                <w:sz w:val="24"/>
              </w:rPr>
            </w:pPr>
          </w:p>
        </w:tc>
        <w:tc>
          <w:tcPr>
            <w:tcW w:w="1020" w:type="dxa"/>
            <w:noWrap w:val="0"/>
            <w:vAlign w:val="top"/>
          </w:tcPr>
          <w:p w14:paraId="76CCEDED">
            <w:pPr>
              <w:spacing w:line="360" w:lineRule="auto"/>
              <w:rPr>
                <w:rFonts w:hint="eastAsia" w:ascii="宋体" w:hAnsi="宋体" w:cs="宋体"/>
                <w:sz w:val="24"/>
              </w:rPr>
            </w:pPr>
          </w:p>
        </w:tc>
        <w:tc>
          <w:tcPr>
            <w:tcW w:w="921" w:type="dxa"/>
            <w:noWrap w:val="0"/>
            <w:vAlign w:val="top"/>
          </w:tcPr>
          <w:p w14:paraId="0675F5F6">
            <w:pPr>
              <w:spacing w:line="360" w:lineRule="auto"/>
              <w:rPr>
                <w:rFonts w:hint="eastAsia" w:ascii="宋体" w:hAnsi="宋体" w:cs="宋体"/>
                <w:sz w:val="24"/>
              </w:rPr>
            </w:pPr>
          </w:p>
        </w:tc>
      </w:tr>
    </w:tbl>
    <w:p w14:paraId="6C468D0A">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附件6：</w:t>
      </w:r>
    </w:p>
    <w:p w14:paraId="6DF3D555">
      <w:pPr>
        <w:spacing w:before="156" w:beforeLines="50" w:after="156" w:afterLines="50" w:line="360" w:lineRule="auto"/>
        <w:jc w:val="center"/>
        <w:rPr>
          <w:rFonts w:hint="eastAsia" w:ascii="宋体" w:hAnsi="宋体" w:cs="宋体"/>
          <w:sz w:val="24"/>
        </w:rPr>
      </w:pPr>
      <w:r>
        <w:rPr>
          <w:rFonts w:hint="eastAsia" w:ascii="宋体" w:hAnsi="宋体" w:cs="宋体"/>
          <w:sz w:val="24"/>
        </w:rPr>
        <w:t>承包人主要施工管理人员表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39DA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2F2DF912">
            <w:pPr>
              <w:pStyle w:val="19"/>
              <w:keepNext/>
              <w:spacing w:line="360" w:lineRule="auto"/>
              <w:ind w:left="63" w:right="63"/>
              <w:rPr>
                <w:rFonts w:hint="eastAsia" w:ascii="宋体" w:eastAsia="宋体" w:cs="宋体"/>
              </w:rPr>
            </w:pPr>
            <w:r>
              <w:rPr>
                <w:rFonts w:hint="eastAsia" w:ascii="宋体" w:eastAsia="宋体" w:cs="宋体"/>
              </w:rPr>
              <w:t>名    称</w:t>
            </w:r>
          </w:p>
        </w:tc>
        <w:tc>
          <w:tcPr>
            <w:tcW w:w="1418" w:type="dxa"/>
            <w:tcBorders>
              <w:top w:val="single" w:color="auto" w:sz="12" w:space="0"/>
              <w:bottom w:val="double" w:color="auto" w:sz="6" w:space="0"/>
            </w:tcBorders>
            <w:noWrap w:val="0"/>
            <w:vAlign w:val="center"/>
          </w:tcPr>
          <w:p w14:paraId="2942BFE6">
            <w:pPr>
              <w:pStyle w:val="19"/>
              <w:keepNext/>
              <w:spacing w:line="360" w:lineRule="auto"/>
              <w:ind w:left="63" w:right="63"/>
              <w:rPr>
                <w:rFonts w:hint="eastAsia" w:ascii="宋体" w:eastAsia="宋体" w:cs="宋体"/>
              </w:rPr>
            </w:pPr>
            <w:r>
              <w:rPr>
                <w:rFonts w:hint="eastAsia" w:ascii="宋体" w:eastAsia="宋体" w:cs="宋体"/>
              </w:rPr>
              <w:t>姓名</w:t>
            </w:r>
          </w:p>
        </w:tc>
        <w:tc>
          <w:tcPr>
            <w:tcW w:w="1134" w:type="dxa"/>
            <w:tcBorders>
              <w:top w:val="single" w:color="auto" w:sz="12" w:space="0"/>
              <w:bottom w:val="double" w:color="auto" w:sz="6" w:space="0"/>
            </w:tcBorders>
            <w:noWrap w:val="0"/>
            <w:vAlign w:val="center"/>
          </w:tcPr>
          <w:p w14:paraId="6F1CA8FD">
            <w:pPr>
              <w:pStyle w:val="19"/>
              <w:keepNext/>
              <w:spacing w:line="360" w:lineRule="auto"/>
              <w:ind w:left="63" w:right="63"/>
              <w:rPr>
                <w:rFonts w:hint="eastAsia" w:ascii="宋体" w:eastAsia="宋体" w:cs="宋体"/>
              </w:rPr>
            </w:pPr>
            <w:r>
              <w:rPr>
                <w:rFonts w:hint="eastAsia" w:ascii="宋体" w:eastAsia="宋体" w:cs="宋体"/>
              </w:rPr>
              <w:t>职务</w:t>
            </w:r>
          </w:p>
        </w:tc>
        <w:tc>
          <w:tcPr>
            <w:tcW w:w="1134" w:type="dxa"/>
            <w:tcBorders>
              <w:top w:val="single" w:color="auto" w:sz="12" w:space="0"/>
              <w:bottom w:val="double" w:color="auto" w:sz="6" w:space="0"/>
            </w:tcBorders>
            <w:noWrap w:val="0"/>
            <w:vAlign w:val="center"/>
          </w:tcPr>
          <w:p w14:paraId="475E3CD6">
            <w:pPr>
              <w:pStyle w:val="19"/>
              <w:keepNext/>
              <w:spacing w:line="360" w:lineRule="auto"/>
              <w:ind w:left="63" w:right="63"/>
              <w:rPr>
                <w:rFonts w:hint="eastAsia" w:ascii="宋体" w:eastAsia="宋体" w:cs="宋体"/>
              </w:rPr>
            </w:pPr>
            <w:r>
              <w:rPr>
                <w:rFonts w:hint="eastAsia" w:ascii="宋体" w:eastAsia="宋体" w:cs="宋体"/>
              </w:rPr>
              <w:t>职称</w:t>
            </w:r>
          </w:p>
        </w:tc>
        <w:tc>
          <w:tcPr>
            <w:tcW w:w="4252" w:type="dxa"/>
            <w:tcBorders>
              <w:top w:val="single" w:color="auto" w:sz="12" w:space="0"/>
              <w:bottom w:val="double" w:color="auto" w:sz="6" w:space="0"/>
            </w:tcBorders>
            <w:noWrap w:val="0"/>
            <w:vAlign w:val="center"/>
          </w:tcPr>
          <w:p w14:paraId="577B97CD">
            <w:pPr>
              <w:pStyle w:val="19"/>
              <w:keepNext/>
              <w:spacing w:line="360" w:lineRule="auto"/>
              <w:ind w:left="63" w:right="63"/>
              <w:rPr>
                <w:rFonts w:hint="eastAsia" w:ascii="宋体" w:eastAsia="宋体" w:cs="宋体"/>
              </w:rPr>
            </w:pPr>
            <w:r>
              <w:rPr>
                <w:rFonts w:hint="eastAsia" w:ascii="宋体" w:eastAsia="宋体" w:cs="宋体"/>
              </w:rPr>
              <w:t>主要资历、经验及承担过的项目</w:t>
            </w:r>
          </w:p>
        </w:tc>
      </w:tr>
      <w:tr w14:paraId="4F418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B21588C">
            <w:pPr>
              <w:pStyle w:val="19"/>
              <w:keepNext/>
              <w:spacing w:line="360" w:lineRule="auto"/>
              <w:ind w:left="63" w:right="63"/>
              <w:rPr>
                <w:rFonts w:hint="eastAsia" w:ascii="宋体" w:eastAsia="宋体" w:cs="宋体"/>
              </w:rPr>
            </w:pPr>
            <w:r>
              <w:rPr>
                <w:rFonts w:hint="eastAsia" w:ascii="宋体" w:eastAsia="宋体" w:cs="宋体"/>
              </w:rPr>
              <w:t>一、总部人员</w:t>
            </w:r>
          </w:p>
        </w:tc>
      </w:tr>
      <w:tr w14:paraId="29BED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45DC2C8">
            <w:pPr>
              <w:pStyle w:val="19"/>
              <w:keepNext/>
              <w:spacing w:line="360" w:lineRule="auto"/>
              <w:ind w:left="63" w:right="63"/>
              <w:rPr>
                <w:rFonts w:hint="eastAsia" w:ascii="宋体" w:eastAsia="宋体" w:cs="宋体"/>
              </w:rPr>
            </w:pPr>
            <w:r>
              <w:rPr>
                <w:rFonts w:hint="eastAsia" w:ascii="宋体" w:eastAsia="宋体" w:cs="宋体"/>
              </w:rPr>
              <w:t>项目主管</w:t>
            </w:r>
          </w:p>
        </w:tc>
        <w:tc>
          <w:tcPr>
            <w:tcW w:w="1418" w:type="dxa"/>
            <w:tcBorders>
              <w:top w:val="nil"/>
            </w:tcBorders>
            <w:noWrap w:val="0"/>
            <w:vAlign w:val="center"/>
          </w:tcPr>
          <w:p w14:paraId="4486605B">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6BADCD0C">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32D2EB12">
            <w:pPr>
              <w:pStyle w:val="19"/>
              <w:keepNext/>
              <w:spacing w:line="360" w:lineRule="auto"/>
              <w:ind w:left="63" w:right="63"/>
              <w:rPr>
                <w:rFonts w:hint="eastAsia" w:ascii="宋体" w:eastAsia="宋体" w:cs="宋体"/>
              </w:rPr>
            </w:pPr>
          </w:p>
        </w:tc>
        <w:tc>
          <w:tcPr>
            <w:tcW w:w="4252" w:type="dxa"/>
            <w:tcBorders>
              <w:top w:val="nil"/>
            </w:tcBorders>
            <w:noWrap w:val="0"/>
            <w:vAlign w:val="center"/>
          </w:tcPr>
          <w:p w14:paraId="5C3D0950">
            <w:pPr>
              <w:pStyle w:val="19"/>
              <w:keepNext/>
              <w:spacing w:line="360" w:lineRule="auto"/>
              <w:ind w:left="63" w:right="63"/>
              <w:rPr>
                <w:rFonts w:hint="eastAsia" w:ascii="宋体" w:eastAsia="宋体" w:cs="宋体"/>
              </w:rPr>
            </w:pPr>
          </w:p>
        </w:tc>
      </w:tr>
      <w:tr w14:paraId="7FAE1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C8B5351">
            <w:pPr>
              <w:pStyle w:val="19"/>
              <w:keepNext/>
              <w:spacing w:line="360" w:lineRule="auto"/>
              <w:ind w:left="63" w:right="63"/>
              <w:rPr>
                <w:rFonts w:hint="eastAsia" w:ascii="宋体" w:eastAsia="宋体" w:cs="宋体"/>
              </w:rPr>
            </w:pPr>
          </w:p>
        </w:tc>
        <w:tc>
          <w:tcPr>
            <w:tcW w:w="1418" w:type="dxa"/>
            <w:noWrap w:val="0"/>
            <w:vAlign w:val="center"/>
          </w:tcPr>
          <w:p w14:paraId="0B676207">
            <w:pPr>
              <w:pStyle w:val="19"/>
              <w:keepNext/>
              <w:spacing w:line="360" w:lineRule="auto"/>
              <w:ind w:left="63" w:right="63"/>
              <w:rPr>
                <w:rFonts w:hint="eastAsia" w:ascii="宋体" w:eastAsia="宋体" w:cs="宋体"/>
              </w:rPr>
            </w:pPr>
          </w:p>
        </w:tc>
        <w:tc>
          <w:tcPr>
            <w:tcW w:w="1134" w:type="dxa"/>
            <w:noWrap w:val="0"/>
            <w:vAlign w:val="center"/>
          </w:tcPr>
          <w:p w14:paraId="5967A16C">
            <w:pPr>
              <w:pStyle w:val="19"/>
              <w:keepNext/>
              <w:spacing w:line="360" w:lineRule="auto"/>
              <w:ind w:left="63" w:right="63"/>
              <w:rPr>
                <w:rFonts w:hint="eastAsia" w:ascii="宋体" w:eastAsia="宋体" w:cs="宋体"/>
              </w:rPr>
            </w:pPr>
          </w:p>
        </w:tc>
        <w:tc>
          <w:tcPr>
            <w:tcW w:w="1134" w:type="dxa"/>
            <w:noWrap w:val="0"/>
            <w:vAlign w:val="center"/>
          </w:tcPr>
          <w:p w14:paraId="03A329D9">
            <w:pPr>
              <w:pStyle w:val="19"/>
              <w:keepNext/>
              <w:spacing w:line="360" w:lineRule="auto"/>
              <w:ind w:left="63" w:right="63"/>
              <w:rPr>
                <w:rFonts w:hint="eastAsia" w:ascii="宋体" w:eastAsia="宋体" w:cs="宋体"/>
              </w:rPr>
            </w:pPr>
          </w:p>
        </w:tc>
        <w:tc>
          <w:tcPr>
            <w:tcW w:w="4252" w:type="dxa"/>
            <w:noWrap w:val="0"/>
            <w:vAlign w:val="center"/>
          </w:tcPr>
          <w:p w14:paraId="03B098D3">
            <w:pPr>
              <w:pStyle w:val="19"/>
              <w:keepNext/>
              <w:spacing w:line="360" w:lineRule="auto"/>
              <w:ind w:left="63" w:right="63"/>
              <w:rPr>
                <w:rFonts w:hint="eastAsia" w:ascii="宋体" w:eastAsia="宋体" w:cs="宋体"/>
              </w:rPr>
            </w:pPr>
          </w:p>
        </w:tc>
      </w:tr>
      <w:tr w14:paraId="45E7B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579214E">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48BBE936">
            <w:pPr>
              <w:pStyle w:val="19"/>
              <w:keepNext/>
              <w:spacing w:line="360" w:lineRule="auto"/>
              <w:ind w:left="63" w:right="63"/>
              <w:rPr>
                <w:rFonts w:hint="eastAsia" w:ascii="宋体" w:eastAsia="宋体" w:cs="宋体"/>
              </w:rPr>
            </w:pPr>
          </w:p>
        </w:tc>
        <w:tc>
          <w:tcPr>
            <w:tcW w:w="1134" w:type="dxa"/>
            <w:noWrap w:val="0"/>
            <w:vAlign w:val="center"/>
          </w:tcPr>
          <w:p w14:paraId="43DCF862">
            <w:pPr>
              <w:pStyle w:val="19"/>
              <w:keepNext/>
              <w:spacing w:line="360" w:lineRule="auto"/>
              <w:ind w:left="63" w:right="63"/>
              <w:rPr>
                <w:rFonts w:hint="eastAsia" w:ascii="宋体" w:eastAsia="宋体" w:cs="宋体"/>
              </w:rPr>
            </w:pPr>
          </w:p>
        </w:tc>
        <w:tc>
          <w:tcPr>
            <w:tcW w:w="1134" w:type="dxa"/>
            <w:noWrap w:val="0"/>
            <w:vAlign w:val="center"/>
          </w:tcPr>
          <w:p w14:paraId="3261705E">
            <w:pPr>
              <w:pStyle w:val="19"/>
              <w:keepNext/>
              <w:spacing w:line="360" w:lineRule="auto"/>
              <w:ind w:left="63" w:right="63"/>
              <w:rPr>
                <w:rFonts w:hint="eastAsia" w:ascii="宋体" w:eastAsia="宋体" w:cs="宋体"/>
              </w:rPr>
            </w:pPr>
          </w:p>
        </w:tc>
        <w:tc>
          <w:tcPr>
            <w:tcW w:w="4252" w:type="dxa"/>
            <w:noWrap w:val="0"/>
            <w:vAlign w:val="center"/>
          </w:tcPr>
          <w:p w14:paraId="15C37AA3">
            <w:pPr>
              <w:pStyle w:val="19"/>
              <w:keepNext/>
              <w:spacing w:line="360" w:lineRule="auto"/>
              <w:ind w:left="63" w:right="63"/>
              <w:rPr>
                <w:rFonts w:hint="eastAsia" w:ascii="宋体" w:eastAsia="宋体" w:cs="宋体"/>
              </w:rPr>
            </w:pPr>
          </w:p>
        </w:tc>
      </w:tr>
      <w:tr w14:paraId="5E38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4256129">
            <w:pPr>
              <w:pStyle w:val="19"/>
              <w:keepNext/>
              <w:spacing w:line="360" w:lineRule="auto"/>
              <w:ind w:left="63" w:right="63"/>
              <w:rPr>
                <w:rFonts w:hint="eastAsia" w:ascii="宋体" w:eastAsia="宋体" w:cs="宋体"/>
              </w:rPr>
            </w:pPr>
          </w:p>
        </w:tc>
        <w:tc>
          <w:tcPr>
            <w:tcW w:w="1418" w:type="dxa"/>
            <w:noWrap w:val="0"/>
            <w:vAlign w:val="center"/>
          </w:tcPr>
          <w:p w14:paraId="73081DAF">
            <w:pPr>
              <w:pStyle w:val="19"/>
              <w:keepNext/>
              <w:spacing w:line="360" w:lineRule="auto"/>
              <w:ind w:left="63" w:right="63"/>
              <w:rPr>
                <w:rFonts w:hint="eastAsia" w:ascii="宋体" w:eastAsia="宋体" w:cs="宋体"/>
              </w:rPr>
            </w:pPr>
          </w:p>
        </w:tc>
        <w:tc>
          <w:tcPr>
            <w:tcW w:w="1134" w:type="dxa"/>
            <w:noWrap w:val="0"/>
            <w:vAlign w:val="center"/>
          </w:tcPr>
          <w:p w14:paraId="17CF4194">
            <w:pPr>
              <w:pStyle w:val="19"/>
              <w:keepNext/>
              <w:spacing w:line="360" w:lineRule="auto"/>
              <w:ind w:left="63" w:right="63"/>
              <w:rPr>
                <w:rFonts w:hint="eastAsia" w:ascii="宋体" w:eastAsia="宋体" w:cs="宋体"/>
              </w:rPr>
            </w:pPr>
          </w:p>
        </w:tc>
        <w:tc>
          <w:tcPr>
            <w:tcW w:w="1134" w:type="dxa"/>
            <w:noWrap w:val="0"/>
            <w:vAlign w:val="center"/>
          </w:tcPr>
          <w:p w14:paraId="522E1381">
            <w:pPr>
              <w:pStyle w:val="19"/>
              <w:keepNext/>
              <w:spacing w:line="360" w:lineRule="auto"/>
              <w:ind w:left="63" w:right="63"/>
              <w:rPr>
                <w:rFonts w:hint="eastAsia" w:ascii="宋体" w:eastAsia="宋体" w:cs="宋体"/>
              </w:rPr>
            </w:pPr>
          </w:p>
        </w:tc>
        <w:tc>
          <w:tcPr>
            <w:tcW w:w="4252" w:type="dxa"/>
            <w:noWrap w:val="0"/>
            <w:vAlign w:val="center"/>
          </w:tcPr>
          <w:p w14:paraId="01D90D70">
            <w:pPr>
              <w:pStyle w:val="19"/>
              <w:keepNext/>
              <w:spacing w:line="360" w:lineRule="auto"/>
              <w:ind w:left="63" w:right="63"/>
              <w:rPr>
                <w:rFonts w:hint="eastAsia" w:ascii="宋体" w:eastAsia="宋体" w:cs="宋体"/>
              </w:rPr>
            </w:pPr>
          </w:p>
        </w:tc>
      </w:tr>
      <w:tr w14:paraId="17C27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B81E2AD">
            <w:pPr>
              <w:pStyle w:val="19"/>
              <w:keepNext/>
              <w:spacing w:line="360" w:lineRule="auto"/>
              <w:ind w:left="63" w:right="63"/>
              <w:rPr>
                <w:rFonts w:hint="eastAsia" w:ascii="宋体" w:eastAsia="宋体" w:cs="宋体"/>
              </w:rPr>
            </w:pPr>
            <w:r>
              <w:rPr>
                <w:rFonts w:hint="eastAsia" w:ascii="宋体" w:eastAsia="宋体" w:cs="宋体"/>
              </w:rPr>
              <w:t>二、现场人员</w:t>
            </w:r>
          </w:p>
        </w:tc>
      </w:tr>
      <w:tr w14:paraId="5CC70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C0F1F09">
            <w:pPr>
              <w:pStyle w:val="19"/>
              <w:keepNext/>
              <w:spacing w:line="360" w:lineRule="auto"/>
              <w:ind w:left="63" w:right="63"/>
              <w:rPr>
                <w:rFonts w:hint="eastAsia" w:ascii="宋体" w:eastAsia="宋体" w:cs="宋体"/>
              </w:rPr>
            </w:pPr>
            <w:r>
              <w:rPr>
                <w:rFonts w:hint="eastAsia" w:ascii="宋体" w:eastAsia="宋体" w:cs="宋体"/>
              </w:rPr>
              <w:t>项目经理</w:t>
            </w:r>
          </w:p>
        </w:tc>
        <w:tc>
          <w:tcPr>
            <w:tcW w:w="1418" w:type="dxa"/>
            <w:noWrap w:val="0"/>
            <w:vAlign w:val="center"/>
          </w:tcPr>
          <w:p w14:paraId="620621CD">
            <w:pPr>
              <w:pStyle w:val="19"/>
              <w:keepNext/>
              <w:spacing w:line="360" w:lineRule="auto"/>
              <w:ind w:left="63" w:right="63"/>
              <w:rPr>
                <w:rFonts w:hint="eastAsia" w:ascii="宋体" w:eastAsia="宋体" w:cs="宋体"/>
              </w:rPr>
            </w:pPr>
          </w:p>
        </w:tc>
        <w:tc>
          <w:tcPr>
            <w:tcW w:w="1134" w:type="dxa"/>
            <w:noWrap w:val="0"/>
            <w:vAlign w:val="center"/>
          </w:tcPr>
          <w:p w14:paraId="346BC65E">
            <w:pPr>
              <w:pStyle w:val="19"/>
              <w:keepNext/>
              <w:spacing w:line="360" w:lineRule="auto"/>
              <w:ind w:left="63" w:right="63"/>
              <w:rPr>
                <w:rFonts w:hint="eastAsia" w:ascii="宋体" w:eastAsia="宋体" w:cs="宋体"/>
              </w:rPr>
            </w:pPr>
          </w:p>
        </w:tc>
        <w:tc>
          <w:tcPr>
            <w:tcW w:w="1134" w:type="dxa"/>
            <w:noWrap w:val="0"/>
            <w:vAlign w:val="center"/>
          </w:tcPr>
          <w:p w14:paraId="148E94EF">
            <w:pPr>
              <w:pStyle w:val="19"/>
              <w:keepNext/>
              <w:spacing w:line="360" w:lineRule="auto"/>
              <w:ind w:left="63" w:right="63"/>
              <w:rPr>
                <w:rFonts w:hint="eastAsia" w:ascii="宋体" w:eastAsia="宋体" w:cs="宋体"/>
              </w:rPr>
            </w:pPr>
          </w:p>
        </w:tc>
        <w:tc>
          <w:tcPr>
            <w:tcW w:w="4252" w:type="dxa"/>
            <w:noWrap w:val="0"/>
            <w:vAlign w:val="center"/>
          </w:tcPr>
          <w:p w14:paraId="47F5CDB5">
            <w:pPr>
              <w:pStyle w:val="19"/>
              <w:keepNext/>
              <w:spacing w:line="360" w:lineRule="auto"/>
              <w:ind w:left="63" w:right="63"/>
              <w:rPr>
                <w:rFonts w:hint="eastAsia" w:ascii="宋体" w:eastAsia="宋体" w:cs="宋体"/>
              </w:rPr>
            </w:pPr>
          </w:p>
        </w:tc>
      </w:tr>
      <w:tr w14:paraId="52584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6B6027">
            <w:pPr>
              <w:pStyle w:val="19"/>
              <w:keepNext/>
              <w:spacing w:line="360" w:lineRule="auto"/>
              <w:ind w:left="63" w:right="63"/>
              <w:rPr>
                <w:rFonts w:hint="eastAsia" w:ascii="宋体" w:eastAsia="宋体" w:cs="宋体"/>
              </w:rPr>
            </w:pPr>
            <w:r>
              <w:rPr>
                <w:rFonts w:hint="eastAsia" w:ascii="宋体" w:eastAsia="宋体" w:cs="宋体"/>
              </w:rPr>
              <w:t>项目副经理</w:t>
            </w:r>
          </w:p>
        </w:tc>
        <w:tc>
          <w:tcPr>
            <w:tcW w:w="1418" w:type="dxa"/>
            <w:noWrap w:val="0"/>
            <w:vAlign w:val="center"/>
          </w:tcPr>
          <w:p w14:paraId="4CD63EDD">
            <w:pPr>
              <w:pStyle w:val="19"/>
              <w:keepNext/>
              <w:spacing w:line="360" w:lineRule="auto"/>
              <w:ind w:left="63" w:right="63"/>
              <w:rPr>
                <w:rFonts w:hint="eastAsia" w:ascii="宋体" w:eastAsia="宋体" w:cs="宋体"/>
              </w:rPr>
            </w:pPr>
          </w:p>
        </w:tc>
        <w:tc>
          <w:tcPr>
            <w:tcW w:w="1134" w:type="dxa"/>
            <w:noWrap w:val="0"/>
            <w:vAlign w:val="center"/>
          </w:tcPr>
          <w:p w14:paraId="112A11E3">
            <w:pPr>
              <w:pStyle w:val="19"/>
              <w:keepNext/>
              <w:spacing w:line="360" w:lineRule="auto"/>
              <w:ind w:left="63" w:right="63"/>
              <w:rPr>
                <w:rFonts w:hint="eastAsia" w:ascii="宋体" w:eastAsia="宋体" w:cs="宋体"/>
              </w:rPr>
            </w:pPr>
          </w:p>
        </w:tc>
        <w:tc>
          <w:tcPr>
            <w:tcW w:w="1134" w:type="dxa"/>
            <w:noWrap w:val="0"/>
            <w:vAlign w:val="center"/>
          </w:tcPr>
          <w:p w14:paraId="392B567D">
            <w:pPr>
              <w:pStyle w:val="19"/>
              <w:keepNext/>
              <w:spacing w:line="360" w:lineRule="auto"/>
              <w:ind w:left="63" w:right="63"/>
              <w:rPr>
                <w:rFonts w:hint="eastAsia" w:ascii="宋体" w:eastAsia="宋体" w:cs="宋体"/>
              </w:rPr>
            </w:pPr>
          </w:p>
        </w:tc>
        <w:tc>
          <w:tcPr>
            <w:tcW w:w="4252" w:type="dxa"/>
            <w:noWrap w:val="0"/>
            <w:vAlign w:val="center"/>
          </w:tcPr>
          <w:p w14:paraId="43A4CDD4">
            <w:pPr>
              <w:pStyle w:val="19"/>
              <w:keepNext/>
              <w:spacing w:line="360" w:lineRule="auto"/>
              <w:ind w:left="63" w:right="63"/>
              <w:rPr>
                <w:rFonts w:hint="eastAsia" w:ascii="宋体" w:eastAsia="宋体" w:cs="宋体"/>
              </w:rPr>
            </w:pPr>
          </w:p>
        </w:tc>
      </w:tr>
      <w:tr w14:paraId="38E30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186787">
            <w:pPr>
              <w:pStyle w:val="19"/>
              <w:keepNext/>
              <w:spacing w:line="360" w:lineRule="auto"/>
              <w:ind w:left="63" w:right="63"/>
              <w:rPr>
                <w:rFonts w:hint="eastAsia" w:ascii="宋体" w:eastAsia="宋体" w:cs="宋体"/>
              </w:rPr>
            </w:pPr>
            <w:r>
              <w:rPr>
                <w:rFonts w:hint="eastAsia" w:ascii="宋体" w:eastAsia="宋体" w:cs="宋体"/>
              </w:rPr>
              <w:t>技术负责人</w:t>
            </w:r>
          </w:p>
        </w:tc>
        <w:tc>
          <w:tcPr>
            <w:tcW w:w="1418" w:type="dxa"/>
            <w:noWrap w:val="0"/>
            <w:vAlign w:val="center"/>
          </w:tcPr>
          <w:p w14:paraId="225EB369">
            <w:pPr>
              <w:pStyle w:val="19"/>
              <w:keepNext/>
              <w:spacing w:line="360" w:lineRule="auto"/>
              <w:ind w:left="63" w:right="63"/>
              <w:rPr>
                <w:rFonts w:hint="eastAsia" w:ascii="宋体" w:eastAsia="宋体" w:cs="宋体"/>
              </w:rPr>
            </w:pPr>
          </w:p>
        </w:tc>
        <w:tc>
          <w:tcPr>
            <w:tcW w:w="1134" w:type="dxa"/>
            <w:noWrap w:val="0"/>
            <w:vAlign w:val="center"/>
          </w:tcPr>
          <w:p w14:paraId="2090F540">
            <w:pPr>
              <w:pStyle w:val="19"/>
              <w:keepNext/>
              <w:spacing w:line="360" w:lineRule="auto"/>
              <w:ind w:left="63" w:right="63"/>
              <w:rPr>
                <w:rFonts w:hint="eastAsia" w:ascii="宋体" w:eastAsia="宋体" w:cs="宋体"/>
              </w:rPr>
            </w:pPr>
          </w:p>
        </w:tc>
        <w:tc>
          <w:tcPr>
            <w:tcW w:w="1134" w:type="dxa"/>
            <w:noWrap w:val="0"/>
            <w:vAlign w:val="center"/>
          </w:tcPr>
          <w:p w14:paraId="6A4A35EB">
            <w:pPr>
              <w:pStyle w:val="19"/>
              <w:keepNext/>
              <w:spacing w:line="360" w:lineRule="auto"/>
              <w:ind w:left="63" w:right="63"/>
              <w:rPr>
                <w:rFonts w:hint="eastAsia" w:ascii="宋体" w:eastAsia="宋体" w:cs="宋体"/>
              </w:rPr>
            </w:pPr>
          </w:p>
        </w:tc>
        <w:tc>
          <w:tcPr>
            <w:tcW w:w="4252" w:type="dxa"/>
            <w:noWrap w:val="0"/>
            <w:vAlign w:val="center"/>
          </w:tcPr>
          <w:p w14:paraId="4558BC1E">
            <w:pPr>
              <w:pStyle w:val="19"/>
              <w:keepNext/>
              <w:spacing w:line="360" w:lineRule="auto"/>
              <w:ind w:left="63" w:right="63"/>
              <w:rPr>
                <w:rFonts w:hint="eastAsia" w:ascii="宋体" w:eastAsia="宋体" w:cs="宋体"/>
              </w:rPr>
            </w:pPr>
          </w:p>
        </w:tc>
      </w:tr>
      <w:tr w14:paraId="68E9D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2FB56D">
            <w:pPr>
              <w:pStyle w:val="19"/>
              <w:keepNext/>
              <w:spacing w:line="360" w:lineRule="auto"/>
              <w:ind w:left="63" w:right="63"/>
              <w:rPr>
                <w:rFonts w:hint="eastAsia" w:ascii="宋体" w:eastAsia="宋体" w:cs="宋体"/>
              </w:rPr>
            </w:pPr>
            <w:r>
              <w:rPr>
                <w:rFonts w:hint="eastAsia" w:ascii="宋体" w:eastAsia="宋体" w:cs="宋体"/>
              </w:rPr>
              <w:t>造价管理</w:t>
            </w:r>
          </w:p>
        </w:tc>
        <w:tc>
          <w:tcPr>
            <w:tcW w:w="1418" w:type="dxa"/>
            <w:noWrap w:val="0"/>
            <w:vAlign w:val="center"/>
          </w:tcPr>
          <w:p w14:paraId="514C9C11">
            <w:pPr>
              <w:pStyle w:val="19"/>
              <w:keepNext/>
              <w:spacing w:line="360" w:lineRule="auto"/>
              <w:ind w:left="63" w:right="63"/>
              <w:rPr>
                <w:rFonts w:hint="eastAsia" w:ascii="宋体" w:eastAsia="宋体" w:cs="宋体"/>
              </w:rPr>
            </w:pPr>
          </w:p>
        </w:tc>
        <w:tc>
          <w:tcPr>
            <w:tcW w:w="1134" w:type="dxa"/>
            <w:noWrap w:val="0"/>
            <w:vAlign w:val="center"/>
          </w:tcPr>
          <w:p w14:paraId="035C97FF">
            <w:pPr>
              <w:pStyle w:val="19"/>
              <w:keepNext/>
              <w:spacing w:line="360" w:lineRule="auto"/>
              <w:ind w:left="63" w:right="63"/>
              <w:rPr>
                <w:rFonts w:hint="eastAsia" w:ascii="宋体" w:eastAsia="宋体" w:cs="宋体"/>
              </w:rPr>
            </w:pPr>
          </w:p>
        </w:tc>
        <w:tc>
          <w:tcPr>
            <w:tcW w:w="1134" w:type="dxa"/>
            <w:noWrap w:val="0"/>
            <w:vAlign w:val="center"/>
          </w:tcPr>
          <w:p w14:paraId="468C8D0A">
            <w:pPr>
              <w:pStyle w:val="19"/>
              <w:keepNext/>
              <w:spacing w:line="360" w:lineRule="auto"/>
              <w:ind w:left="63" w:right="63"/>
              <w:rPr>
                <w:rFonts w:hint="eastAsia" w:ascii="宋体" w:eastAsia="宋体" w:cs="宋体"/>
              </w:rPr>
            </w:pPr>
          </w:p>
        </w:tc>
        <w:tc>
          <w:tcPr>
            <w:tcW w:w="4252" w:type="dxa"/>
            <w:noWrap w:val="0"/>
            <w:vAlign w:val="center"/>
          </w:tcPr>
          <w:p w14:paraId="4ECD5F99">
            <w:pPr>
              <w:pStyle w:val="19"/>
              <w:keepNext/>
              <w:spacing w:line="360" w:lineRule="auto"/>
              <w:ind w:left="63" w:right="63"/>
              <w:rPr>
                <w:rFonts w:hint="eastAsia" w:ascii="宋体" w:eastAsia="宋体" w:cs="宋体"/>
              </w:rPr>
            </w:pPr>
          </w:p>
        </w:tc>
      </w:tr>
      <w:tr w14:paraId="3EE08D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BBEA57">
            <w:pPr>
              <w:pStyle w:val="19"/>
              <w:keepNext/>
              <w:spacing w:line="360" w:lineRule="auto"/>
              <w:ind w:left="63" w:right="63"/>
              <w:rPr>
                <w:rFonts w:hint="eastAsia" w:ascii="宋体" w:eastAsia="宋体" w:cs="宋体"/>
              </w:rPr>
            </w:pPr>
            <w:r>
              <w:rPr>
                <w:rFonts w:hint="eastAsia" w:ascii="宋体" w:eastAsia="宋体" w:cs="宋体"/>
              </w:rPr>
              <w:t>质量管理</w:t>
            </w:r>
          </w:p>
        </w:tc>
        <w:tc>
          <w:tcPr>
            <w:tcW w:w="1418" w:type="dxa"/>
            <w:noWrap w:val="0"/>
            <w:vAlign w:val="center"/>
          </w:tcPr>
          <w:p w14:paraId="7C1BC840">
            <w:pPr>
              <w:pStyle w:val="19"/>
              <w:keepNext/>
              <w:spacing w:line="360" w:lineRule="auto"/>
              <w:ind w:left="63" w:right="63"/>
              <w:rPr>
                <w:rFonts w:hint="eastAsia" w:ascii="宋体" w:eastAsia="宋体" w:cs="宋体"/>
              </w:rPr>
            </w:pPr>
          </w:p>
        </w:tc>
        <w:tc>
          <w:tcPr>
            <w:tcW w:w="1134" w:type="dxa"/>
            <w:noWrap w:val="0"/>
            <w:vAlign w:val="center"/>
          </w:tcPr>
          <w:p w14:paraId="5A7344A9">
            <w:pPr>
              <w:pStyle w:val="19"/>
              <w:keepNext/>
              <w:spacing w:line="360" w:lineRule="auto"/>
              <w:ind w:left="63" w:right="63"/>
              <w:rPr>
                <w:rFonts w:hint="eastAsia" w:ascii="宋体" w:eastAsia="宋体" w:cs="宋体"/>
              </w:rPr>
            </w:pPr>
          </w:p>
        </w:tc>
        <w:tc>
          <w:tcPr>
            <w:tcW w:w="1134" w:type="dxa"/>
            <w:noWrap w:val="0"/>
            <w:vAlign w:val="center"/>
          </w:tcPr>
          <w:p w14:paraId="29374513">
            <w:pPr>
              <w:pStyle w:val="19"/>
              <w:keepNext/>
              <w:spacing w:line="360" w:lineRule="auto"/>
              <w:ind w:left="63" w:right="63"/>
              <w:rPr>
                <w:rFonts w:hint="eastAsia" w:ascii="宋体" w:eastAsia="宋体" w:cs="宋体"/>
              </w:rPr>
            </w:pPr>
          </w:p>
        </w:tc>
        <w:tc>
          <w:tcPr>
            <w:tcW w:w="4252" w:type="dxa"/>
            <w:noWrap w:val="0"/>
            <w:vAlign w:val="center"/>
          </w:tcPr>
          <w:p w14:paraId="7F5161B1">
            <w:pPr>
              <w:pStyle w:val="19"/>
              <w:keepNext/>
              <w:spacing w:line="360" w:lineRule="auto"/>
              <w:ind w:left="63" w:right="63"/>
              <w:rPr>
                <w:rFonts w:hint="eastAsia" w:ascii="宋体" w:eastAsia="宋体" w:cs="宋体"/>
              </w:rPr>
            </w:pPr>
          </w:p>
        </w:tc>
      </w:tr>
      <w:tr w14:paraId="716C8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002BC5A">
            <w:pPr>
              <w:pStyle w:val="19"/>
              <w:keepNext/>
              <w:spacing w:line="360" w:lineRule="auto"/>
              <w:ind w:left="63" w:right="63"/>
              <w:rPr>
                <w:rFonts w:hint="eastAsia" w:ascii="宋体" w:eastAsia="宋体" w:cs="宋体"/>
              </w:rPr>
            </w:pPr>
            <w:r>
              <w:rPr>
                <w:rFonts w:hint="eastAsia" w:ascii="宋体" w:eastAsia="宋体" w:cs="宋体"/>
              </w:rPr>
              <w:t>材料管理</w:t>
            </w:r>
          </w:p>
        </w:tc>
        <w:tc>
          <w:tcPr>
            <w:tcW w:w="1418" w:type="dxa"/>
            <w:noWrap w:val="0"/>
            <w:vAlign w:val="center"/>
          </w:tcPr>
          <w:p w14:paraId="27A77A6C">
            <w:pPr>
              <w:pStyle w:val="19"/>
              <w:keepNext/>
              <w:spacing w:line="360" w:lineRule="auto"/>
              <w:ind w:left="63" w:right="63"/>
              <w:rPr>
                <w:rFonts w:hint="eastAsia" w:ascii="宋体" w:eastAsia="宋体" w:cs="宋体"/>
              </w:rPr>
            </w:pPr>
          </w:p>
        </w:tc>
        <w:tc>
          <w:tcPr>
            <w:tcW w:w="1134" w:type="dxa"/>
            <w:noWrap w:val="0"/>
            <w:vAlign w:val="center"/>
          </w:tcPr>
          <w:p w14:paraId="6213F83C">
            <w:pPr>
              <w:pStyle w:val="19"/>
              <w:keepNext/>
              <w:spacing w:line="360" w:lineRule="auto"/>
              <w:ind w:left="63" w:right="63"/>
              <w:rPr>
                <w:rFonts w:hint="eastAsia" w:ascii="宋体" w:eastAsia="宋体" w:cs="宋体"/>
              </w:rPr>
            </w:pPr>
          </w:p>
        </w:tc>
        <w:tc>
          <w:tcPr>
            <w:tcW w:w="1134" w:type="dxa"/>
            <w:noWrap w:val="0"/>
            <w:vAlign w:val="center"/>
          </w:tcPr>
          <w:p w14:paraId="286322CE">
            <w:pPr>
              <w:pStyle w:val="19"/>
              <w:keepNext/>
              <w:spacing w:line="360" w:lineRule="auto"/>
              <w:ind w:left="63" w:right="63"/>
              <w:rPr>
                <w:rFonts w:hint="eastAsia" w:ascii="宋体" w:eastAsia="宋体" w:cs="宋体"/>
              </w:rPr>
            </w:pPr>
          </w:p>
        </w:tc>
        <w:tc>
          <w:tcPr>
            <w:tcW w:w="4252" w:type="dxa"/>
            <w:noWrap w:val="0"/>
            <w:vAlign w:val="center"/>
          </w:tcPr>
          <w:p w14:paraId="4B1949B5">
            <w:pPr>
              <w:pStyle w:val="19"/>
              <w:keepNext/>
              <w:spacing w:line="360" w:lineRule="auto"/>
              <w:ind w:left="63" w:right="63"/>
              <w:rPr>
                <w:rFonts w:hint="eastAsia" w:ascii="宋体" w:eastAsia="宋体" w:cs="宋体"/>
              </w:rPr>
            </w:pPr>
          </w:p>
        </w:tc>
      </w:tr>
      <w:tr w14:paraId="0BC2F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6945FA9">
            <w:pPr>
              <w:pStyle w:val="19"/>
              <w:keepNext/>
              <w:spacing w:line="360" w:lineRule="auto"/>
              <w:ind w:left="63" w:right="63"/>
              <w:rPr>
                <w:rFonts w:hint="eastAsia" w:ascii="宋体" w:eastAsia="宋体" w:cs="宋体"/>
              </w:rPr>
            </w:pPr>
            <w:r>
              <w:rPr>
                <w:rFonts w:hint="eastAsia" w:ascii="宋体" w:eastAsia="宋体" w:cs="宋体"/>
              </w:rPr>
              <w:t>计划管理</w:t>
            </w:r>
          </w:p>
        </w:tc>
        <w:tc>
          <w:tcPr>
            <w:tcW w:w="1418" w:type="dxa"/>
            <w:noWrap w:val="0"/>
            <w:vAlign w:val="center"/>
          </w:tcPr>
          <w:p w14:paraId="185B69A0">
            <w:pPr>
              <w:pStyle w:val="19"/>
              <w:keepNext/>
              <w:spacing w:line="360" w:lineRule="auto"/>
              <w:ind w:left="63" w:right="63"/>
              <w:rPr>
                <w:rFonts w:hint="eastAsia" w:ascii="宋体" w:eastAsia="宋体" w:cs="宋体"/>
              </w:rPr>
            </w:pPr>
          </w:p>
        </w:tc>
        <w:tc>
          <w:tcPr>
            <w:tcW w:w="1134" w:type="dxa"/>
            <w:noWrap w:val="0"/>
            <w:vAlign w:val="center"/>
          </w:tcPr>
          <w:p w14:paraId="168B0784">
            <w:pPr>
              <w:pStyle w:val="19"/>
              <w:keepNext/>
              <w:spacing w:line="360" w:lineRule="auto"/>
              <w:ind w:left="63" w:right="63"/>
              <w:rPr>
                <w:rFonts w:hint="eastAsia" w:ascii="宋体" w:eastAsia="宋体" w:cs="宋体"/>
              </w:rPr>
            </w:pPr>
          </w:p>
        </w:tc>
        <w:tc>
          <w:tcPr>
            <w:tcW w:w="1134" w:type="dxa"/>
            <w:noWrap w:val="0"/>
            <w:vAlign w:val="center"/>
          </w:tcPr>
          <w:p w14:paraId="70D8CD06">
            <w:pPr>
              <w:pStyle w:val="19"/>
              <w:keepNext/>
              <w:spacing w:line="360" w:lineRule="auto"/>
              <w:ind w:left="63" w:right="63"/>
              <w:rPr>
                <w:rFonts w:hint="eastAsia" w:ascii="宋体" w:eastAsia="宋体" w:cs="宋体"/>
              </w:rPr>
            </w:pPr>
          </w:p>
        </w:tc>
        <w:tc>
          <w:tcPr>
            <w:tcW w:w="4252" w:type="dxa"/>
            <w:noWrap w:val="0"/>
            <w:vAlign w:val="center"/>
          </w:tcPr>
          <w:p w14:paraId="6A729CBE">
            <w:pPr>
              <w:pStyle w:val="19"/>
              <w:keepNext/>
              <w:spacing w:line="360" w:lineRule="auto"/>
              <w:ind w:left="63" w:right="63"/>
              <w:rPr>
                <w:rFonts w:hint="eastAsia" w:ascii="宋体" w:eastAsia="宋体" w:cs="宋体"/>
              </w:rPr>
            </w:pPr>
          </w:p>
        </w:tc>
      </w:tr>
      <w:tr w14:paraId="21F1A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8BB5B8C">
            <w:pPr>
              <w:pStyle w:val="19"/>
              <w:keepNext/>
              <w:spacing w:line="360" w:lineRule="auto"/>
              <w:ind w:left="63" w:right="63"/>
              <w:rPr>
                <w:rFonts w:hint="eastAsia" w:ascii="宋体" w:eastAsia="宋体" w:cs="宋体"/>
              </w:rPr>
            </w:pPr>
            <w:r>
              <w:rPr>
                <w:rFonts w:hint="eastAsia" w:ascii="宋体" w:eastAsia="宋体" w:cs="宋体"/>
              </w:rPr>
              <w:t>安全管理</w:t>
            </w:r>
          </w:p>
        </w:tc>
        <w:tc>
          <w:tcPr>
            <w:tcW w:w="1418" w:type="dxa"/>
            <w:noWrap w:val="0"/>
            <w:vAlign w:val="center"/>
          </w:tcPr>
          <w:p w14:paraId="7BA7413A">
            <w:pPr>
              <w:pStyle w:val="19"/>
              <w:keepNext/>
              <w:spacing w:line="360" w:lineRule="auto"/>
              <w:ind w:left="63" w:right="63"/>
              <w:rPr>
                <w:rFonts w:hint="eastAsia" w:ascii="宋体" w:eastAsia="宋体" w:cs="宋体"/>
              </w:rPr>
            </w:pPr>
          </w:p>
        </w:tc>
        <w:tc>
          <w:tcPr>
            <w:tcW w:w="1134" w:type="dxa"/>
            <w:noWrap w:val="0"/>
            <w:vAlign w:val="center"/>
          </w:tcPr>
          <w:p w14:paraId="0013BE02">
            <w:pPr>
              <w:pStyle w:val="19"/>
              <w:keepNext/>
              <w:spacing w:line="360" w:lineRule="auto"/>
              <w:ind w:left="63" w:right="63"/>
              <w:rPr>
                <w:rFonts w:hint="eastAsia" w:ascii="宋体" w:eastAsia="宋体" w:cs="宋体"/>
              </w:rPr>
            </w:pPr>
          </w:p>
        </w:tc>
        <w:tc>
          <w:tcPr>
            <w:tcW w:w="1134" w:type="dxa"/>
            <w:noWrap w:val="0"/>
            <w:vAlign w:val="center"/>
          </w:tcPr>
          <w:p w14:paraId="249EF2FF">
            <w:pPr>
              <w:pStyle w:val="19"/>
              <w:keepNext/>
              <w:spacing w:line="360" w:lineRule="auto"/>
              <w:ind w:left="63" w:right="63"/>
              <w:rPr>
                <w:rFonts w:hint="eastAsia" w:ascii="宋体" w:eastAsia="宋体" w:cs="宋体"/>
              </w:rPr>
            </w:pPr>
          </w:p>
        </w:tc>
        <w:tc>
          <w:tcPr>
            <w:tcW w:w="4252" w:type="dxa"/>
            <w:noWrap w:val="0"/>
            <w:vAlign w:val="center"/>
          </w:tcPr>
          <w:p w14:paraId="7FDF4DA5">
            <w:pPr>
              <w:pStyle w:val="19"/>
              <w:keepNext/>
              <w:spacing w:line="360" w:lineRule="auto"/>
              <w:ind w:left="63" w:right="63"/>
              <w:rPr>
                <w:rFonts w:hint="eastAsia" w:ascii="宋体" w:eastAsia="宋体" w:cs="宋体"/>
              </w:rPr>
            </w:pPr>
          </w:p>
        </w:tc>
      </w:tr>
      <w:tr w14:paraId="175F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3C078FB9">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43F1A38D">
            <w:pPr>
              <w:pStyle w:val="19"/>
              <w:keepNext/>
              <w:spacing w:line="360" w:lineRule="auto"/>
              <w:ind w:left="63" w:right="63"/>
              <w:rPr>
                <w:rFonts w:hint="eastAsia" w:ascii="宋体" w:eastAsia="宋体" w:cs="宋体"/>
              </w:rPr>
            </w:pPr>
          </w:p>
        </w:tc>
        <w:tc>
          <w:tcPr>
            <w:tcW w:w="1134" w:type="dxa"/>
            <w:noWrap w:val="0"/>
            <w:vAlign w:val="center"/>
          </w:tcPr>
          <w:p w14:paraId="78B2F3EC">
            <w:pPr>
              <w:pStyle w:val="19"/>
              <w:keepNext/>
              <w:spacing w:line="360" w:lineRule="auto"/>
              <w:ind w:left="63" w:right="63"/>
              <w:rPr>
                <w:rFonts w:hint="eastAsia" w:ascii="宋体" w:eastAsia="宋体" w:cs="宋体"/>
              </w:rPr>
            </w:pPr>
          </w:p>
        </w:tc>
        <w:tc>
          <w:tcPr>
            <w:tcW w:w="1134" w:type="dxa"/>
            <w:noWrap w:val="0"/>
            <w:vAlign w:val="center"/>
          </w:tcPr>
          <w:p w14:paraId="49C21600">
            <w:pPr>
              <w:pStyle w:val="19"/>
              <w:keepNext/>
              <w:spacing w:line="360" w:lineRule="auto"/>
              <w:ind w:left="63" w:right="63"/>
              <w:rPr>
                <w:rFonts w:hint="eastAsia" w:ascii="宋体" w:eastAsia="宋体" w:cs="宋体"/>
              </w:rPr>
            </w:pPr>
          </w:p>
        </w:tc>
        <w:tc>
          <w:tcPr>
            <w:tcW w:w="4252" w:type="dxa"/>
            <w:noWrap w:val="0"/>
            <w:vAlign w:val="center"/>
          </w:tcPr>
          <w:p w14:paraId="41D68BD2">
            <w:pPr>
              <w:pStyle w:val="19"/>
              <w:keepNext/>
              <w:spacing w:line="360" w:lineRule="auto"/>
              <w:ind w:left="63" w:right="63"/>
              <w:rPr>
                <w:rFonts w:hint="eastAsia" w:ascii="宋体" w:eastAsia="宋体" w:cs="宋体"/>
              </w:rPr>
            </w:pPr>
          </w:p>
        </w:tc>
      </w:tr>
      <w:tr w14:paraId="13F5F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D693010">
            <w:pPr>
              <w:pStyle w:val="19"/>
              <w:keepNext/>
              <w:spacing w:line="360" w:lineRule="auto"/>
              <w:ind w:left="63" w:right="63"/>
              <w:rPr>
                <w:rFonts w:hint="eastAsia" w:ascii="宋体" w:eastAsia="宋体" w:cs="宋体"/>
              </w:rPr>
            </w:pPr>
          </w:p>
        </w:tc>
        <w:tc>
          <w:tcPr>
            <w:tcW w:w="1418" w:type="dxa"/>
            <w:tcBorders>
              <w:bottom w:val="nil"/>
            </w:tcBorders>
            <w:noWrap w:val="0"/>
            <w:vAlign w:val="center"/>
          </w:tcPr>
          <w:p w14:paraId="42D89B03">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25B9457D">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5EE05722">
            <w:pPr>
              <w:pStyle w:val="19"/>
              <w:keepNext/>
              <w:spacing w:line="360" w:lineRule="auto"/>
              <w:ind w:left="63" w:right="63"/>
              <w:rPr>
                <w:rFonts w:hint="eastAsia" w:ascii="宋体" w:eastAsia="宋体" w:cs="宋体"/>
              </w:rPr>
            </w:pPr>
          </w:p>
        </w:tc>
        <w:tc>
          <w:tcPr>
            <w:tcW w:w="4252" w:type="dxa"/>
            <w:tcBorders>
              <w:bottom w:val="nil"/>
            </w:tcBorders>
            <w:noWrap w:val="0"/>
            <w:vAlign w:val="center"/>
          </w:tcPr>
          <w:p w14:paraId="520838E1">
            <w:pPr>
              <w:pStyle w:val="19"/>
              <w:keepNext/>
              <w:spacing w:line="360" w:lineRule="auto"/>
              <w:ind w:left="63" w:right="63"/>
              <w:rPr>
                <w:rFonts w:hint="eastAsia" w:ascii="宋体" w:eastAsia="宋体" w:cs="宋体"/>
              </w:rPr>
            </w:pPr>
          </w:p>
        </w:tc>
      </w:tr>
      <w:tr w14:paraId="71EA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28399B">
            <w:pPr>
              <w:pStyle w:val="19"/>
              <w:keepNext/>
              <w:spacing w:line="360" w:lineRule="auto"/>
              <w:ind w:left="63" w:right="63"/>
              <w:rPr>
                <w:rFonts w:hint="eastAsia" w:ascii="宋体" w:eastAsia="宋体" w:cs="宋体"/>
              </w:rPr>
            </w:pPr>
          </w:p>
        </w:tc>
        <w:tc>
          <w:tcPr>
            <w:tcW w:w="1418" w:type="dxa"/>
            <w:noWrap w:val="0"/>
            <w:vAlign w:val="center"/>
          </w:tcPr>
          <w:p w14:paraId="2B1EABAA">
            <w:pPr>
              <w:pStyle w:val="19"/>
              <w:keepNext/>
              <w:spacing w:line="360" w:lineRule="auto"/>
              <w:ind w:left="63" w:right="63"/>
              <w:rPr>
                <w:rFonts w:hint="eastAsia" w:ascii="宋体" w:eastAsia="宋体" w:cs="宋体"/>
              </w:rPr>
            </w:pPr>
          </w:p>
        </w:tc>
        <w:tc>
          <w:tcPr>
            <w:tcW w:w="1134" w:type="dxa"/>
            <w:noWrap w:val="0"/>
            <w:vAlign w:val="center"/>
          </w:tcPr>
          <w:p w14:paraId="51FCD005">
            <w:pPr>
              <w:pStyle w:val="19"/>
              <w:keepNext/>
              <w:spacing w:line="360" w:lineRule="auto"/>
              <w:ind w:left="63" w:right="63"/>
              <w:rPr>
                <w:rFonts w:hint="eastAsia" w:ascii="宋体" w:eastAsia="宋体" w:cs="宋体"/>
              </w:rPr>
            </w:pPr>
          </w:p>
        </w:tc>
        <w:tc>
          <w:tcPr>
            <w:tcW w:w="1134" w:type="dxa"/>
            <w:noWrap w:val="0"/>
            <w:vAlign w:val="center"/>
          </w:tcPr>
          <w:p w14:paraId="5ECC89E0">
            <w:pPr>
              <w:pStyle w:val="19"/>
              <w:keepNext/>
              <w:spacing w:line="360" w:lineRule="auto"/>
              <w:ind w:left="63" w:right="63"/>
              <w:rPr>
                <w:rFonts w:hint="eastAsia" w:ascii="宋体" w:eastAsia="宋体" w:cs="宋体"/>
              </w:rPr>
            </w:pPr>
          </w:p>
        </w:tc>
        <w:tc>
          <w:tcPr>
            <w:tcW w:w="4252" w:type="dxa"/>
            <w:noWrap w:val="0"/>
            <w:vAlign w:val="center"/>
          </w:tcPr>
          <w:p w14:paraId="54989645">
            <w:pPr>
              <w:pStyle w:val="19"/>
              <w:keepNext/>
              <w:spacing w:line="360" w:lineRule="auto"/>
              <w:ind w:left="63" w:right="63"/>
              <w:rPr>
                <w:rFonts w:hint="eastAsia" w:ascii="宋体" w:eastAsia="宋体" w:cs="宋体"/>
              </w:rPr>
            </w:pPr>
          </w:p>
        </w:tc>
      </w:tr>
      <w:tr w14:paraId="64FF7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CB937B5">
            <w:pPr>
              <w:pStyle w:val="19"/>
              <w:keepNext/>
              <w:spacing w:line="360" w:lineRule="auto"/>
              <w:ind w:left="63" w:right="63"/>
              <w:rPr>
                <w:rFonts w:hint="eastAsia" w:ascii="宋体" w:eastAsia="宋体" w:cs="宋体"/>
              </w:rPr>
            </w:pPr>
          </w:p>
        </w:tc>
        <w:tc>
          <w:tcPr>
            <w:tcW w:w="1418" w:type="dxa"/>
            <w:noWrap w:val="0"/>
            <w:vAlign w:val="center"/>
          </w:tcPr>
          <w:p w14:paraId="6D8A5FC3">
            <w:pPr>
              <w:pStyle w:val="19"/>
              <w:keepNext/>
              <w:spacing w:line="360" w:lineRule="auto"/>
              <w:ind w:left="63" w:right="63"/>
              <w:rPr>
                <w:rFonts w:hint="eastAsia" w:ascii="宋体" w:eastAsia="宋体" w:cs="宋体"/>
              </w:rPr>
            </w:pPr>
          </w:p>
        </w:tc>
        <w:tc>
          <w:tcPr>
            <w:tcW w:w="1134" w:type="dxa"/>
            <w:noWrap w:val="0"/>
            <w:vAlign w:val="center"/>
          </w:tcPr>
          <w:p w14:paraId="2AA34BE5">
            <w:pPr>
              <w:pStyle w:val="19"/>
              <w:keepNext/>
              <w:spacing w:line="360" w:lineRule="auto"/>
              <w:ind w:left="63" w:right="63"/>
              <w:rPr>
                <w:rFonts w:hint="eastAsia" w:ascii="宋体" w:eastAsia="宋体" w:cs="宋体"/>
              </w:rPr>
            </w:pPr>
          </w:p>
        </w:tc>
        <w:tc>
          <w:tcPr>
            <w:tcW w:w="1134" w:type="dxa"/>
            <w:noWrap w:val="0"/>
            <w:vAlign w:val="center"/>
          </w:tcPr>
          <w:p w14:paraId="3D168296">
            <w:pPr>
              <w:pStyle w:val="19"/>
              <w:keepNext/>
              <w:spacing w:line="360" w:lineRule="auto"/>
              <w:ind w:left="63" w:right="63"/>
              <w:rPr>
                <w:rFonts w:hint="eastAsia" w:ascii="宋体" w:eastAsia="宋体" w:cs="宋体"/>
              </w:rPr>
            </w:pPr>
          </w:p>
        </w:tc>
        <w:tc>
          <w:tcPr>
            <w:tcW w:w="4252" w:type="dxa"/>
            <w:noWrap w:val="0"/>
            <w:vAlign w:val="center"/>
          </w:tcPr>
          <w:p w14:paraId="65B767A8">
            <w:pPr>
              <w:pStyle w:val="19"/>
              <w:keepNext/>
              <w:spacing w:line="360" w:lineRule="auto"/>
              <w:ind w:left="63" w:right="63"/>
              <w:rPr>
                <w:rFonts w:hint="eastAsia" w:ascii="宋体" w:eastAsia="宋体" w:cs="宋体"/>
              </w:rPr>
            </w:pPr>
          </w:p>
        </w:tc>
      </w:tr>
      <w:tr w14:paraId="2037D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4972334">
            <w:pPr>
              <w:pStyle w:val="19"/>
              <w:keepNext/>
              <w:spacing w:line="360" w:lineRule="auto"/>
              <w:ind w:left="63" w:right="63"/>
              <w:rPr>
                <w:rFonts w:hint="eastAsia" w:ascii="宋体" w:eastAsia="宋体" w:cs="宋体"/>
              </w:rPr>
            </w:pPr>
          </w:p>
        </w:tc>
        <w:tc>
          <w:tcPr>
            <w:tcW w:w="1418" w:type="dxa"/>
            <w:noWrap w:val="0"/>
            <w:vAlign w:val="center"/>
          </w:tcPr>
          <w:p w14:paraId="511E3FC0">
            <w:pPr>
              <w:pStyle w:val="19"/>
              <w:keepNext/>
              <w:spacing w:line="360" w:lineRule="auto"/>
              <w:ind w:left="63" w:right="63"/>
              <w:rPr>
                <w:rFonts w:hint="eastAsia" w:ascii="宋体" w:eastAsia="宋体" w:cs="宋体"/>
              </w:rPr>
            </w:pPr>
          </w:p>
        </w:tc>
        <w:tc>
          <w:tcPr>
            <w:tcW w:w="1134" w:type="dxa"/>
            <w:noWrap w:val="0"/>
            <w:vAlign w:val="center"/>
          </w:tcPr>
          <w:p w14:paraId="5457E2EF">
            <w:pPr>
              <w:pStyle w:val="19"/>
              <w:keepNext/>
              <w:spacing w:line="360" w:lineRule="auto"/>
              <w:ind w:left="63" w:right="63"/>
              <w:rPr>
                <w:rFonts w:hint="eastAsia" w:ascii="宋体" w:eastAsia="宋体" w:cs="宋体"/>
              </w:rPr>
            </w:pPr>
          </w:p>
        </w:tc>
        <w:tc>
          <w:tcPr>
            <w:tcW w:w="1134" w:type="dxa"/>
            <w:noWrap w:val="0"/>
            <w:vAlign w:val="center"/>
          </w:tcPr>
          <w:p w14:paraId="30B5A8D3">
            <w:pPr>
              <w:pStyle w:val="19"/>
              <w:keepNext/>
              <w:spacing w:line="360" w:lineRule="auto"/>
              <w:ind w:left="63" w:right="63"/>
              <w:rPr>
                <w:rFonts w:hint="eastAsia" w:ascii="宋体" w:eastAsia="宋体" w:cs="宋体"/>
              </w:rPr>
            </w:pPr>
          </w:p>
        </w:tc>
        <w:tc>
          <w:tcPr>
            <w:tcW w:w="4252" w:type="dxa"/>
            <w:noWrap w:val="0"/>
            <w:vAlign w:val="center"/>
          </w:tcPr>
          <w:p w14:paraId="612C912D">
            <w:pPr>
              <w:pStyle w:val="19"/>
              <w:keepNext/>
              <w:spacing w:line="360" w:lineRule="auto"/>
              <w:ind w:left="63" w:right="63"/>
              <w:rPr>
                <w:rFonts w:hint="eastAsia" w:ascii="宋体" w:eastAsia="宋体" w:cs="宋体"/>
              </w:rPr>
            </w:pPr>
          </w:p>
        </w:tc>
      </w:tr>
      <w:tr w14:paraId="06C63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A9C6701">
            <w:pPr>
              <w:pStyle w:val="19"/>
              <w:keepNext/>
              <w:spacing w:line="360" w:lineRule="auto"/>
              <w:ind w:left="63" w:right="63"/>
              <w:rPr>
                <w:rFonts w:hint="eastAsia" w:ascii="宋体" w:eastAsia="宋体" w:cs="宋体"/>
              </w:rPr>
            </w:pPr>
          </w:p>
        </w:tc>
        <w:tc>
          <w:tcPr>
            <w:tcW w:w="1418" w:type="dxa"/>
            <w:tcBorders>
              <w:bottom w:val="single" w:color="auto" w:sz="12" w:space="0"/>
            </w:tcBorders>
            <w:noWrap w:val="0"/>
            <w:vAlign w:val="center"/>
          </w:tcPr>
          <w:p w14:paraId="6BD76212">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1236F86B">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1CDA1846">
            <w:pPr>
              <w:pStyle w:val="19"/>
              <w:keepNext/>
              <w:spacing w:line="360" w:lineRule="auto"/>
              <w:ind w:left="63" w:right="63"/>
              <w:rPr>
                <w:rFonts w:hint="eastAsia" w:ascii="宋体" w:eastAsia="宋体" w:cs="宋体"/>
              </w:rPr>
            </w:pPr>
          </w:p>
        </w:tc>
        <w:tc>
          <w:tcPr>
            <w:tcW w:w="4252" w:type="dxa"/>
            <w:tcBorders>
              <w:bottom w:val="single" w:color="auto" w:sz="12" w:space="0"/>
            </w:tcBorders>
            <w:noWrap w:val="0"/>
            <w:vAlign w:val="center"/>
          </w:tcPr>
          <w:p w14:paraId="48BB1D71">
            <w:pPr>
              <w:pStyle w:val="19"/>
              <w:keepNext/>
              <w:spacing w:line="360" w:lineRule="auto"/>
              <w:ind w:left="63" w:right="63"/>
              <w:rPr>
                <w:rFonts w:hint="eastAsia" w:ascii="宋体" w:eastAsia="宋体" w:cs="宋体"/>
              </w:rPr>
            </w:pPr>
          </w:p>
        </w:tc>
      </w:tr>
    </w:tbl>
    <w:p w14:paraId="5118EEF2">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附件7：</w:t>
      </w:r>
    </w:p>
    <w:p w14:paraId="244D229B">
      <w:pPr>
        <w:spacing w:before="156" w:beforeLines="50" w:after="156" w:afterLines="50" w:line="360" w:lineRule="auto"/>
        <w:jc w:val="center"/>
        <w:rPr>
          <w:rFonts w:hint="eastAsia" w:ascii="宋体" w:hAnsi="宋体" w:cs="宋体"/>
          <w:sz w:val="24"/>
        </w:rPr>
      </w:pPr>
      <w:r>
        <w:rPr>
          <w:rFonts w:hint="eastAsia" w:ascii="宋体" w:hAnsi="宋体" w:cs="宋体"/>
          <w:sz w:val="24"/>
        </w:rPr>
        <w:t>分包人主要施工管理人员表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3A85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4AE2673">
            <w:pPr>
              <w:pStyle w:val="19"/>
              <w:keepNext/>
              <w:spacing w:line="360" w:lineRule="auto"/>
              <w:ind w:left="63" w:right="63"/>
              <w:rPr>
                <w:rFonts w:hint="eastAsia" w:ascii="宋体" w:eastAsia="宋体" w:cs="宋体"/>
              </w:rPr>
            </w:pPr>
            <w:r>
              <w:rPr>
                <w:rFonts w:hint="eastAsia" w:ascii="宋体" w:eastAsia="宋体" w:cs="宋体"/>
              </w:rPr>
              <w:t>名    称</w:t>
            </w:r>
          </w:p>
        </w:tc>
        <w:tc>
          <w:tcPr>
            <w:tcW w:w="1418" w:type="dxa"/>
            <w:tcBorders>
              <w:top w:val="single" w:color="auto" w:sz="12" w:space="0"/>
              <w:bottom w:val="double" w:color="auto" w:sz="6" w:space="0"/>
            </w:tcBorders>
            <w:noWrap w:val="0"/>
            <w:vAlign w:val="center"/>
          </w:tcPr>
          <w:p w14:paraId="0691DA1D">
            <w:pPr>
              <w:pStyle w:val="19"/>
              <w:keepNext/>
              <w:spacing w:line="360" w:lineRule="auto"/>
              <w:ind w:left="63" w:right="63"/>
              <w:rPr>
                <w:rFonts w:hint="eastAsia" w:ascii="宋体" w:eastAsia="宋体" w:cs="宋体"/>
              </w:rPr>
            </w:pPr>
            <w:r>
              <w:rPr>
                <w:rFonts w:hint="eastAsia" w:ascii="宋体" w:eastAsia="宋体" w:cs="宋体"/>
              </w:rPr>
              <w:t>姓名</w:t>
            </w:r>
          </w:p>
        </w:tc>
        <w:tc>
          <w:tcPr>
            <w:tcW w:w="1134" w:type="dxa"/>
            <w:tcBorders>
              <w:top w:val="single" w:color="auto" w:sz="12" w:space="0"/>
              <w:bottom w:val="double" w:color="auto" w:sz="6" w:space="0"/>
            </w:tcBorders>
            <w:noWrap w:val="0"/>
            <w:vAlign w:val="center"/>
          </w:tcPr>
          <w:p w14:paraId="4BE7629D">
            <w:pPr>
              <w:pStyle w:val="19"/>
              <w:keepNext/>
              <w:spacing w:line="360" w:lineRule="auto"/>
              <w:ind w:left="63" w:right="63"/>
              <w:rPr>
                <w:rFonts w:hint="eastAsia" w:ascii="宋体" w:eastAsia="宋体" w:cs="宋体"/>
              </w:rPr>
            </w:pPr>
            <w:r>
              <w:rPr>
                <w:rFonts w:hint="eastAsia" w:ascii="宋体" w:eastAsia="宋体" w:cs="宋体"/>
              </w:rPr>
              <w:t>职务</w:t>
            </w:r>
          </w:p>
        </w:tc>
        <w:tc>
          <w:tcPr>
            <w:tcW w:w="1134" w:type="dxa"/>
            <w:tcBorders>
              <w:top w:val="single" w:color="auto" w:sz="12" w:space="0"/>
              <w:bottom w:val="double" w:color="auto" w:sz="6" w:space="0"/>
            </w:tcBorders>
            <w:noWrap w:val="0"/>
            <w:vAlign w:val="center"/>
          </w:tcPr>
          <w:p w14:paraId="0D802621">
            <w:pPr>
              <w:pStyle w:val="19"/>
              <w:keepNext/>
              <w:spacing w:line="360" w:lineRule="auto"/>
              <w:ind w:left="63" w:right="63"/>
              <w:rPr>
                <w:rFonts w:hint="eastAsia" w:ascii="宋体" w:eastAsia="宋体" w:cs="宋体"/>
              </w:rPr>
            </w:pPr>
            <w:r>
              <w:rPr>
                <w:rFonts w:hint="eastAsia" w:ascii="宋体" w:eastAsia="宋体" w:cs="宋体"/>
              </w:rPr>
              <w:t>职称</w:t>
            </w:r>
          </w:p>
        </w:tc>
        <w:tc>
          <w:tcPr>
            <w:tcW w:w="4252" w:type="dxa"/>
            <w:tcBorders>
              <w:top w:val="single" w:color="auto" w:sz="12" w:space="0"/>
              <w:bottom w:val="double" w:color="auto" w:sz="6" w:space="0"/>
            </w:tcBorders>
            <w:noWrap w:val="0"/>
            <w:vAlign w:val="center"/>
          </w:tcPr>
          <w:p w14:paraId="53C5DA74">
            <w:pPr>
              <w:pStyle w:val="19"/>
              <w:keepNext/>
              <w:spacing w:line="360" w:lineRule="auto"/>
              <w:ind w:left="63" w:right="63"/>
              <w:rPr>
                <w:rFonts w:hint="eastAsia" w:ascii="宋体" w:eastAsia="宋体" w:cs="宋体"/>
              </w:rPr>
            </w:pPr>
            <w:r>
              <w:rPr>
                <w:rFonts w:hint="eastAsia" w:ascii="宋体" w:eastAsia="宋体" w:cs="宋体"/>
              </w:rPr>
              <w:t>主要资历、经验及承担过的项目</w:t>
            </w:r>
          </w:p>
        </w:tc>
      </w:tr>
      <w:tr w14:paraId="472EA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38574FC">
            <w:pPr>
              <w:pStyle w:val="19"/>
              <w:keepNext/>
              <w:spacing w:line="360" w:lineRule="auto"/>
              <w:ind w:left="63" w:right="63"/>
              <w:rPr>
                <w:rFonts w:hint="eastAsia" w:ascii="宋体" w:eastAsia="宋体" w:cs="宋体"/>
              </w:rPr>
            </w:pPr>
            <w:r>
              <w:rPr>
                <w:rFonts w:hint="eastAsia" w:ascii="宋体" w:eastAsia="宋体" w:cs="宋体"/>
              </w:rPr>
              <w:t>一、总部人员</w:t>
            </w:r>
          </w:p>
        </w:tc>
      </w:tr>
      <w:tr w14:paraId="33A53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FDB5A10">
            <w:pPr>
              <w:pStyle w:val="19"/>
              <w:keepNext/>
              <w:spacing w:line="360" w:lineRule="auto"/>
              <w:ind w:left="63" w:right="63"/>
              <w:rPr>
                <w:rFonts w:hint="eastAsia" w:ascii="宋体" w:eastAsia="宋体" w:cs="宋体"/>
              </w:rPr>
            </w:pPr>
            <w:r>
              <w:rPr>
                <w:rFonts w:hint="eastAsia" w:ascii="宋体" w:eastAsia="宋体" w:cs="宋体"/>
              </w:rPr>
              <w:t>项目主管</w:t>
            </w:r>
          </w:p>
        </w:tc>
        <w:tc>
          <w:tcPr>
            <w:tcW w:w="1418" w:type="dxa"/>
            <w:tcBorders>
              <w:top w:val="nil"/>
            </w:tcBorders>
            <w:noWrap w:val="0"/>
            <w:vAlign w:val="center"/>
          </w:tcPr>
          <w:p w14:paraId="7146E7D9">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4622E2DF">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49F40C29">
            <w:pPr>
              <w:pStyle w:val="19"/>
              <w:keepNext/>
              <w:spacing w:line="360" w:lineRule="auto"/>
              <w:ind w:left="63" w:right="63"/>
              <w:rPr>
                <w:rFonts w:hint="eastAsia" w:ascii="宋体" w:eastAsia="宋体" w:cs="宋体"/>
              </w:rPr>
            </w:pPr>
          </w:p>
        </w:tc>
        <w:tc>
          <w:tcPr>
            <w:tcW w:w="4252" w:type="dxa"/>
            <w:tcBorders>
              <w:top w:val="nil"/>
            </w:tcBorders>
            <w:noWrap w:val="0"/>
            <w:vAlign w:val="center"/>
          </w:tcPr>
          <w:p w14:paraId="49DB63C8">
            <w:pPr>
              <w:pStyle w:val="19"/>
              <w:keepNext/>
              <w:spacing w:line="360" w:lineRule="auto"/>
              <w:ind w:left="63" w:right="63"/>
              <w:rPr>
                <w:rFonts w:hint="eastAsia" w:ascii="宋体" w:eastAsia="宋体" w:cs="宋体"/>
              </w:rPr>
            </w:pPr>
          </w:p>
        </w:tc>
      </w:tr>
      <w:tr w14:paraId="082B8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D137C2D">
            <w:pPr>
              <w:pStyle w:val="19"/>
              <w:keepNext/>
              <w:spacing w:line="360" w:lineRule="auto"/>
              <w:ind w:left="63" w:right="63"/>
              <w:rPr>
                <w:rFonts w:hint="eastAsia" w:ascii="宋体" w:eastAsia="宋体" w:cs="宋体"/>
              </w:rPr>
            </w:pPr>
          </w:p>
        </w:tc>
        <w:tc>
          <w:tcPr>
            <w:tcW w:w="1418" w:type="dxa"/>
            <w:noWrap w:val="0"/>
            <w:vAlign w:val="center"/>
          </w:tcPr>
          <w:p w14:paraId="5A0D69DA">
            <w:pPr>
              <w:pStyle w:val="19"/>
              <w:keepNext/>
              <w:spacing w:line="360" w:lineRule="auto"/>
              <w:ind w:left="63" w:right="63"/>
              <w:rPr>
                <w:rFonts w:hint="eastAsia" w:ascii="宋体" w:eastAsia="宋体" w:cs="宋体"/>
              </w:rPr>
            </w:pPr>
          </w:p>
        </w:tc>
        <w:tc>
          <w:tcPr>
            <w:tcW w:w="1134" w:type="dxa"/>
            <w:noWrap w:val="0"/>
            <w:vAlign w:val="center"/>
          </w:tcPr>
          <w:p w14:paraId="62B3B65A">
            <w:pPr>
              <w:pStyle w:val="19"/>
              <w:keepNext/>
              <w:spacing w:line="360" w:lineRule="auto"/>
              <w:ind w:left="63" w:right="63"/>
              <w:rPr>
                <w:rFonts w:hint="eastAsia" w:ascii="宋体" w:eastAsia="宋体" w:cs="宋体"/>
              </w:rPr>
            </w:pPr>
          </w:p>
        </w:tc>
        <w:tc>
          <w:tcPr>
            <w:tcW w:w="1134" w:type="dxa"/>
            <w:noWrap w:val="0"/>
            <w:vAlign w:val="center"/>
          </w:tcPr>
          <w:p w14:paraId="7B028490">
            <w:pPr>
              <w:pStyle w:val="19"/>
              <w:keepNext/>
              <w:spacing w:line="360" w:lineRule="auto"/>
              <w:ind w:left="63" w:right="63"/>
              <w:rPr>
                <w:rFonts w:hint="eastAsia" w:ascii="宋体" w:eastAsia="宋体" w:cs="宋体"/>
              </w:rPr>
            </w:pPr>
          </w:p>
        </w:tc>
        <w:tc>
          <w:tcPr>
            <w:tcW w:w="4252" w:type="dxa"/>
            <w:noWrap w:val="0"/>
            <w:vAlign w:val="center"/>
          </w:tcPr>
          <w:p w14:paraId="18355510">
            <w:pPr>
              <w:pStyle w:val="19"/>
              <w:keepNext/>
              <w:spacing w:line="360" w:lineRule="auto"/>
              <w:ind w:left="63" w:right="63"/>
              <w:rPr>
                <w:rFonts w:hint="eastAsia" w:ascii="宋体" w:eastAsia="宋体" w:cs="宋体"/>
              </w:rPr>
            </w:pPr>
          </w:p>
        </w:tc>
      </w:tr>
      <w:tr w14:paraId="1FB57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25AA2AF">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7DDEABB7">
            <w:pPr>
              <w:pStyle w:val="19"/>
              <w:keepNext/>
              <w:spacing w:line="360" w:lineRule="auto"/>
              <w:ind w:left="63" w:right="63"/>
              <w:rPr>
                <w:rFonts w:hint="eastAsia" w:ascii="宋体" w:eastAsia="宋体" w:cs="宋体"/>
              </w:rPr>
            </w:pPr>
          </w:p>
        </w:tc>
        <w:tc>
          <w:tcPr>
            <w:tcW w:w="1134" w:type="dxa"/>
            <w:noWrap w:val="0"/>
            <w:vAlign w:val="center"/>
          </w:tcPr>
          <w:p w14:paraId="6863E016">
            <w:pPr>
              <w:pStyle w:val="19"/>
              <w:keepNext/>
              <w:spacing w:line="360" w:lineRule="auto"/>
              <w:ind w:left="63" w:right="63"/>
              <w:rPr>
                <w:rFonts w:hint="eastAsia" w:ascii="宋体" w:eastAsia="宋体" w:cs="宋体"/>
              </w:rPr>
            </w:pPr>
          </w:p>
        </w:tc>
        <w:tc>
          <w:tcPr>
            <w:tcW w:w="1134" w:type="dxa"/>
            <w:noWrap w:val="0"/>
            <w:vAlign w:val="center"/>
          </w:tcPr>
          <w:p w14:paraId="712B21AC">
            <w:pPr>
              <w:pStyle w:val="19"/>
              <w:keepNext/>
              <w:spacing w:line="360" w:lineRule="auto"/>
              <w:ind w:left="63" w:right="63"/>
              <w:rPr>
                <w:rFonts w:hint="eastAsia" w:ascii="宋体" w:eastAsia="宋体" w:cs="宋体"/>
              </w:rPr>
            </w:pPr>
          </w:p>
        </w:tc>
        <w:tc>
          <w:tcPr>
            <w:tcW w:w="4252" w:type="dxa"/>
            <w:noWrap w:val="0"/>
            <w:vAlign w:val="center"/>
          </w:tcPr>
          <w:p w14:paraId="210DB10F">
            <w:pPr>
              <w:pStyle w:val="19"/>
              <w:keepNext/>
              <w:spacing w:line="360" w:lineRule="auto"/>
              <w:ind w:left="63" w:right="63"/>
              <w:rPr>
                <w:rFonts w:hint="eastAsia" w:ascii="宋体" w:eastAsia="宋体" w:cs="宋体"/>
              </w:rPr>
            </w:pPr>
          </w:p>
        </w:tc>
      </w:tr>
      <w:tr w14:paraId="22CAE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29BFB5C">
            <w:pPr>
              <w:pStyle w:val="19"/>
              <w:keepNext/>
              <w:spacing w:line="360" w:lineRule="auto"/>
              <w:ind w:left="63" w:right="63"/>
              <w:rPr>
                <w:rFonts w:hint="eastAsia" w:ascii="宋体" w:eastAsia="宋体" w:cs="宋体"/>
              </w:rPr>
            </w:pPr>
          </w:p>
        </w:tc>
        <w:tc>
          <w:tcPr>
            <w:tcW w:w="1418" w:type="dxa"/>
            <w:noWrap w:val="0"/>
            <w:vAlign w:val="center"/>
          </w:tcPr>
          <w:p w14:paraId="64455C58">
            <w:pPr>
              <w:pStyle w:val="19"/>
              <w:keepNext/>
              <w:spacing w:line="360" w:lineRule="auto"/>
              <w:ind w:left="63" w:right="63"/>
              <w:rPr>
                <w:rFonts w:hint="eastAsia" w:ascii="宋体" w:eastAsia="宋体" w:cs="宋体"/>
              </w:rPr>
            </w:pPr>
          </w:p>
        </w:tc>
        <w:tc>
          <w:tcPr>
            <w:tcW w:w="1134" w:type="dxa"/>
            <w:noWrap w:val="0"/>
            <w:vAlign w:val="center"/>
          </w:tcPr>
          <w:p w14:paraId="514C8C28">
            <w:pPr>
              <w:pStyle w:val="19"/>
              <w:keepNext/>
              <w:spacing w:line="360" w:lineRule="auto"/>
              <w:ind w:left="63" w:right="63"/>
              <w:rPr>
                <w:rFonts w:hint="eastAsia" w:ascii="宋体" w:eastAsia="宋体" w:cs="宋体"/>
              </w:rPr>
            </w:pPr>
          </w:p>
        </w:tc>
        <w:tc>
          <w:tcPr>
            <w:tcW w:w="1134" w:type="dxa"/>
            <w:noWrap w:val="0"/>
            <w:vAlign w:val="center"/>
          </w:tcPr>
          <w:p w14:paraId="5D399D2D">
            <w:pPr>
              <w:pStyle w:val="19"/>
              <w:keepNext/>
              <w:spacing w:line="360" w:lineRule="auto"/>
              <w:ind w:left="63" w:right="63"/>
              <w:rPr>
                <w:rFonts w:hint="eastAsia" w:ascii="宋体" w:eastAsia="宋体" w:cs="宋体"/>
              </w:rPr>
            </w:pPr>
          </w:p>
        </w:tc>
        <w:tc>
          <w:tcPr>
            <w:tcW w:w="4252" w:type="dxa"/>
            <w:noWrap w:val="0"/>
            <w:vAlign w:val="center"/>
          </w:tcPr>
          <w:p w14:paraId="40B18C9A">
            <w:pPr>
              <w:pStyle w:val="19"/>
              <w:keepNext/>
              <w:spacing w:line="360" w:lineRule="auto"/>
              <w:ind w:left="63" w:right="63"/>
              <w:rPr>
                <w:rFonts w:hint="eastAsia" w:ascii="宋体" w:eastAsia="宋体" w:cs="宋体"/>
              </w:rPr>
            </w:pPr>
          </w:p>
        </w:tc>
      </w:tr>
      <w:tr w14:paraId="53257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AA14F43">
            <w:pPr>
              <w:pStyle w:val="19"/>
              <w:keepNext/>
              <w:spacing w:line="360" w:lineRule="auto"/>
              <w:ind w:left="63" w:right="63"/>
              <w:rPr>
                <w:rFonts w:hint="eastAsia" w:ascii="宋体" w:eastAsia="宋体" w:cs="宋体"/>
              </w:rPr>
            </w:pPr>
            <w:r>
              <w:rPr>
                <w:rFonts w:hint="eastAsia" w:ascii="宋体" w:eastAsia="宋体" w:cs="宋体"/>
              </w:rPr>
              <w:t>二、现场人员</w:t>
            </w:r>
          </w:p>
        </w:tc>
      </w:tr>
      <w:tr w14:paraId="703C7C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8ED7B0">
            <w:pPr>
              <w:pStyle w:val="19"/>
              <w:keepNext/>
              <w:spacing w:line="360" w:lineRule="auto"/>
              <w:ind w:left="63" w:right="63"/>
              <w:rPr>
                <w:rFonts w:hint="eastAsia" w:ascii="宋体" w:eastAsia="宋体" w:cs="宋体"/>
              </w:rPr>
            </w:pPr>
            <w:r>
              <w:rPr>
                <w:rFonts w:hint="eastAsia" w:ascii="宋体" w:eastAsia="宋体" w:cs="宋体"/>
              </w:rPr>
              <w:t>项目经理</w:t>
            </w:r>
          </w:p>
        </w:tc>
        <w:tc>
          <w:tcPr>
            <w:tcW w:w="1418" w:type="dxa"/>
            <w:noWrap w:val="0"/>
            <w:vAlign w:val="center"/>
          </w:tcPr>
          <w:p w14:paraId="3CEDE0F1">
            <w:pPr>
              <w:pStyle w:val="19"/>
              <w:keepNext/>
              <w:spacing w:line="360" w:lineRule="auto"/>
              <w:ind w:left="63" w:right="63"/>
              <w:rPr>
                <w:rFonts w:hint="eastAsia" w:ascii="宋体" w:eastAsia="宋体" w:cs="宋体"/>
              </w:rPr>
            </w:pPr>
          </w:p>
        </w:tc>
        <w:tc>
          <w:tcPr>
            <w:tcW w:w="1134" w:type="dxa"/>
            <w:noWrap w:val="0"/>
            <w:vAlign w:val="center"/>
          </w:tcPr>
          <w:p w14:paraId="4B69491D">
            <w:pPr>
              <w:pStyle w:val="19"/>
              <w:keepNext/>
              <w:spacing w:line="360" w:lineRule="auto"/>
              <w:ind w:left="63" w:right="63"/>
              <w:rPr>
                <w:rFonts w:hint="eastAsia" w:ascii="宋体" w:eastAsia="宋体" w:cs="宋体"/>
              </w:rPr>
            </w:pPr>
          </w:p>
        </w:tc>
        <w:tc>
          <w:tcPr>
            <w:tcW w:w="1134" w:type="dxa"/>
            <w:noWrap w:val="0"/>
            <w:vAlign w:val="center"/>
          </w:tcPr>
          <w:p w14:paraId="1DEE991D">
            <w:pPr>
              <w:pStyle w:val="19"/>
              <w:keepNext/>
              <w:spacing w:line="360" w:lineRule="auto"/>
              <w:ind w:left="63" w:right="63"/>
              <w:rPr>
                <w:rFonts w:hint="eastAsia" w:ascii="宋体" w:eastAsia="宋体" w:cs="宋体"/>
              </w:rPr>
            </w:pPr>
          </w:p>
        </w:tc>
        <w:tc>
          <w:tcPr>
            <w:tcW w:w="4252" w:type="dxa"/>
            <w:noWrap w:val="0"/>
            <w:vAlign w:val="center"/>
          </w:tcPr>
          <w:p w14:paraId="152D746E">
            <w:pPr>
              <w:pStyle w:val="19"/>
              <w:keepNext/>
              <w:spacing w:line="360" w:lineRule="auto"/>
              <w:ind w:left="63" w:right="63"/>
              <w:rPr>
                <w:rFonts w:hint="eastAsia" w:ascii="宋体" w:eastAsia="宋体" w:cs="宋体"/>
              </w:rPr>
            </w:pPr>
          </w:p>
        </w:tc>
      </w:tr>
      <w:tr w14:paraId="3CBF4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21C6C88">
            <w:pPr>
              <w:pStyle w:val="19"/>
              <w:keepNext/>
              <w:spacing w:line="360" w:lineRule="auto"/>
              <w:ind w:left="63" w:right="63"/>
              <w:rPr>
                <w:rFonts w:hint="eastAsia" w:ascii="宋体" w:eastAsia="宋体" w:cs="宋体"/>
              </w:rPr>
            </w:pPr>
            <w:r>
              <w:rPr>
                <w:rFonts w:hint="eastAsia" w:ascii="宋体" w:eastAsia="宋体" w:cs="宋体"/>
              </w:rPr>
              <w:t>项目副经理</w:t>
            </w:r>
          </w:p>
        </w:tc>
        <w:tc>
          <w:tcPr>
            <w:tcW w:w="1418" w:type="dxa"/>
            <w:noWrap w:val="0"/>
            <w:vAlign w:val="center"/>
          </w:tcPr>
          <w:p w14:paraId="36F98E06">
            <w:pPr>
              <w:pStyle w:val="19"/>
              <w:keepNext/>
              <w:spacing w:line="360" w:lineRule="auto"/>
              <w:ind w:left="63" w:right="63"/>
              <w:rPr>
                <w:rFonts w:hint="eastAsia" w:ascii="宋体" w:eastAsia="宋体" w:cs="宋体"/>
              </w:rPr>
            </w:pPr>
          </w:p>
        </w:tc>
        <w:tc>
          <w:tcPr>
            <w:tcW w:w="1134" w:type="dxa"/>
            <w:noWrap w:val="0"/>
            <w:vAlign w:val="center"/>
          </w:tcPr>
          <w:p w14:paraId="476F64A8">
            <w:pPr>
              <w:pStyle w:val="19"/>
              <w:keepNext/>
              <w:spacing w:line="360" w:lineRule="auto"/>
              <w:ind w:left="63" w:right="63"/>
              <w:rPr>
                <w:rFonts w:hint="eastAsia" w:ascii="宋体" w:eastAsia="宋体" w:cs="宋体"/>
              </w:rPr>
            </w:pPr>
          </w:p>
        </w:tc>
        <w:tc>
          <w:tcPr>
            <w:tcW w:w="1134" w:type="dxa"/>
            <w:noWrap w:val="0"/>
            <w:vAlign w:val="center"/>
          </w:tcPr>
          <w:p w14:paraId="0BF655E8">
            <w:pPr>
              <w:pStyle w:val="19"/>
              <w:keepNext/>
              <w:spacing w:line="360" w:lineRule="auto"/>
              <w:ind w:left="63" w:right="63"/>
              <w:rPr>
                <w:rFonts w:hint="eastAsia" w:ascii="宋体" w:eastAsia="宋体" w:cs="宋体"/>
              </w:rPr>
            </w:pPr>
          </w:p>
        </w:tc>
        <w:tc>
          <w:tcPr>
            <w:tcW w:w="4252" w:type="dxa"/>
            <w:noWrap w:val="0"/>
            <w:vAlign w:val="center"/>
          </w:tcPr>
          <w:p w14:paraId="1E78260F">
            <w:pPr>
              <w:pStyle w:val="19"/>
              <w:keepNext/>
              <w:spacing w:line="360" w:lineRule="auto"/>
              <w:ind w:left="63" w:right="63"/>
              <w:rPr>
                <w:rFonts w:hint="eastAsia" w:ascii="宋体" w:eastAsia="宋体" w:cs="宋体"/>
              </w:rPr>
            </w:pPr>
          </w:p>
        </w:tc>
      </w:tr>
      <w:tr w14:paraId="14DBB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AD2FA1">
            <w:pPr>
              <w:pStyle w:val="19"/>
              <w:keepNext/>
              <w:spacing w:line="360" w:lineRule="auto"/>
              <w:ind w:left="63" w:right="63"/>
              <w:rPr>
                <w:rFonts w:hint="eastAsia" w:ascii="宋体" w:eastAsia="宋体" w:cs="宋体"/>
              </w:rPr>
            </w:pPr>
            <w:r>
              <w:rPr>
                <w:rFonts w:hint="eastAsia" w:ascii="宋体" w:eastAsia="宋体" w:cs="宋体"/>
              </w:rPr>
              <w:t>技术负责人</w:t>
            </w:r>
          </w:p>
        </w:tc>
        <w:tc>
          <w:tcPr>
            <w:tcW w:w="1418" w:type="dxa"/>
            <w:noWrap w:val="0"/>
            <w:vAlign w:val="center"/>
          </w:tcPr>
          <w:p w14:paraId="28EBDC80">
            <w:pPr>
              <w:pStyle w:val="19"/>
              <w:keepNext/>
              <w:spacing w:line="360" w:lineRule="auto"/>
              <w:ind w:left="63" w:right="63"/>
              <w:rPr>
                <w:rFonts w:hint="eastAsia" w:ascii="宋体" w:eastAsia="宋体" w:cs="宋体"/>
              </w:rPr>
            </w:pPr>
          </w:p>
        </w:tc>
        <w:tc>
          <w:tcPr>
            <w:tcW w:w="1134" w:type="dxa"/>
            <w:noWrap w:val="0"/>
            <w:vAlign w:val="center"/>
          </w:tcPr>
          <w:p w14:paraId="70FDDAE8">
            <w:pPr>
              <w:pStyle w:val="19"/>
              <w:keepNext/>
              <w:spacing w:line="360" w:lineRule="auto"/>
              <w:ind w:left="63" w:right="63"/>
              <w:rPr>
                <w:rFonts w:hint="eastAsia" w:ascii="宋体" w:eastAsia="宋体" w:cs="宋体"/>
              </w:rPr>
            </w:pPr>
          </w:p>
        </w:tc>
        <w:tc>
          <w:tcPr>
            <w:tcW w:w="1134" w:type="dxa"/>
            <w:noWrap w:val="0"/>
            <w:vAlign w:val="center"/>
          </w:tcPr>
          <w:p w14:paraId="256A6AB4">
            <w:pPr>
              <w:pStyle w:val="19"/>
              <w:keepNext/>
              <w:spacing w:line="360" w:lineRule="auto"/>
              <w:ind w:left="63" w:right="63"/>
              <w:rPr>
                <w:rFonts w:hint="eastAsia" w:ascii="宋体" w:eastAsia="宋体" w:cs="宋体"/>
              </w:rPr>
            </w:pPr>
          </w:p>
        </w:tc>
        <w:tc>
          <w:tcPr>
            <w:tcW w:w="4252" w:type="dxa"/>
            <w:noWrap w:val="0"/>
            <w:vAlign w:val="center"/>
          </w:tcPr>
          <w:p w14:paraId="3EBB76F7">
            <w:pPr>
              <w:pStyle w:val="19"/>
              <w:keepNext/>
              <w:spacing w:line="360" w:lineRule="auto"/>
              <w:ind w:left="63" w:right="63"/>
              <w:rPr>
                <w:rFonts w:hint="eastAsia" w:ascii="宋体" w:eastAsia="宋体" w:cs="宋体"/>
              </w:rPr>
            </w:pPr>
          </w:p>
        </w:tc>
      </w:tr>
      <w:tr w14:paraId="041C01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69CAF40">
            <w:pPr>
              <w:pStyle w:val="19"/>
              <w:keepNext/>
              <w:spacing w:line="360" w:lineRule="auto"/>
              <w:ind w:left="63" w:right="63"/>
              <w:rPr>
                <w:rFonts w:hint="eastAsia" w:ascii="宋体" w:eastAsia="宋体" w:cs="宋体"/>
              </w:rPr>
            </w:pPr>
            <w:r>
              <w:rPr>
                <w:rFonts w:hint="eastAsia" w:ascii="宋体" w:eastAsia="宋体" w:cs="宋体"/>
              </w:rPr>
              <w:t>造价管理</w:t>
            </w:r>
          </w:p>
        </w:tc>
        <w:tc>
          <w:tcPr>
            <w:tcW w:w="1418" w:type="dxa"/>
            <w:noWrap w:val="0"/>
            <w:vAlign w:val="center"/>
          </w:tcPr>
          <w:p w14:paraId="3E4D8280">
            <w:pPr>
              <w:pStyle w:val="19"/>
              <w:keepNext/>
              <w:spacing w:line="360" w:lineRule="auto"/>
              <w:ind w:left="63" w:right="63"/>
              <w:rPr>
                <w:rFonts w:hint="eastAsia" w:ascii="宋体" w:eastAsia="宋体" w:cs="宋体"/>
              </w:rPr>
            </w:pPr>
          </w:p>
        </w:tc>
        <w:tc>
          <w:tcPr>
            <w:tcW w:w="1134" w:type="dxa"/>
            <w:noWrap w:val="0"/>
            <w:vAlign w:val="center"/>
          </w:tcPr>
          <w:p w14:paraId="714CCCF8">
            <w:pPr>
              <w:pStyle w:val="19"/>
              <w:keepNext/>
              <w:spacing w:line="360" w:lineRule="auto"/>
              <w:ind w:left="63" w:right="63"/>
              <w:rPr>
                <w:rFonts w:hint="eastAsia" w:ascii="宋体" w:eastAsia="宋体" w:cs="宋体"/>
              </w:rPr>
            </w:pPr>
          </w:p>
        </w:tc>
        <w:tc>
          <w:tcPr>
            <w:tcW w:w="1134" w:type="dxa"/>
            <w:noWrap w:val="0"/>
            <w:vAlign w:val="center"/>
          </w:tcPr>
          <w:p w14:paraId="1506F700">
            <w:pPr>
              <w:pStyle w:val="19"/>
              <w:keepNext/>
              <w:spacing w:line="360" w:lineRule="auto"/>
              <w:ind w:left="63" w:right="63"/>
              <w:rPr>
                <w:rFonts w:hint="eastAsia" w:ascii="宋体" w:eastAsia="宋体" w:cs="宋体"/>
              </w:rPr>
            </w:pPr>
          </w:p>
        </w:tc>
        <w:tc>
          <w:tcPr>
            <w:tcW w:w="4252" w:type="dxa"/>
            <w:noWrap w:val="0"/>
            <w:vAlign w:val="center"/>
          </w:tcPr>
          <w:p w14:paraId="03AD5BF3">
            <w:pPr>
              <w:pStyle w:val="19"/>
              <w:keepNext/>
              <w:spacing w:line="360" w:lineRule="auto"/>
              <w:ind w:left="63" w:right="63"/>
              <w:rPr>
                <w:rFonts w:hint="eastAsia" w:ascii="宋体" w:eastAsia="宋体" w:cs="宋体"/>
              </w:rPr>
            </w:pPr>
          </w:p>
        </w:tc>
      </w:tr>
      <w:tr w14:paraId="353BC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014C881">
            <w:pPr>
              <w:pStyle w:val="19"/>
              <w:keepNext/>
              <w:spacing w:line="360" w:lineRule="auto"/>
              <w:ind w:left="63" w:right="63"/>
              <w:rPr>
                <w:rFonts w:hint="eastAsia" w:ascii="宋体" w:eastAsia="宋体" w:cs="宋体"/>
              </w:rPr>
            </w:pPr>
            <w:r>
              <w:rPr>
                <w:rFonts w:hint="eastAsia" w:ascii="宋体" w:eastAsia="宋体" w:cs="宋体"/>
              </w:rPr>
              <w:t>质量管理</w:t>
            </w:r>
          </w:p>
        </w:tc>
        <w:tc>
          <w:tcPr>
            <w:tcW w:w="1418" w:type="dxa"/>
            <w:noWrap w:val="0"/>
            <w:vAlign w:val="center"/>
          </w:tcPr>
          <w:p w14:paraId="5CC30D64">
            <w:pPr>
              <w:pStyle w:val="19"/>
              <w:keepNext/>
              <w:spacing w:line="360" w:lineRule="auto"/>
              <w:ind w:left="63" w:right="63"/>
              <w:rPr>
                <w:rFonts w:hint="eastAsia" w:ascii="宋体" w:eastAsia="宋体" w:cs="宋体"/>
              </w:rPr>
            </w:pPr>
          </w:p>
        </w:tc>
        <w:tc>
          <w:tcPr>
            <w:tcW w:w="1134" w:type="dxa"/>
            <w:noWrap w:val="0"/>
            <w:vAlign w:val="center"/>
          </w:tcPr>
          <w:p w14:paraId="2576B51F">
            <w:pPr>
              <w:pStyle w:val="19"/>
              <w:keepNext/>
              <w:spacing w:line="360" w:lineRule="auto"/>
              <w:ind w:left="63" w:right="63"/>
              <w:rPr>
                <w:rFonts w:hint="eastAsia" w:ascii="宋体" w:eastAsia="宋体" w:cs="宋体"/>
              </w:rPr>
            </w:pPr>
          </w:p>
        </w:tc>
        <w:tc>
          <w:tcPr>
            <w:tcW w:w="1134" w:type="dxa"/>
            <w:noWrap w:val="0"/>
            <w:vAlign w:val="center"/>
          </w:tcPr>
          <w:p w14:paraId="5AC8D055">
            <w:pPr>
              <w:pStyle w:val="19"/>
              <w:keepNext/>
              <w:spacing w:line="360" w:lineRule="auto"/>
              <w:ind w:left="63" w:right="63"/>
              <w:rPr>
                <w:rFonts w:hint="eastAsia" w:ascii="宋体" w:eastAsia="宋体" w:cs="宋体"/>
              </w:rPr>
            </w:pPr>
          </w:p>
        </w:tc>
        <w:tc>
          <w:tcPr>
            <w:tcW w:w="4252" w:type="dxa"/>
            <w:noWrap w:val="0"/>
            <w:vAlign w:val="center"/>
          </w:tcPr>
          <w:p w14:paraId="3AE47A59">
            <w:pPr>
              <w:pStyle w:val="19"/>
              <w:keepNext/>
              <w:spacing w:line="360" w:lineRule="auto"/>
              <w:ind w:left="63" w:right="63"/>
              <w:rPr>
                <w:rFonts w:hint="eastAsia" w:ascii="宋体" w:eastAsia="宋体" w:cs="宋体"/>
              </w:rPr>
            </w:pPr>
          </w:p>
        </w:tc>
      </w:tr>
      <w:tr w14:paraId="5A069D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3558FCD">
            <w:pPr>
              <w:pStyle w:val="19"/>
              <w:keepNext/>
              <w:spacing w:line="360" w:lineRule="auto"/>
              <w:ind w:left="63" w:right="63"/>
              <w:rPr>
                <w:rFonts w:hint="eastAsia" w:ascii="宋体" w:eastAsia="宋体" w:cs="宋体"/>
              </w:rPr>
            </w:pPr>
            <w:r>
              <w:rPr>
                <w:rFonts w:hint="eastAsia" w:ascii="宋体" w:eastAsia="宋体" w:cs="宋体"/>
              </w:rPr>
              <w:t>材料管理</w:t>
            </w:r>
          </w:p>
        </w:tc>
        <w:tc>
          <w:tcPr>
            <w:tcW w:w="1418" w:type="dxa"/>
            <w:noWrap w:val="0"/>
            <w:vAlign w:val="center"/>
          </w:tcPr>
          <w:p w14:paraId="10991F7C">
            <w:pPr>
              <w:pStyle w:val="19"/>
              <w:keepNext/>
              <w:spacing w:line="360" w:lineRule="auto"/>
              <w:ind w:left="63" w:right="63"/>
              <w:rPr>
                <w:rFonts w:hint="eastAsia" w:ascii="宋体" w:eastAsia="宋体" w:cs="宋体"/>
              </w:rPr>
            </w:pPr>
          </w:p>
        </w:tc>
        <w:tc>
          <w:tcPr>
            <w:tcW w:w="1134" w:type="dxa"/>
            <w:noWrap w:val="0"/>
            <w:vAlign w:val="center"/>
          </w:tcPr>
          <w:p w14:paraId="32499193">
            <w:pPr>
              <w:pStyle w:val="19"/>
              <w:keepNext/>
              <w:spacing w:line="360" w:lineRule="auto"/>
              <w:ind w:left="63" w:right="63"/>
              <w:rPr>
                <w:rFonts w:hint="eastAsia" w:ascii="宋体" w:eastAsia="宋体" w:cs="宋体"/>
              </w:rPr>
            </w:pPr>
          </w:p>
        </w:tc>
        <w:tc>
          <w:tcPr>
            <w:tcW w:w="1134" w:type="dxa"/>
            <w:noWrap w:val="0"/>
            <w:vAlign w:val="center"/>
          </w:tcPr>
          <w:p w14:paraId="38117E58">
            <w:pPr>
              <w:pStyle w:val="19"/>
              <w:keepNext/>
              <w:spacing w:line="360" w:lineRule="auto"/>
              <w:ind w:left="63" w:right="63"/>
              <w:rPr>
                <w:rFonts w:hint="eastAsia" w:ascii="宋体" w:eastAsia="宋体" w:cs="宋体"/>
              </w:rPr>
            </w:pPr>
          </w:p>
        </w:tc>
        <w:tc>
          <w:tcPr>
            <w:tcW w:w="4252" w:type="dxa"/>
            <w:noWrap w:val="0"/>
            <w:vAlign w:val="center"/>
          </w:tcPr>
          <w:p w14:paraId="7DDABC99">
            <w:pPr>
              <w:pStyle w:val="19"/>
              <w:keepNext/>
              <w:spacing w:line="360" w:lineRule="auto"/>
              <w:ind w:left="63" w:right="63"/>
              <w:rPr>
                <w:rFonts w:hint="eastAsia" w:ascii="宋体" w:eastAsia="宋体" w:cs="宋体"/>
              </w:rPr>
            </w:pPr>
          </w:p>
        </w:tc>
      </w:tr>
      <w:tr w14:paraId="78020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36368B4">
            <w:pPr>
              <w:pStyle w:val="19"/>
              <w:keepNext/>
              <w:spacing w:line="360" w:lineRule="auto"/>
              <w:ind w:left="63" w:right="63"/>
              <w:rPr>
                <w:rFonts w:hint="eastAsia" w:ascii="宋体" w:eastAsia="宋体" w:cs="宋体"/>
              </w:rPr>
            </w:pPr>
            <w:r>
              <w:rPr>
                <w:rFonts w:hint="eastAsia" w:ascii="宋体" w:eastAsia="宋体" w:cs="宋体"/>
              </w:rPr>
              <w:t>计划管理</w:t>
            </w:r>
          </w:p>
        </w:tc>
        <w:tc>
          <w:tcPr>
            <w:tcW w:w="1418" w:type="dxa"/>
            <w:noWrap w:val="0"/>
            <w:vAlign w:val="center"/>
          </w:tcPr>
          <w:p w14:paraId="3EBC47A7">
            <w:pPr>
              <w:pStyle w:val="19"/>
              <w:keepNext/>
              <w:spacing w:line="360" w:lineRule="auto"/>
              <w:ind w:left="63" w:right="63"/>
              <w:rPr>
                <w:rFonts w:hint="eastAsia" w:ascii="宋体" w:eastAsia="宋体" w:cs="宋体"/>
              </w:rPr>
            </w:pPr>
          </w:p>
        </w:tc>
        <w:tc>
          <w:tcPr>
            <w:tcW w:w="1134" w:type="dxa"/>
            <w:noWrap w:val="0"/>
            <w:vAlign w:val="center"/>
          </w:tcPr>
          <w:p w14:paraId="18FA2B5D">
            <w:pPr>
              <w:pStyle w:val="19"/>
              <w:keepNext/>
              <w:spacing w:line="360" w:lineRule="auto"/>
              <w:ind w:left="63" w:right="63"/>
              <w:rPr>
                <w:rFonts w:hint="eastAsia" w:ascii="宋体" w:eastAsia="宋体" w:cs="宋体"/>
              </w:rPr>
            </w:pPr>
          </w:p>
        </w:tc>
        <w:tc>
          <w:tcPr>
            <w:tcW w:w="1134" w:type="dxa"/>
            <w:noWrap w:val="0"/>
            <w:vAlign w:val="center"/>
          </w:tcPr>
          <w:p w14:paraId="722296B9">
            <w:pPr>
              <w:pStyle w:val="19"/>
              <w:keepNext/>
              <w:spacing w:line="360" w:lineRule="auto"/>
              <w:ind w:left="63" w:right="63"/>
              <w:rPr>
                <w:rFonts w:hint="eastAsia" w:ascii="宋体" w:eastAsia="宋体" w:cs="宋体"/>
              </w:rPr>
            </w:pPr>
          </w:p>
        </w:tc>
        <w:tc>
          <w:tcPr>
            <w:tcW w:w="4252" w:type="dxa"/>
            <w:noWrap w:val="0"/>
            <w:vAlign w:val="center"/>
          </w:tcPr>
          <w:p w14:paraId="2B14C1CE">
            <w:pPr>
              <w:pStyle w:val="19"/>
              <w:keepNext/>
              <w:spacing w:line="360" w:lineRule="auto"/>
              <w:ind w:left="63" w:right="63"/>
              <w:rPr>
                <w:rFonts w:hint="eastAsia" w:ascii="宋体" w:eastAsia="宋体" w:cs="宋体"/>
              </w:rPr>
            </w:pPr>
          </w:p>
        </w:tc>
      </w:tr>
      <w:tr w14:paraId="3F6CB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D5EFBBD">
            <w:pPr>
              <w:pStyle w:val="19"/>
              <w:keepNext/>
              <w:spacing w:line="360" w:lineRule="auto"/>
              <w:ind w:left="63" w:right="63"/>
              <w:rPr>
                <w:rFonts w:hint="eastAsia" w:ascii="宋体" w:eastAsia="宋体" w:cs="宋体"/>
              </w:rPr>
            </w:pPr>
            <w:r>
              <w:rPr>
                <w:rFonts w:hint="eastAsia" w:ascii="宋体" w:eastAsia="宋体" w:cs="宋体"/>
              </w:rPr>
              <w:t>安全管理</w:t>
            </w:r>
          </w:p>
        </w:tc>
        <w:tc>
          <w:tcPr>
            <w:tcW w:w="1418" w:type="dxa"/>
            <w:noWrap w:val="0"/>
            <w:vAlign w:val="center"/>
          </w:tcPr>
          <w:p w14:paraId="14D51E55">
            <w:pPr>
              <w:pStyle w:val="19"/>
              <w:keepNext/>
              <w:spacing w:line="360" w:lineRule="auto"/>
              <w:ind w:left="63" w:right="63"/>
              <w:rPr>
                <w:rFonts w:hint="eastAsia" w:ascii="宋体" w:eastAsia="宋体" w:cs="宋体"/>
              </w:rPr>
            </w:pPr>
          </w:p>
        </w:tc>
        <w:tc>
          <w:tcPr>
            <w:tcW w:w="1134" w:type="dxa"/>
            <w:noWrap w:val="0"/>
            <w:vAlign w:val="center"/>
          </w:tcPr>
          <w:p w14:paraId="07E4EB6E">
            <w:pPr>
              <w:pStyle w:val="19"/>
              <w:keepNext/>
              <w:spacing w:line="360" w:lineRule="auto"/>
              <w:ind w:left="63" w:right="63"/>
              <w:rPr>
                <w:rFonts w:hint="eastAsia" w:ascii="宋体" w:eastAsia="宋体" w:cs="宋体"/>
              </w:rPr>
            </w:pPr>
          </w:p>
        </w:tc>
        <w:tc>
          <w:tcPr>
            <w:tcW w:w="1134" w:type="dxa"/>
            <w:noWrap w:val="0"/>
            <w:vAlign w:val="center"/>
          </w:tcPr>
          <w:p w14:paraId="2D9E5BB1">
            <w:pPr>
              <w:pStyle w:val="19"/>
              <w:keepNext/>
              <w:spacing w:line="360" w:lineRule="auto"/>
              <w:ind w:left="63" w:right="63"/>
              <w:rPr>
                <w:rFonts w:hint="eastAsia" w:ascii="宋体" w:eastAsia="宋体" w:cs="宋体"/>
              </w:rPr>
            </w:pPr>
          </w:p>
        </w:tc>
        <w:tc>
          <w:tcPr>
            <w:tcW w:w="4252" w:type="dxa"/>
            <w:noWrap w:val="0"/>
            <w:vAlign w:val="center"/>
          </w:tcPr>
          <w:p w14:paraId="4F449BED">
            <w:pPr>
              <w:pStyle w:val="19"/>
              <w:keepNext/>
              <w:spacing w:line="360" w:lineRule="auto"/>
              <w:ind w:left="63" w:right="63"/>
              <w:rPr>
                <w:rFonts w:hint="eastAsia" w:ascii="宋体" w:eastAsia="宋体" w:cs="宋体"/>
              </w:rPr>
            </w:pPr>
          </w:p>
        </w:tc>
      </w:tr>
      <w:tr w14:paraId="1BC71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43D7ADC">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643A301A">
            <w:pPr>
              <w:pStyle w:val="19"/>
              <w:keepNext/>
              <w:spacing w:line="360" w:lineRule="auto"/>
              <w:ind w:left="63" w:right="63"/>
              <w:rPr>
                <w:rFonts w:hint="eastAsia" w:ascii="宋体" w:eastAsia="宋体" w:cs="宋体"/>
              </w:rPr>
            </w:pPr>
          </w:p>
        </w:tc>
        <w:tc>
          <w:tcPr>
            <w:tcW w:w="1134" w:type="dxa"/>
            <w:noWrap w:val="0"/>
            <w:vAlign w:val="center"/>
          </w:tcPr>
          <w:p w14:paraId="604D6583">
            <w:pPr>
              <w:pStyle w:val="19"/>
              <w:keepNext/>
              <w:spacing w:line="360" w:lineRule="auto"/>
              <w:ind w:left="63" w:right="63"/>
              <w:rPr>
                <w:rFonts w:hint="eastAsia" w:ascii="宋体" w:eastAsia="宋体" w:cs="宋体"/>
              </w:rPr>
            </w:pPr>
          </w:p>
        </w:tc>
        <w:tc>
          <w:tcPr>
            <w:tcW w:w="1134" w:type="dxa"/>
            <w:noWrap w:val="0"/>
            <w:vAlign w:val="center"/>
          </w:tcPr>
          <w:p w14:paraId="6063C973">
            <w:pPr>
              <w:pStyle w:val="19"/>
              <w:keepNext/>
              <w:spacing w:line="360" w:lineRule="auto"/>
              <w:ind w:left="63" w:right="63"/>
              <w:rPr>
                <w:rFonts w:hint="eastAsia" w:ascii="宋体" w:eastAsia="宋体" w:cs="宋体"/>
              </w:rPr>
            </w:pPr>
          </w:p>
        </w:tc>
        <w:tc>
          <w:tcPr>
            <w:tcW w:w="4252" w:type="dxa"/>
            <w:noWrap w:val="0"/>
            <w:vAlign w:val="center"/>
          </w:tcPr>
          <w:p w14:paraId="16A8A0D8">
            <w:pPr>
              <w:pStyle w:val="19"/>
              <w:keepNext/>
              <w:spacing w:line="360" w:lineRule="auto"/>
              <w:ind w:left="63" w:right="63"/>
              <w:rPr>
                <w:rFonts w:hint="eastAsia" w:ascii="宋体" w:eastAsia="宋体" w:cs="宋体"/>
              </w:rPr>
            </w:pPr>
          </w:p>
        </w:tc>
      </w:tr>
      <w:tr w14:paraId="1ABA3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ED9FED1">
            <w:pPr>
              <w:pStyle w:val="19"/>
              <w:keepNext/>
              <w:spacing w:line="360" w:lineRule="auto"/>
              <w:ind w:left="63" w:right="63"/>
              <w:rPr>
                <w:rFonts w:hint="eastAsia" w:ascii="宋体" w:eastAsia="宋体" w:cs="宋体"/>
              </w:rPr>
            </w:pPr>
          </w:p>
        </w:tc>
        <w:tc>
          <w:tcPr>
            <w:tcW w:w="1418" w:type="dxa"/>
            <w:tcBorders>
              <w:bottom w:val="nil"/>
            </w:tcBorders>
            <w:noWrap w:val="0"/>
            <w:vAlign w:val="center"/>
          </w:tcPr>
          <w:p w14:paraId="66C40E39">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6DDBA77B">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613F878A">
            <w:pPr>
              <w:pStyle w:val="19"/>
              <w:keepNext/>
              <w:spacing w:line="360" w:lineRule="auto"/>
              <w:ind w:left="63" w:right="63"/>
              <w:rPr>
                <w:rFonts w:hint="eastAsia" w:ascii="宋体" w:eastAsia="宋体" w:cs="宋体"/>
              </w:rPr>
            </w:pPr>
          </w:p>
        </w:tc>
        <w:tc>
          <w:tcPr>
            <w:tcW w:w="4252" w:type="dxa"/>
            <w:tcBorders>
              <w:bottom w:val="nil"/>
            </w:tcBorders>
            <w:noWrap w:val="0"/>
            <w:vAlign w:val="center"/>
          </w:tcPr>
          <w:p w14:paraId="405E6490">
            <w:pPr>
              <w:pStyle w:val="19"/>
              <w:keepNext/>
              <w:spacing w:line="360" w:lineRule="auto"/>
              <w:ind w:left="63" w:right="63"/>
              <w:rPr>
                <w:rFonts w:hint="eastAsia" w:ascii="宋体" w:eastAsia="宋体" w:cs="宋体"/>
              </w:rPr>
            </w:pPr>
          </w:p>
        </w:tc>
      </w:tr>
      <w:tr w14:paraId="27AA7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4EC2184">
            <w:pPr>
              <w:pStyle w:val="19"/>
              <w:keepNext/>
              <w:spacing w:line="360" w:lineRule="auto"/>
              <w:ind w:left="63" w:right="63"/>
              <w:rPr>
                <w:rFonts w:hint="eastAsia" w:ascii="宋体" w:eastAsia="宋体" w:cs="宋体"/>
              </w:rPr>
            </w:pPr>
          </w:p>
        </w:tc>
        <w:tc>
          <w:tcPr>
            <w:tcW w:w="1418" w:type="dxa"/>
            <w:noWrap w:val="0"/>
            <w:vAlign w:val="center"/>
          </w:tcPr>
          <w:p w14:paraId="7EE3D53F">
            <w:pPr>
              <w:pStyle w:val="19"/>
              <w:keepNext/>
              <w:spacing w:line="360" w:lineRule="auto"/>
              <w:ind w:left="63" w:right="63"/>
              <w:rPr>
                <w:rFonts w:hint="eastAsia" w:ascii="宋体" w:eastAsia="宋体" w:cs="宋体"/>
              </w:rPr>
            </w:pPr>
          </w:p>
        </w:tc>
        <w:tc>
          <w:tcPr>
            <w:tcW w:w="1134" w:type="dxa"/>
            <w:noWrap w:val="0"/>
            <w:vAlign w:val="center"/>
          </w:tcPr>
          <w:p w14:paraId="75885D0A">
            <w:pPr>
              <w:pStyle w:val="19"/>
              <w:keepNext/>
              <w:spacing w:line="360" w:lineRule="auto"/>
              <w:ind w:left="63" w:right="63"/>
              <w:rPr>
                <w:rFonts w:hint="eastAsia" w:ascii="宋体" w:eastAsia="宋体" w:cs="宋体"/>
              </w:rPr>
            </w:pPr>
          </w:p>
        </w:tc>
        <w:tc>
          <w:tcPr>
            <w:tcW w:w="1134" w:type="dxa"/>
            <w:noWrap w:val="0"/>
            <w:vAlign w:val="center"/>
          </w:tcPr>
          <w:p w14:paraId="3F5E84F3">
            <w:pPr>
              <w:pStyle w:val="19"/>
              <w:keepNext/>
              <w:spacing w:line="360" w:lineRule="auto"/>
              <w:ind w:left="63" w:right="63"/>
              <w:rPr>
                <w:rFonts w:hint="eastAsia" w:ascii="宋体" w:eastAsia="宋体" w:cs="宋体"/>
              </w:rPr>
            </w:pPr>
          </w:p>
        </w:tc>
        <w:tc>
          <w:tcPr>
            <w:tcW w:w="4252" w:type="dxa"/>
            <w:noWrap w:val="0"/>
            <w:vAlign w:val="center"/>
          </w:tcPr>
          <w:p w14:paraId="06B67D31">
            <w:pPr>
              <w:pStyle w:val="19"/>
              <w:keepNext/>
              <w:spacing w:line="360" w:lineRule="auto"/>
              <w:ind w:left="63" w:right="63"/>
              <w:rPr>
                <w:rFonts w:hint="eastAsia" w:ascii="宋体" w:eastAsia="宋体" w:cs="宋体"/>
              </w:rPr>
            </w:pPr>
          </w:p>
        </w:tc>
      </w:tr>
      <w:tr w14:paraId="6FA32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AA8917">
            <w:pPr>
              <w:pStyle w:val="19"/>
              <w:keepNext/>
              <w:spacing w:line="360" w:lineRule="auto"/>
              <w:ind w:left="63" w:right="63"/>
              <w:rPr>
                <w:rFonts w:hint="eastAsia" w:ascii="宋体" w:eastAsia="宋体" w:cs="宋体"/>
              </w:rPr>
            </w:pPr>
          </w:p>
        </w:tc>
        <w:tc>
          <w:tcPr>
            <w:tcW w:w="1418" w:type="dxa"/>
            <w:noWrap w:val="0"/>
            <w:vAlign w:val="center"/>
          </w:tcPr>
          <w:p w14:paraId="34C59BEC">
            <w:pPr>
              <w:pStyle w:val="19"/>
              <w:keepNext/>
              <w:spacing w:line="360" w:lineRule="auto"/>
              <w:ind w:left="63" w:right="63"/>
              <w:rPr>
                <w:rFonts w:hint="eastAsia" w:ascii="宋体" w:eastAsia="宋体" w:cs="宋体"/>
              </w:rPr>
            </w:pPr>
          </w:p>
        </w:tc>
        <w:tc>
          <w:tcPr>
            <w:tcW w:w="1134" w:type="dxa"/>
            <w:noWrap w:val="0"/>
            <w:vAlign w:val="center"/>
          </w:tcPr>
          <w:p w14:paraId="4F60201A">
            <w:pPr>
              <w:pStyle w:val="19"/>
              <w:keepNext/>
              <w:spacing w:line="360" w:lineRule="auto"/>
              <w:ind w:left="63" w:right="63"/>
              <w:rPr>
                <w:rFonts w:hint="eastAsia" w:ascii="宋体" w:eastAsia="宋体" w:cs="宋体"/>
              </w:rPr>
            </w:pPr>
          </w:p>
        </w:tc>
        <w:tc>
          <w:tcPr>
            <w:tcW w:w="1134" w:type="dxa"/>
            <w:noWrap w:val="0"/>
            <w:vAlign w:val="center"/>
          </w:tcPr>
          <w:p w14:paraId="2E6C0EA4">
            <w:pPr>
              <w:pStyle w:val="19"/>
              <w:keepNext/>
              <w:spacing w:line="360" w:lineRule="auto"/>
              <w:ind w:left="63" w:right="63"/>
              <w:rPr>
                <w:rFonts w:hint="eastAsia" w:ascii="宋体" w:eastAsia="宋体" w:cs="宋体"/>
              </w:rPr>
            </w:pPr>
          </w:p>
        </w:tc>
        <w:tc>
          <w:tcPr>
            <w:tcW w:w="4252" w:type="dxa"/>
            <w:noWrap w:val="0"/>
            <w:vAlign w:val="center"/>
          </w:tcPr>
          <w:p w14:paraId="0EB91020">
            <w:pPr>
              <w:pStyle w:val="19"/>
              <w:keepNext/>
              <w:spacing w:line="360" w:lineRule="auto"/>
              <w:ind w:left="63" w:right="63"/>
              <w:rPr>
                <w:rFonts w:hint="eastAsia" w:ascii="宋体" w:eastAsia="宋体" w:cs="宋体"/>
              </w:rPr>
            </w:pPr>
          </w:p>
        </w:tc>
      </w:tr>
      <w:tr w14:paraId="5FA8F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AED91A2">
            <w:pPr>
              <w:pStyle w:val="19"/>
              <w:keepNext/>
              <w:spacing w:line="360" w:lineRule="auto"/>
              <w:ind w:left="63" w:right="63"/>
              <w:rPr>
                <w:rFonts w:hint="eastAsia" w:ascii="宋体" w:eastAsia="宋体" w:cs="宋体"/>
              </w:rPr>
            </w:pPr>
          </w:p>
        </w:tc>
        <w:tc>
          <w:tcPr>
            <w:tcW w:w="1418" w:type="dxa"/>
            <w:noWrap w:val="0"/>
            <w:vAlign w:val="center"/>
          </w:tcPr>
          <w:p w14:paraId="2F46B6B9">
            <w:pPr>
              <w:pStyle w:val="19"/>
              <w:keepNext/>
              <w:spacing w:line="360" w:lineRule="auto"/>
              <w:ind w:left="63" w:right="63"/>
              <w:rPr>
                <w:rFonts w:hint="eastAsia" w:ascii="宋体" w:eastAsia="宋体" w:cs="宋体"/>
              </w:rPr>
            </w:pPr>
          </w:p>
        </w:tc>
        <w:tc>
          <w:tcPr>
            <w:tcW w:w="1134" w:type="dxa"/>
            <w:noWrap w:val="0"/>
            <w:vAlign w:val="center"/>
          </w:tcPr>
          <w:p w14:paraId="496AA16F">
            <w:pPr>
              <w:pStyle w:val="19"/>
              <w:keepNext/>
              <w:spacing w:line="360" w:lineRule="auto"/>
              <w:ind w:left="63" w:right="63"/>
              <w:rPr>
                <w:rFonts w:hint="eastAsia" w:ascii="宋体" w:eastAsia="宋体" w:cs="宋体"/>
              </w:rPr>
            </w:pPr>
          </w:p>
        </w:tc>
        <w:tc>
          <w:tcPr>
            <w:tcW w:w="1134" w:type="dxa"/>
            <w:noWrap w:val="0"/>
            <w:vAlign w:val="center"/>
          </w:tcPr>
          <w:p w14:paraId="35B6B2C0">
            <w:pPr>
              <w:pStyle w:val="19"/>
              <w:keepNext/>
              <w:spacing w:line="360" w:lineRule="auto"/>
              <w:ind w:left="63" w:right="63"/>
              <w:rPr>
                <w:rFonts w:hint="eastAsia" w:ascii="宋体" w:eastAsia="宋体" w:cs="宋体"/>
              </w:rPr>
            </w:pPr>
          </w:p>
        </w:tc>
        <w:tc>
          <w:tcPr>
            <w:tcW w:w="4252" w:type="dxa"/>
            <w:noWrap w:val="0"/>
            <w:vAlign w:val="center"/>
          </w:tcPr>
          <w:p w14:paraId="79EC9B63">
            <w:pPr>
              <w:pStyle w:val="19"/>
              <w:keepNext/>
              <w:spacing w:line="360" w:lineRule="auto"/>
              <w:ind w:left="63" w:right="63"/>
              <w:rPr>
                <w:rFonts w:hint="eastAsia" w:ascii="宋体" w:eastAsia="宋体" w:cs="宋体"/>
              </w:rPr>
            </w:pPr>
          </w:p>
        </w:tc>
      </w:tr>
      <w:tr w14:paraId="7D741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E4B2CDC">
            <w:pPr>
              <w:pStyle w:val="19"/>
              <w:keepNext/>
              <w:spacing w:line="360" w:lineRule="auto"/>
              <w:ind w:left="63" w:right="63"/>
              <w:rPr>
                <w:rFonts w:hint="eastAsia" w:ascii="宋体" w:eastAsia="宋体" w:cs="宋体"/>
              </w:rPr>
            </w:pPr>
          </w:p>
        </w:tc>
        <w:tc>
          <w:tcPr>
            <w:tcW w:w="1418" w:type="dxa"/>
            <w:tcBorders>
              <w:bottom w:val="single" w:color="auto" w:sz="12" w:space="0"/>
            </w:tcBorders>
            <w:noWrap w:val="0"/>
            <w:vAlign w:val="center"/>
          </w:tcPr>
          <w:p w14:paraId="5AE50A0B">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70C11220">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393C36D5">
            <w:pPr>
              <w:pStyle w:val="19"/>
              <w:keepNext/>
              <w:spacing w:line="360" w:lineRule="auto"/>
              <w:ind w:left="63" w:right="63"/>
              <w:rPr>
                <w:rFonts w:hint="eastAsia" w:ascii="宋体" w:eastAsia="宋体" w:cs="宋体"/>
              </w:rPr>
            </w:pPr>
          </w:p>
        </w:tc>
        <w:tc>
          <w:tcPr>
            <w:tcW w:w="4252" w:type="dxa"/>
            <w:tcBorders>
              <w:bottom w:val="single" w:color="auto" w:sz="12" w:space="0"/>
            </w:tcBorders>
            <w:noWrap w:val="0"/>
            <w:vAlign w:val="center"/>
          </w:tcPr>
          <w:p w14:paraId="2D0FA4A2">
            <w:pPr>
              <w:pStyle w:val="19"/>
              <w:keepNext/>
              <w:spacing w:line="360" w:lineRule="auto"/>
              <w:ind w:left="63" w:right="63"/>
              <w:rPr>
                <w:rFonts w:hint="eastAsia" w:ascii="宋体" w:eastAsia="宋体" w:cs="宋体"/>
              </w:rPr>
            </w:pPr>
          </w:p>
        </w:tc>
      </w:tr>
    </w:tbl>
    <w:p w14:paraId="7C45DC65">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附件8：</w:t>
      </w:r>
    </w:p>
    <w:p w14:paraId="618608CC">
      <w:pPr>
        <w:spacing w:before="156" w:beforeLines="50" w:after="156" w:afterLines="50" w:line="360" w:lineRule="auto"/>
        <w:jc w:val="center"/>
        <w:rPr>
          <w:rFonts w:hint="eastAsia" w:ascii="宋体" w:hAnsi="宋体" w:cs="宋体"/>
          <w:sz w:val="24"/>
        </w:rPr>
      </w:pPr>
      <w:r>
        <w:rPr>
          <w:rFonts w:hint="eastAsia" w:ascii="宋体" w:hAnsi="宋体" w:cs="宋体"/>
          <w:sz w:val="24"/>
        </w:rPr>
        <w:t>8-1：材料暂估价表</w:t>
      </w:r>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F15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A29D873">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48E3ABF1">
            <w:pPr>
              <w:pStyle w:val="19"/>
              <w:keepNext/>
              <w:spacing w:line="360" w:lineRule="auto"/>
              <w:ind w:left="63" w:right="63"/>
              <w:rPr>
                <w:rFonts w:hint="eastAsia" w:ascii="宋体" w:eastAsia="宋体" w:cs="宋体"/>
              </w:rPr>
            </w:pPr>
            <w:r>
              <w:rPr>
                <w:rFonts w:hint="eastAsia" w:ascii="宋体" w:eastAsia="宋体" w:cs="宋体"/>
              </w:rPr>
              <w:t>名称</w:t>
            </w:r>
          </w:p>
        </w:tc>
        <w:tc>
          <w:tcPr>
            <w:tcW w:w="851" w:type="dxa"/>
            <w:tcBorders>
              <w:top w:val="single" w:color="auto" w:sz="12" w:space="0"/>
              <w:bottom w:val="double" w:color="auto" w:sz="6" w:space="0"/>
            </w:tcBorders>
            <w:noWrap w:val="0"/>
            <w:vAlign w:val="top"/>
          </w:tcPr>
          <w:p w14:paraId="6547DEE3">
            <w:pPr>
              <w:pStyle w:val="19"/>
              <w:keepNext/>
              <w:spacing w:line="360" w:lineRule="auto"/>
              <w:ind w:left="63" w:right="63"/>
              <w:rPr>
                <w:rFonts w:hint="eastAsia" w:ascii="宋体" w:eastAsia="宋体" w:cs="宋体"/>
              </w:rPr>
            </w:pPr>
            <w:r>
              <w:rPr>
                <w:rFonts w:hint="eastAsia" w:ascii="宋体" w:eastAsia="宋体" w:cs="宋体"/>
              </w:rPr>
              <w:t>单位</w:t>
            </w:r>
          </w:p>
        </w:tc>
        <w:tc>
          <w:tcPr>
            <w:tcW w:w="774" w:type="dxa"/>
            <w:tcBorders>
              <w:top w:val="single" w:color="auto" w:sz="12" w:space="0"/>
              <w:bottom w:val="double" w:color="auto" w:sz="6" w:space="0"/>
            </w:tcBorders>
            <w:noWrap w:val="0"/>
            <w:vAlign w:val="top"/>
          </w:tcPr>
          <w:p w14:paraId="0F7AD74E">
            <w:pPr>
              <w:pStyle w:val="19"/>
              <w:keepNext/>
              <w:spacing w:line="360" w:lineRule="auto"/>
              <w:ind w:left="63" w:right="63"/>
              <w:rPr>
                <w:rFonts w:hint="eastAsia" w:ascii="宋体" w:eastAsia="宋体" w:cs="宋体"/>
              </w:rPr>
            </w:pPr>
            <w:r>
              <w:rPr>
                <w:rFonts w:hint="eastAsia" w:ascii="宋体" w:eastAsia="宋体" w:cs="宋体"/>
              </w:rPr>
              <w:t>数量</w:t>
            </w:r>
          </w:p>
        </w:tc>
        <w:tc>
          <w:tcPr>
            <w:tcW w:w="1352" w:type="dxa"/>
            <w:tcBorders>
              <w:top w:val="single" w:color="auto" w:sz="12" w:space="0"/>
              <w:bottom w:val="double" w:color="auto" w:sz="6" w:space="0"/>
            </w:tcBorders>
            <w:noWrap w:val="0"/>
            <w:vAlign w:val="top"/>
          </w:tcPr>
          <w:p w14:paraId="74FA1B34">
            <w:pPr>
              <w:pStyle w:val="19"/>
              <w:keepNext/>
              <w:spacing w:line="360" w:lineRule="auto"/>
              <w:ind w:left="63" w:right="63"/>
              <w:rPr>
                <w:rFonts w:hint="eastAsia" w:ascii="宋体" w:eastAsia="宋体" w:cs="宋体"/>
              </w:rPr>
            </w:pPr>
            <w:r>
              <w:rPr>
                <w:rFonts w:hint="eastAsia" w:ascii="宋体" w:eastAsia="宋体" w:cs="宋体"/>
              </w:rPr>
              <w:t>单价（元）</w:t>
            </w:r>
          </w:p>
        </w:tc>
        <w:tc>
          <w:tcPr>
            <w:tcW w:w="1418" w:type="dxa"/>
            <w:tcBorders>
              <w:top w:val="single" w:color="auto" w:sz="12" w:space="0"/>
              <w:bottom w:val="double" w:color="auto" w:sz="6" w:space="0"/>
            </w:tcBorders>
            <w:noWrap w:val="0"/>
            <w:vAlign w:val="top"/>
          </w:tcPr>
          <w:p w14:paraId="77A083CE">
            <w:pPr>
              <w:pStyle w:val="19"/>
              <w:keepNext/>
              <w:spacing w:line="360" w:lineRule="auto"/>
              <w:ind w:left="63" w:right="63"/>
              <w:rPr>
                <w:rFonts w:hint="eastAsia" w:ascii="宋体" w:eastAsia="宋体" w:cs="宋体"/>
              </w:rPr>
            </w:pPr>
            <w:r>
              <w:rPr>
                <w:rFonts w:hint="eastAsia" w:ascii="宋体" w:eastAsia="宋体" w:cs="宋体"/>
              </w:rPr>
              <w:t>合价（元）</w:t>
            </w:r>
          </w:p>
        </w:tc>
        <w:tc>
          <w:tcPr>
            <w:tcW w:w="1701" w:type="dxa"/>
            <w:tcBorders>
              <w:top w:val="single" w:color="auto" w:sz="12" w:space="0"/>
              <w:bottom w:val="double" w:color="auto" w:sz="6" w:space="0"/>
            </w:tcBorders>
            <w:noWrap w:val="0"/>
            <w:vAlign w:val="top"/>
          </w:tcPr>
          <w:p w14:paraId="10D0A2C5">
            <w:pPr>
              <w:pStyle w:val="19"/>
              <w:keepNext/>
              <w:spacing w:line="360" w:lineRule="auto"/>
              <w:ind w:left="63" w:right="63"/>
              <w:rPr>
                <w:rFonts w:hint="eastAsia" w:ascii="宋体" w:eastAsia="宋体" w:cs="宋体"/>
              </w:rPr>
            </w:pPr>
            <w:r>
              <w:rPr>
                <w:rFonts w:hint="eastAsia" w:ascii="宋体" w:eastAsia="宋体" w:cs="宋体"/>
              </w:rPr>
              <w:t>备注</w:t>
            </w:r>
          </w:p>
        </w:tc>
      </w:tr>
      <w:tr w14:paraId="37E82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2595C334">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3EC50FE1">
            <w:pPr>
              <w:pStyle w:val="19"/>
              <w:keepNext/>
              <w:spacing w:line="360" w:lineRule="auto"/>
              <w:ind w:left="63" w:right="63"/>
              <w:rPr>
                <w:rFonts w:hint="eastAsia" w:ascii="宋体" w:eastAsia="宋体" w:cs="宋体"/>
              </w:rPr>
            </w:pPr>
          </w:p>
        </w:tc>
        <w:tc>
          <w:tcPr>
            <w:tcW w:w="851" w:type="dxa"/>
            <w:tcBorders>
              <w:top w:val="double" w:color="auto" w:sz="6" w:space="0"/>
              <w:bottom w:val="single" w:color="auto" w:sz="6" w:space="0"/>
            </w:tcBorders>
            <w:noWrap w:val="0"/>
            <w:vAlign w:val="top"/>
          </w:tcPr>
          <w:p w14:paraId="4F321452">
            <w:pPr>
              <w:pStyle w:val="19"/>
              <w:keepNext/>
              <w:spacing w:line="360" w:lineRule="auto"/>
              <w:ind w:left="63" w:right="63"/>
              <w:rPr>
                <w:rFonts w:hint="eastAsia" w:ascii="宋体" w:eastAsia="宋体" w:cs="宋体"/>
              </w:rPr>
            </w:pPr>
          </w:p>
        </w:tc>
        <w:tc>
          <w:tcPr>
            <w:tcW w:w="774" w:type="dxa"/>
            <w:tcBorders>
              <w:top w:val="double" w:color="auto" w:sz="6" w:space="0"/>
              <w:bottom w:val="single" w:color="auto" w:sz="6" w:space="0"/>
            </w:tcBorders>
            <w:noWrap w:val="0"/>
            <w:vAlign w:val="top"/>
          </w:tcPr>
          <w:p w14:paraId="38BA8448">
            <w:pPr>
              <w:pStyle w:val="19"/>
              <w:keepNext/>
              <w:spacing w:line="360" w:lineRule="auto"/>
              <w:ind w:left="63" w:right="63"/>
              <w:rPr>
                <w:rFonts w:hint="eastAsia" w:ascii="宋体" w:eastAsia="宋体" w:cs="宋体"/>
              </w:rPr>
            </w:pPr>
          </w:p>
        </w:tc>
        <w:tc>
          <w:tcPr>
            <w:tcW w:w="1352" w:type="dxa"/>
            <w:tcBorders>
              <w:top w:val="double" w:color="auto" w:sz="6" w:space="0"/>
              <w:bottom w:val="single" w:color="auto" w:sz="6" w:space="0"/>
            </w:tcBorders>
            <w:noWrap w:val="0"/>
            <w:vAlign w:val="top"/>
          </w:tcPr>
          <w:p w14:paraId="3F2775F8">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top"/>
          </w:tcPr>
          <w:p w14:paraId="1A67B142">
            <w:pPr>
              <w:pStyle w:val="19"/>
              <w:keepNext/>
              <w:spacing w:line="360" w:lineRule="auto"/>
              <w:ind w:left="63" w:right="63"/>
              <w:rPr>
                <w:rFonts w:hint="eastAsia" w:ascii="宋体" w:eastAsia="宋体" w:cs="宋体"/>
              </w:rPr>
            </w:pPr>
          </w:p>
        </w:tc>
        <w:tc>
          <w:tcPr>
            <w:tcW w:w="1701" w:type="dxa"/>
            <w:tcBorders>
              <w:top w:val="double" w:color="auto" w:sz="6" w:space="0"/>
              <w:bottom w:val="single" w:color="auto" w:sz="6" w:space="0"/>
            </w:tcBorders>
            <w:noWrap w:val="0"/>
            <w:vAlign w:val="top"/>
          </w:tcPr>
          <w:p w14:paraId="0ED87B7C">
            <w:pPr>
              <w:pStyle w:val="19"/>
              <w:keepNext/>
              <w:spacing w:line="360" w:lineRule="auto"/>
              <w:ind w:left="63" w:right="63"/>
              <w:rPr>
                <w:rFonts w:hint="eastAsia" w:ascii="宋体" w:eastAsia="宋体" w:cs="宋体"/>
              </w:rPr>
            </w:pPr>
          </w:p>
        </w:tc>
      </w:tr>
      <w:tr w14:paraId="5CAFE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DA25859">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3E2B66F3">
            <w:pPr>
              <w:pStyle w:val="19"/>
              <w:keepNext/>
              <w:spacing w:line="360" w:lineRule="auto"/>
              <w:ind w:left="63" w:right="63"/>
              <w:rPr>
                <w:rFonts w:hint="eastAsia" w:ascii="宋体" w:eastAsia="宋体" w:cs="宋体"/>
              </w:rPr>
            </w:pPr>
          </w:p>
        </w:tc>
        <w:tc>
          <w:tcPr>
            <w:tcW w:w="851" w:type="dxa"/>
            <w:tcBorders>
              <w:top w:val="nil"/>
            </w:tcBorders>
            <w:noWrap w:val="0"/>
            <w:vAlign w:val="top"/>
          </w:tcPr>
          <w:p w14:paraId="142A20CD">
            <w:pPr>
              <w:pStyle w:val="19"/>
              <w:keepNext/>
              <w:spacing w:line="360" w:lineRule="auto"/>
              <w:ind w:left="63" w:right="63"/>
              <w:rPr>
                <w:rFonts w:hint="eastAsia" w:ascii="宋体" w:eastAsia="宋体" w:cs="宋体"/>
              </w:rPr>
            </w:pPr>
          </w:p>
        </w:tc>
        <w:tc>
          <w:tcPr>
            <w:tcW w:w="774" w:type="dxa"/>
            <w:tcBorders>
              <w:top w:val="nil"/>
            </w:tcBorders>
            <w:noWrap w:val="0"/>
            <w:vAlign w:val="top"/>
          </w:tcPr>
          <w:p w14:paraId="75552F18">
            <w:pPr>
              <w:pStyle w:val="19"/>
              <w:keepNext/>
              <w:spacing w:line="360" w:lineRule="auto"/>
              <w:ind w:left="63" w:right="63"/>
              <w:rPr>
                <w:rFonts w:hint="eastAsia" w:ascii="宋体" w:eastAsia="宋体" w:cs="宋体"/>
              </w:rPr>
            </w:pPr>
          </w:p>
        </w:tc>
        <w:tc>
          <w:tcPr>
            <w:tcW w:w="1352" w:type="dxa"/>
            <w:tcBorders>
              <w:top w:val="nil"/>
            </w:tcBorders>
            <w:noWrap w:val="0"/>
            <w:vAlign w:val="top"/>
          </w:tcPr>
          <w:p w14:paraId="4195F445">
            <w:pPr>
              <w:pStyle w:val="19"/>
              <w:keepNext/>
              <w:spacing w:line="360" w:lineRule="auto"/>
              <w:ind w:left="63" w:right="63"/>
              <w:rPr>
                <w:rFonts w:hint="eastAsia" w:ascii="宋体" w:eastAsia="宋体" w:cs="宋体"/>
              </w:rPr>
            </w:pPr>
          </w:p>
        </w:tc>
        <w:tc>
          <w:tcPr>
            <w:tcW w:w="1418" w:type="dxa"/>
            <w:tcBorders>
              <w:top w:val="nil"/>
            </w:tcBorders>
            <w:noWrap w:val="0"/>
            <w:vAlign w:val="top"/>
          </w:tcPr>
          <w:p w14:paraId="11B92EB9">
            <w:pPr>
              <w:pStyle w:val="19"/>
              <w:keepNext/>
              <w:spacing w:line="360" w:lineRule="auto"/>
              <w:ind w:left="63" w:right="63"/>
              <w:rPr>
                <w:rFonts w:hint="eastAsia" w:ascii="宋体" w:eastAsia="宋体" w:cs="宋体"/>
              </w:rPr>
            </w:pPr>
          </w:p>
        </w:tc>
        <w:tc>
          <w:tcPr>
            <w:tcW w:w="1701" w:type="dxa"/>
            <w:tcBorders>
              <w:top w:val="nil"/>
            </w:tcBorders>
            <w:noWrap w:val="0"/>
            <w:vAlign w:val="top"/>
          </w:tcPr>
          <w:p w14:paraId="3773942A">
            <w:pPr>
              <w:pStyle w:val="19"/>
              <w:keepNext/>
              <w:spacing w:line="360" w:lineRule="auto"/>
              <w:ind w:left="63" w:right="63"/>
              <w:rPr>
                <w:rFonts w:hint="eastAsia" w:ascii="宋体" w:eastAsia="宋体" w:cs="宋体"/>
              </w:rPr>
            </w:pPr>
          </w:p>
        </w:tc>
      </w:tr>
      <w:tr w14:paraId="5F7E46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B95FFA">
            <w:pPr>
              <w:pStyle w:val="19"/>
              <w:keepNext/>
              <w:spacing w:line="360" w:lineRule="auto"/>
              <w:ind w:left="63" w:right="63"/>
              <w:rPr>
                <w:rFonts w:hint="eastAsia" w:ascii="宋体" w:eastAsia="宋体" w:cs="宋体"/>
              </w:rPr>
            </w:pPr>
          </w:p>
        </w:tc>
        <w:tc>
          <w:tcPr>
            <w:tcW w:w="1984" w:type="dxa"/>
            <w:noWrap w:val="0"/>
            <w:vAlign w:val="top"/>
          </w:tcPr>
          <w:p w14:paraId="764D8E0F">
            <w:pPr>
              <w:pStyle w:val="19"/>
              <w:keepNext/>
              <w:spacing w:line="360" w:lineRule="auto"/>
              <w:ind w:left="63" w:right="63"/>
              <w:rPr>
                <w:rFonts w:hint="eastAsia" w:ascii="宋体" w:eastAsia="宋体" w:cs="宋体"/>
              </w:rPr>
            </w:pPr>
          </w:p>
        </w:tc>
        <w:tc>
          <w:tcPr>
            <w:tcW w:w="851" w:type="dxa"/>
            <w:noWrap w:val="0"/>
            <w:vAlign w:val="top"/>
          </w:tcPr>
          <w:p w14:paraId="0A831564">
            <w:pPr>
              <w:pStyle w:val="19"/>
              <w:keepNext/>
              <w:spacing w:line="360" w:lineRule="auto"/>
              <w:ind w:left="63" w:right="63"/>
              <w:rPr>
                <w:rFonts w:hint="eastAsia" w:ascii="宋体" w:eastAsia="宋体" w:cs="宋体"/>
              </w:rPr>
            </w:pPr>
          </w:p>
        </w:tc>
        <w:tc>
          <w:tcPr>
            <w:tcW w:w="774" w:type="dxa"/>
            <w:noWrap w:val="0"/>
            <w:vAlign w:val="top"/>
          </w:tcPr>
          <w:p w14:paraId="53C6C942">
            <w:pPr>
              <w:pStyle w:val="19"/>
              <w:keepNext/>
              <w:spacing w:line="360" w:lineRule="auto"/>
              <w:ind w:left="63" w:right="63"/>
              <w:rPr>
                <w:rFonts w:hint="eastAsia" w:ascii="宋体" w:eastAsia="宋体" w:cs="宋体"/>
              </w:rPr>
            </w:pPr>
          </w:p>
        </w:tc>
        <w:tc>
          <w:tcPr>
            <w:tcW w:w="1352" w:type="dxa"/>
            <w:noWrap w:val="0"/>
            <w:vAlign w:val="top"/>
          </w:tcPr>
          <w:p w14:paraId="397FDF44">
            <w:pPr>
              <w:pStyle w:val="19"/>
              <w:keepNext/>
              <w:spacing w:line="360" w:lineRule="auto"/>
              <w:ind w:left="63" w:right="63"/>
              <w:rPr>
                <w:rFonts w:hint="eastAsia" w:ascii="宋体" w:eastAsia="宋体" w:cs="宋体"/>
              </w:rPr>
            </w:pPr>
          </w:p>
        </w:tc>
        <w:tc>
          <w:tcPr>
            <w:tcW w:w="1418" w:type="dxa"/>
            <w:noWrap w:val="0"/>
            <w:vAlign w:val="top"/>
          </w:tcPr>
          <w:p w14:paraId="1A91FFD9">
            <w:pPr>
              <w:pStyle w:val="19"/>
              <w:keepNext/>
              <w:spacing w:line="360" w:lineRule="auto"/>
              <w:ind w:left="63" w:right="63"/>
              <w:rPr>
                <w:rFonts w:hint="eastAsia" w:ascii="宋体" w:eastAsia="宋体" w:cs="宋体"/>
              </w:rPr>
            </w:pPr>
          </w:p>
        </w:tc>
        <w:tc>
          <w:tcPr>
            <w:tcW w:w="1701" w:type="dxa"/>
            <w:noWrap w:val="0"/>
            <w:vAlign w:val="top"/>
          </w:tcPr>
          <w:p w14:paraId="369225B2">
            <w:pPr>
              <w:pStyle w:val="19"/>
              <w:keepNext/>
              <w:spacing w:line="360" w:lineRule="auto"/>
              <w:ind w:left="63" w:right="63"/>
              <w:rPr>
                <w:rFonts w:hint="eastAsia" w:ascii="宋体" w:eastAsia="宋体" w:cs="宋体"/>
              </w:rPr>
            </w:pPr>
          </w:p>
        </w:tc>
      </w:tr>
      <w:tr w14:paraId="08B73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FFF3CE">
            <w:pPr>
              <w:pStyle w:val="19"/>
              <w:keepNext/>
              <w:spacing w:line="360" w:lineRule="auto"/>
              <w:ind w:left="63" w:right="63"/>
              <w:rPr>
                <w:rFonts w:hint="eastAsia" w:ascii="宋体" w:eastAsia="宋体" w:cs="宋体"/>
              </w:rPr>
            </w:pPr>
          </w:p>
        </w:tc>
        <w:tc>
          <w:tcPr>
            <w:tcW w:w="1984" w:type="dxa"/>
            <w:noWrap w:val="0"/>
            <w:vAlign w:val="top"/>
          </w:tcPr>
          <w:p w14:paraId="2E65EA77">
            <w:pPr>
              <w:pStyle w:val="19"/>
              <w:keepNext/>
              <w:spacing w:line="360" w:lineRule="auto"/>
              <w:ind w:left="63" w:right="63"/>
              <w:rPr>
                <w:rFonts w:hint="eastAsia" w:ascii="宋体" w:eastAsia="宋体" w:cs="宋体"/>
              </w:rPr>
            </w:pPr>
          </w:p>
        </w:tc>
        <w:tc>
          <w:tcPr>
            <w:tcW w:w="851" w:type="dxa"/>
            <w:noWrap w:val="0"/>
            <w:vAlign w:val="top"/>
          </w:tcPr>
          <w:p w14:paraId="607A37A4">
            <w:pPr>
              <w:pStyle w:val="19"/>
              <w:keepNext/>
              <w:spacing w:line="360" w:lineRule="auto"/>
              <w:ind w:left="63" w:right="63"/>
              <w:rPr>
                <w:rFonts w:hint="eastAsia" w:ascii="宋体" w:eastAsia="宋体" w:cs="宋体"/>
              </w:rPr>
            </w:pPr>
          </w:p>
        </w:tc>
        <w:tc>
          <w:tcPr>
            <w:tcW w:w="774" w:type="dxa"/>
            <w:noWrap w:val="0"/>
            <w:vAlign w:val="top"/>
          </w:tcPr>
          <w:p w14:paraId="22064880">
            <w:pPr>
              <w:pStyle w:val="19"/>
              <w:keepNext/>
              <w:spacing w:line="360" w:lineRule="auto"/>
              <w:ind w:left="63" w:right="63"/>
              <w:rPr>
                <w:rFonts w:hint="eastAsia" w:ascii="宋体" w:eastAsia="宋体" w:cs="宋体"/>
              </w:rPr>
            </w:pPr>
          </w:p>
        </w:tc>
        <w:tc>
          <w:tcPr>
            <w:tcW w:w="1352" w:type="dxa"/>
            <w:noWrap w:val="0"/>
            <w:vAlign w:val="top"/>
          </w:tcPr>
          <w:p w14:paraId="06C84D74">
            <w:pPr>
              <w:pStyle w:val="19"/>
              <w:keepNext/>
              <w:spacing w:line="360" w:lineRule="auto"/>
              <w:ind w:left="63" w:right="63"/>
              <w:rPr>
                <w:rFonts w:hint="eastAsia" w:ascii="宋体" w:eastAsia="宋体" w:cs="宋体"/>
              </w:rPr>
            </w:pPr>
          </w:p>
        </w:tc>
        <w:tc>
          <w:tcPr>
            <w:tcW w:w="1418" w:type="dxa"/>
            <w:noWrap w:val="0"/>
            <w:vAlign w:val="top"/>
          </w:tcPr>
          <w:p w14:paraId="2F4236C4">
            <w:pPr>
              <w:pStyle w:val="19"/>
              <w:keepNext/>
              <w:spacing w:line="360" w:lineRule="auto"/>
              <w:ind w:left="63" w:right="63"/>
              <w:rPr>
                <w:rFonts w:hint="eastAsia" w:ascii="宋体" w:eastAsia="宋体" w:cs="宋体"/>
              </w:rPr>
            </w:pPr>
          </w:p>
        </w:tc>
        <w:tc>
          <w:tcPr>
            <w:tcW w:w="1701" w:type="dxa"/>
            <w:noWrap w:val="0"/>
            <w:vAlign w:val="top"/>
          </w:tcPr>
          <w:p w14:paraId="0F19CF07">
            <w:pPr>
              <w:pStyle w:val="19"/>
              <w:keepNext/>
              <w:spacing w:line="360" w:lineRule="auto"/>
              <w:ind w:left="63" w:right="63"/>
              <w:rPr>
                <w:rFonts w:hint="eastAsia" w:ascii="宋体" w:eastAsia="宋体" w:cs="宋体"/>
              </w:rPr>
            </w:pPr>
          </w:p>
        </w:tc>
      </w:tr>
      <w:tr w14:paraId="609D9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AF12E5">
            <w:pPr>
              <w:pStyle w:val="19"/>
              <w:keepNext/>
              <w:spacing w:line="360" w:lineRule="auto"/>
              <w:ind w:left="63" w:right="63"/>
              <w:rPr>
                <w:rFonts w:hint="eastAsia" w:ascii="宋体" w:eastAsia="宋体" w:cs="宋体"/>
              </w:rPr>
            </w:pPr>
          </w:p>
        </w:tc>
        <w:tc>
          <w:tcPr>
            <w:tcW w:w="1984" w:type="dxa"/>
            <w:noWrap w:val="0"/>
            <w:vAlign w:val="top"/>
          </w:tcPr>
          <w:p w14:paraId="418C7D49">
            <w:pPr>
              <w:pStyle w:val="19"/>
              <w:keepNext/>
              <w:spacing w:line="360" w:lineRule="auto"/>
              <w:ind w:left="63" w:right="63"/>
              <w:rPr>
                <w:rFonts w:hint="eastAsia" w:ascii="宋体" w:eastAsia="宋体" w:cs="宋体"/>
              </w:rPr>
            </w:pPr>
          </w:p>
        </w:tc>
        <w:tc>
          <w:tcPr>
            <w:tcW w:w="851" w:type="dxa"/>
            <w:noWrap w:val="0"/>
            <w:vAlign w:val="top"/>
          </w:tcPr>
          <w:p w14:paraId="78335FBD">
            <w:pPr>
              <w:pStyle w:val="19"/>
              <w:keepNext/>
              <w:spacing w:line="360" w:lineRule="auto"/>
              <w:ind w:left="63" w:right="63"/>
              <w:rPr>
                <w:rFonts w:hint="eastAsia" w:ascii="宋体" w:eastAsia="宋体" w:cs="宋体"/>
              </w:rPr>
            </w:pPr>
          </w:p>
        </w:tc>
        <w:tc>
          <w:tcPr>
            <w:tcW w:w="774" w:type="dxa"/>
            <w:noWrap w:val="0"/>
            <w:vAlign w:val="top"/>
          </w:tcPr>
          <w:p w14:paraId="21FFF5F4">
            <w:pPr>
              <w:pStyle w:val="19"/>
              <w:keepNext/>
              <w:spacing w:line="360" w:lineRule="auto"/>
              <w:ind w:left="63" w:right="63"/>
              <w:rPr>
                <w:rFonts w:hint="eastAsia" w:ascii="宋体" w:eastAsia="宋体" w:cs="宋体"/>
              </w:rPr>
            </w:pPr>
          </w:p>
        </w:tc>
        <w:tc>
          <w:tcPr>
            <w:tcW w:w="1352" w:type="dxa"/>
            <w:noWrap w:val="0"/>
            <w:vAlign w:val="top"/>
          </w:tcPr>
          <w:p w14:paraId="6342E09E">
            <w:pPr>
              <w:pStyle w:val="19"/>
              <w:keepNext/>
              <w:spacing w:line="360" w:lineRule="auto"/>
              <w:ind w:left="63" w:right="63"/>
              <w:rPr>
                <w:rFonts w:hint="eastAsia" w:ascii="宋体" w:eastAsia="宋体" w:cs="宋体"/>
              </w:rPr>
            </w:pPr>
          </w:p>
        </w:tc>
        <w:tc>
          <w:tcPr>
            <w:tcW w:w="1418" w:type="dxa"/>
            <w:noWrap w:val="0"/>
            <w:vAlign w:val="top"/>
          </w:tcPr>
          <w:p w14:paraId="25F072E5">
            <w:pPr>
              <w:pStyle w:val="19"/>
              <w:keepNext/>
              <w:spacing w:line="360" w:lineRule="auto"/>
              <w:ind w:left="63" w:right="63"/>
              <w:rPr>
                <w:rFonts w:hint="eastAsia" w:ascii="宋体" w:eastAsia="宋体" w:cs="宋体"/>
              </w:rPr>
            </w:pPr>
          </w:p>
        </w:tc>
        <w:tc>
          <w:tcPr>
            <w:tcW w:w="1701" w:type="dxa"/>
            <w:noWrap w:val="0"/>
            <w:vAlign w:val="top"/>
          </w:tcPr>
          <w:p w14:paraId="4EFD4475">
            <w:pPr>
              <w:pStyle w:val="19"/>
              <w:keepNext/>
              <w:spacing w:line="360" w:lineRule="auto"/>
              <w:ind w:left="63" w:right="63"/>
              <w:rPr>
                <w:rFonts w:hint="eastAsia" w:ascii="宋体" w:eastAsia="宋体" w:cs="宋体"/>
              </w:rPr>
            </w:pPr>
          </w:p>
        </w:tc>
      </w:tr>
      <w:tr w14:paraId="4287AC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453E39">
            <w:pPr>
              <w:pStyle w:val="19"/>
              <w:keepNext/>
              <w:spacing w:line="360" w:lineRule="auto"/>
              <w:ind w:left="63" w:right="63"/>
              <w:rPr>
                <w:rFonts w:hint="eastAsia" w:ascii="宋体" w:eastAsia="宋体" w:cs="宋体"/>
              </w:rPr>
            </w:pPr>
          </w:p>
        </w:tc>
        <w:tc>
          <w:tcPr>
            <w:tcW w:w="1984" w:type="dxa"/>
            <w:noWrap w:val="0"/>
            <w:vAlign w:val="top"/>
          </w:tcPr>
          <w:p w14:paraId="5FDC5E09">
            <w:pPr>
              <w:pStyle w:val="19"/>
              <w:keepNext/>
              <w:spacing w:line="360" w:lineRule="auto"/>
              <w:ind w:left="63" w:right="63"/>
              <w:rPr>
                <w:rFonts w:hint="eastAsia" w:ascii="宋体" w:eastAsia="宋体" w:cs="宋体"/>
              </w:rPr>
            </w:pPr>
          </w:p>
        </w:tc>
        <w:tc>
          <w:tcPr>
            <w:tcW w:w="851" w:type="dxa"/>
            <w:noWrap w:val="0"/>
            <w:vAlign w:val="top"/>
          </w:tcPr>
          <w:p w14:paraId="3CC3E585">
            <w:pPr>
              <w:pStyle w:val="19"/>
              <w:keepNext/>
              <w:spacing w:line="360" w:lineRule="auto"/>
              <w:ind w:left="63" w:right="63"/>
              <w:rPr>
                <w:rFonts w:hint="eastAsia" w:ascii="宋体" w:eastAsia="宋体" w:cs="宋体"/>
              </w:rPr>
            </w:pPr>
          </w:p>
        </w:tc>
        <w:tc>
          <w:tcPr>
            <w:tcW w:w="774" w:type="dxa"/>
            <w:noWrap w:val="0"/>
            <w:vAlign w:val="top"/>
          </w:tcPr>
          <w:p w14:paraId="38C93146">
            <w:pPr>
              <w:pStyle w:val="19"/>
              <w:keepNext/>
              <w:spacing w:line="360" w:lineRule="auto"/>
              <w:ind w:left="63" w:right="63"/>
              <w:rPr>
                <w:rFonts w:hint="eastAsia" w:ascii="宋体" w:eastAsia="宋体" w:cs="宋体"/>
              </w:rPr>
            </w:pPr>
          </w:p>
        </w:tc>
        <w:tc>
          <w:tcPr>
            <w:tcW w:w="1352" w:type="dxa"/>
            <w:noWrap w:val="0"/>
            <w:vAlign w:val="top"/>
          </w:tcPr>
          <w:p w14:paraId="50E86CF5">
            <w:pPr>
              <w:pStyle w:val="19"/>
              <w:keepNext/>
              <w:spacing w:line="360" w:lineRule="auto"/>
              <w:ind w:left="63" w:right="63"/>
              <w:rPr>
                <w:rFonts w:hint="eastAsia" w:ascii="宋体" w:eastAsia="宋体" w:cs="宋体"/>
              </w:rPr>
            </w:pPr>
          </w:p>
        </w:tc>
        <w:tc>
          <w:tcPr>
            <w:tcW w:w="1418" w:type="dxa"/>
            <w:noWrap w:val="0"/>
            <w:vAlign w:val="top"/>
          </w:tcPr>
          <w:p w14:paraId="13A9FE8A">
            <w:pPr>
              <w:pStyle w:val="19"/>
              <w:keepNext/>
              <w:spacing w:line="360" w:lineRule="auto"/>
              <w:ind w:left="63" w:right="63"/>
              <w:rPr>
                <w:rFonts w:hint="eastAsia" w:ascii="宋体" w:eastAsia="宋体" w:cs="宋体"/>
              </w:rPr>
            </w:pPr>
          </w:p>
        </w:tc>
        <w:tc>
          <w:tcPr>
            <w:tcW w:w="1701" w:type="dxa"/>
            <w:noWrap w:val="0"/>
            <w:vAlign w:val="top"/>
          </w:tcPr>
          <w:p w14:paraId="2A8740D8">
            <w:pPr>
              <w:pStyle w:val="19"/>
              <w:keepNext/>
              <w:spacing w:line="360" w:lineRule="auto"/>
              <w:ind w:left="63" w:right="63"/>
              <w:rPr>
                <w:rFonts w:hint="eastAsia" w:ascii="宋体" w:eastAsia="宋体" w:cs="宋体"/>
              </w:rPr>
            </w:pPr>
          </w:p>
        </w:tc>
      </w:tr>
      <w:tr w14:paraId="3C8B6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547D40">
            <w:pPr>
              <w:pStyle w:val="19"/>
              <w:keepNext/>
              <w:spacing w:line="360" w:lineRule="auto"/>
              <w:ind w:left="63" w:right="63"/>
              <w:rPr>
                <w:rFonts w:hint="eastAsia" w:ascii="宋体" w:eastAsia="宋体" w:cs="宋体"/>
              </w:rPr>
            </w:pPr>
          </w:p>
        </w:tc>
        <w:tc>
          <w:tcPr>
            <w:tcW w:w="1984" w:type="dxa"/>
            <w:noWrap w:val="0"/>
            <w:vAlign w:val="top"/>
          </w:tcPr>
          <w:p w14:paraId="2D57F638">
            <w:pPr>
              <w:pStyle w:val="19"/>
              <w:keepNext/>
              <w:spacing w:line="360" w:lineRule="auto"/>
              <w:ind w:left="63" w:right="63"/>
              <w:rPr>
                <w:rFonts w:hint="eastAsia" w:ascii="宋体" w:eastAsia="宋体" w:cs="宋体"/>
              </w:rPr>
            </w:pPr>
          </w:p>
        </w:tc>
        <w:tc>
          <w:tcPr>
            <w:tcW w:w="851" w:type="dxa"/>
            <w:noWrap w:val="0"/>
            <w:vAlign w:val="top"/>
          </w:tcPr>
          <w:p w14:paraId="6723CAFA">
            <w:pPr>
              <w:pStyle w:val="19"/>
              <w:keepNext/>
              <w:spacing w:line="360" w:lineRule="auto"/>
              <w:ind w:left="63" w:right="63"/>
              <w:rPr>
                <w:rFonts w:hint="eastAsia" w:ascii="宋体" w:eastAsia="宋体" w:cs="宋体"/>
              </w:rPr>
            </w:pPr>
          </w:p>
        </w:tc>
        <w:tc>
          <w:tcPr>
            <w:tcW w:w="774" w:type="dxa"/>
            <w:noWrap w:val="0"/>
            <w:vAlign w:val="top"/>
          </w:tcPr>
          <w:p w14:paraId="388E1644">
            <w:pPr>
              <w:pStyle w:val="19"/>
              <w:keepNext/>
              <w:spacing w:line="360" w:lineRule="auto"/>
              <w:ind w:left="63" w:right="63"/>
              <w:rPr>
                <w:rFonts w:hint="eastAsia" w:ascii="宋体" w:eastAsia="宋体" w:cs="宋体"/>
              </w:rPr>
            </w:pPr>
          </w:p>
        </w:tc>
        <w:tc>
          <w:tcPr>
            <w:tcW w:w="1352" w:type="dxa"/>
            <w:noWrap w:val="0"/>
            <w:vAlign w:val="top"/>
          </w:tcPr>
          <w:p w14:paraId="68026C8D">
            <w:pPr>
              <w:pStyle w:val="19"/>
              <w:keepNext/>
              <w:spacing w:line="360" w:lineRule="auto"/>
              <w:ind w:left="63" w:right="63"/>
              <w:rPr>
                <w:rFonts w:hint="eastAsia" w:ascii="宋体" w:eastAsia="宋体" w:cs="宋体"/>
              </w:rPr>
            </w:pPr>
          </w:p>
        </w:tc>
        <w:tc>
          <w:tcPr>
            <w:tcW w:w="1418" w:type="dxa"/>
            <w:noWrap w:val="0"/>
            <w:vAlign w:val="top"/>
          </w:tcPr>
          <w:p w14:paraId="25845A86">
            <w:pPr>
              <w:pStyle w:val="19"/>
              <w:keepNext/>
              <w:spacing w:line="360" w:lineRule="auto"/>
              <w:ind w:left="63" w:right="63"/>
              <w:rPr>
                <w:rFonts w:hint="eastAsia" w:ascii="宋体" w:eastAsia="宋体" w:cs="宋体"/>
              </w:rPr>
            </w:pPr>
          </w:p>
        </w:tc>
        <w:tc>
          <w:tcPr>
            <w:tcW w:w="1701" w:type="dxa"/>
            <w:noWrap w:val="0"/>
            <w:vAlign w:val="top"/>
          </w:tcPr>
          <w:p w14:paraId="5B9F3F52">
            <w:pPr>
              <w:pStyle w:val="19"/>
              <w:keepNext/>
              <w:spacing w:line="360" w:lineRule="auto"/>
              <w:ind w:left="63" w:right="63"/>
              <w:rPr>
                <w:rFonts w:hint="eastAsia" w:ascii="宋体" w:eastAsia="宋体" w:cs="宋体"/>
              </w:rPr>
            </w:pPr>
          </w:p>
        </w:tc>
      </w:tr>
      <w:tr w14:paraId="499B2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7604D9">
            <w:pPr>
              <w:pStyle w:val="19"/>
              <w:keepNext/>
              <w:spacing w:line="360" w:lineRule="auto"/>
              <w:ind w:left="63" w:right="63"/>
              <w:rPr>
                <w:rFonts w:hint="eastAsia" w:ascii="宋体" w:eastAsia="宋体" w:cs="宋体"/>
              </w:rPr>
            </w:pPr>
          </w:p>
        </w:tc>
        <w:tc>
          <w:tcPr>
            <w:tcW w:w="1984" w:type="dxa"/>
            <w:noWrap w:val="0"/>
            <w:vAlign w:val="top"/>
          </w:tcPr>
          <w:p w14:paraId="3F508F80">
            <w:pPr>
              <w:pStyle w:val="19"/>
              <w:keepNext/>
              <w:spacing w:line="360" w:lineRule="auto"/>
              <w:ind w:left="63" w:right="63"/>
              <w:rPr>
                <w:rFonts w:hint="eastAsia" w:ascii="宋体" w:eastAsia="宋体" w:cs="宋体"/>
              </w:rPr>
            </w:pPr>
          </w:p>
        </w:tc>
        <w:tc>
          <w:tcPr>
            <w:tcW w:w="851" w:type="dxa"/>
            <w:noWrap w:val="0"/>
            <w:vAlign w:val="top"/>
          </w:tcPr>
          <w:p w14:paraId="1A70B17D">
            <w:pPr>
              <w:pStyle w:val="19"/>
              <w:keepNext/>
              <w:spacing w:line="360" w:lineRule="auto"/>
              <w:ind w:left="63" w:right="63"/>
              <w:rPr>
                <w:rFonts w:hint="eastAsia" w:ascii="宋体" w:eastAsia="宋体" w:cs="宋体"/>
              </w:rPr>
            </w:pPr>
          </w:p>
        </w:tc>
        <w:tc>
          <w:tcPr>
            <w:tcW w:w="774" w:type="dxa"/>
            <w:noWrap w:val="0"/>
            <w:vAlign w:val="top"/>
          </w:tcPr>
          <w:p w14:paraId="0262421F">
            <w:pPr>
              <w:pStyle w:val="19"/>
              <w:keepNext/>
              <w:spacing w:line="360" w:lineRule="auto"/>
              <w:ind w:left="63" w:right="63"/>
              <w:rPr>
                <w:rFonts w:hint="eastAsia" w:ascii="宋体" w:eastAsia="宋体" w:cs="宋体"/>
              </w:rPr>
            </w:pPr>
          </w:p>
        </w:tc>
        <w:tc>
          <w:tcPr>
            <w:tcW w:w="1352" w:type="dxa"/>
            <w:noWrap w:val="0"/>
            <w:vAlign w:val="top"/>
          </w:tcPr>
          <w:p w14:paraId="4D55FFBC">
            <w:pPr>
              <w:pStyle w:val="19"/>
              <w:keepNext/>
              <w:spacing w:line="360" w:lineRule="auto"/>
              <w:ind w:left="63" w:right="63"/>
              <w:rPr>
                <w:rFonts w:hint="eastAsia" w:ascii="宋体" w:eastAsia="宋体" w:cs="宋体"/>
              </w:rPr>
            </w:pPr>
          </w:p>
        </w:tc>
        <w:tc>
          <w:tcPr>
            <w:tcW w:w="1418" w:type="dxa"/>
            <w:noWrap w:val="0"/>
            <w:vAlign w:val="top"/>
          </w:tcPr>
          <w:p w14:paraId="01C87986">
            <w:pPr>
              <w:pStyle w:val="19"/>
              <w:keepNext/>
              <w:spacing w:line="360" w:lineRule="auto"/>
              <w:ind w:left="63" w:right="63"/>
              <w:rPr>
                <w:rFonts w:hint="eastAsia" w:ascii="宋体" w:eastAsia="宋体" w:cs="宋体"/>
              </w:rPr>
            </w:pPr>
          </w:p>
        </w:tc>
        <w:tc>
          <w:tcPr>
            <w:tcW w:w="1701" w:type="dxa"/>
            <w:noWrap w:val="0"/>
            <w:vAlign w:val="top"/>
          </w:tcPr>
          <w:p w14:paraId="2BADBBEB">
            <w:pPr>
              <w:pStyle w:val="19"/>
              <w:keepNext/>
              <w:spacing w:line="360" w:lineRule="auto"/>
              <w:ind w:left="63" w:right="63"/>
              <w:rPr>
                <w:rFonts w:hint="eastAsia" w:ascii="宋体" w:eastAsia="宋体" w:cs="宋体"/>
              </w:rPr>
            </w:pPr>
          </w:p>
        </w:tc>
      </w:tr>
      <w:tr w14:paraId="334BB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EBDBBB">
            <w:pPr>
              <w:pStyle w:val="19"/>
              <w:keepNext/>
              <w:spacing w:line="360" w:lineRule="auto"/>
              <w:ind w:left="63" w:right="63"/>
              <w:rPr>
                <w:rFonts w:hint="eastAsia" w:ascii="宋体" w:eastAsia="宋体" w:cs="宋体"/>
              </w:rPr>
            </w:pPr>
          </w:p>
        </w:tc>
        <w:tc>
          <w:tcPr>
            <w:tcW w:w="1984" w:type="dxa"/>
            <w:noWrap w:val="0"/>
            <w:vAlign w:val="top"/>
          </w:tcPr>
          <w:p w14:paraId="714D245B">
            <w:pPr>
              <w:pStyle w:val="19"/>
              <w:keepNext/>
              <w:spacing w:line="360" w:lineRule="auto"/>
              <w:ind w:left="63" w:right="63"/>
              <w:rPr>
                <w:rFonts w:hint="eastAsia" w:ascii="宋体" w:eastAsia="宋体" w:cs="宋体"/>
              </w:rPr>
            </w:pPr>
          </w:p>
        </w:tc>
        <w:tc>
          <w:tcPr>
            <w:tcW w:w="851" w:type="dxa"/>
            <w:noWrap w:val="0"/>
            <w:vAlign w:val="top"/>
          </w:tcPr>
          <w:p w14:paraId="70066D9F">
            <w:pPr>
              <w:pStyle w:val="19"/>
              <w:keepNext/>
              <w:spacing w:line="360" w:lineRule="auto"/>
              <w:ind w:left="63" w:right="63"/>
              <w:rPr>
                <w:rFonts w:hint="eastAsia" w:ascii="宋体" w:eastAsia="宋体" w:cs="宋体"/>
              </w:rPr>
            </w:pPr>
          </w:p>
        </w:tc>
        <w:tc>
          <w:tcPr>
            <w:tcW w:w="774" w:type="dxa"/>
            <w:noWrap w:val="0"/>
            <w:vAlign w:val="top"/>
          </w:tcPr>
          <w:p w14:paraId="12F6B0EE">
            <w:pPr>
              <w:pStyle w:val="19"/>
              <w:keepNext/>
              <w:spacing w:line="360" w:lineRule="auto"/>
              <w:ind w:left="63" w:right="63"/>
              <w:rPr>
                <w:rFonts w:hint="eastAsia" w:ascii="宋体" w:eastAsia="宋体" w:cs="宋体"/>
              </w:rPr>
            </w:pPr>
          </w:p>
        </w:tc>
        <w:tc>
          <w:tcPr>
            <w:tcW w:w="1352" w:type="dxa"/>
            <w:noWrap w:val="0"/>
            <w:vAlign w:val="top"/>
          </w:tcPr>
          <w:p w14:paraId="0AFE475C">
            <w:pPr>
              <w:pStyle w:val="19"/>
              <w:keepNext/>
              <w:spacing w:line="360" w:lineRule="auto"/>
              <w:ind w:left="63" w:right="63"/>
              <w:rPr>
                <w:rFonts w:hint="eastAsia" w:ascii="宋体" w:eastAsia="宋体" w:cs="宋体"/>
              </w:rPr>
            </w:pPr>
          </w:p>
        </w:tc>
        <w:tc>
          <w:tcPr>
            <w:tcW w:w="1418" w:type="dxa"/>
            <w:noWrap w:val="0"/>
            <w:vAlign w:val="top"/>
          </w:tcPr>
          <w:p w14:paraId="5423FAE3">
            <w:pPr>
              <w:pStyle w:val="19"/>
              <w:keepNext/>
              <w:spacing w:line="360" w:lineRule="auto"/>
              <w:ind w:left="63" w:right="63"/>
              <w:rPr>
                <w:rFonts w:hint="eastAsia" w:ascii="宋体" w:eastAsia="宋体" w:cs="宋体"/>
              </w:rPr>
            </w:pPr>
          </w:p>
        </w:tc>
        <w:tc>
          <w:tcPr>
            <w:tcW w:w="1701" w:type="dxa"/>
            <w:noWrap w:val="0"/>
            <w:vAlign w:val="top"/>
          </w:tcPr>
          <w:p w14:paraId="167C3822">
            <w:pPr>
              <w:pStyle w:val="19"/>
              <w:keepNext/>
              <w:spacing w:line="360" w:lineRule="auto"/>
              <w:ind w:left="63" w:right="63"/>
              <w:rPr>
                <w:rFonts w:hint="eastAsia" w:ascii="宋体" w:eastAsia="宋体" w:cs="宋体"/>
              </w:rPr>
            </w:pPr>
          </w:p>
        </w:tc>
      </w:tr>
      <w:tr w14:paraId="1454A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3BC041">
            <w:pPr>
              <w:pStyle w:val="19"/>
              <w:keepNext/>
              <w:spacing w:line="360" w:lineRule="auto"/>
              <w:ind w:left="63" w:right="63"/>
              <w:rPr>
                <w:rFonts w:hint="eastAsia" w:ascii="宋体" w:eastAsia="宋体" w:cs="宋体"/>
              </w:rPr>
            </w:pPr>
          </w:p>
        </w:tc>
        <w:tc>
          <w:tcPr>
            <w:tcW w:w="1984" w:type="dxa"/>
            <w:noWrap w:val="0"/>
            <w:vAlign w:val="top"/>
          </w:tcPr>
          <w:p w14:paraId="58A9A925">
            <w:pPr>
              <w:pStyle w:val="19"/>
              <w:keepNext/>
              <w:spacing w:line="360" w:lineRule="auto"/>
              <w:ind w:left="63" w:right="63"/>
              <w:rPr>
                <w:rFonts w:hint="eastAsia" w:ascii="宋体" w:eastAsia="宋体" w:cs="宋体"/>
              </w:rPr>
            </w:pPr>
          </w:p>
        </w:tc>
        <w:tc>
          <w:tcPr>
            <w:tcW w:w="851" w:type="dxa"/>
            <w:noWrap w:val="0"/>
            <w:vAlign w:val="top"/>
          </w:tcPr>
          <w:p w14:paraId="213461AF">
            <w:pPr>
              <w:pStyle w:val="19"/>
              <w:keepNext/>
              <w:spacing w:line="360" w:lineRule="auto"/>
              <w:ind w:left="63" w:right="63"/>
              <w:rPr>
                <w:rFonts w:hint="eastAsia" w:ascii="宋体" w:eastAsia="宋体" w:cs="宋体"/>
              </w:rPr>
            </w:pPr>
          </w:p>
        </w:tc>
        <w:tc>
          <w:tcPr>
            <w:tcW w:w="774" w:type="dxa"/>
            <w:noWrap w:val="0"/>
            <w:vAlign w:val="top"/>
          </w:tcPr>
          <w:p w14:paraId="17A07BE9">
            <w:pPr>
              <w:pStyle w:val="19"/>
              <w:keepNext/>
              <w:spacing w:line="360" w:lineRule="auto"/>
              <w:ind w:left="63" w:right="63"/>
              <w:rPr>
                <w:rFonts w:hint="eastAsia" w:ascii="宋体" w:eastAsia="宋体" w:cs="宋体"/>
              </w:rPr>
            </w:pPr>
          </w:p>
        </w:tc>
        <w:tc>
          <w:tcPr>
            <w:tcW w:w="1352" w:type="dxa"/>
            <w:noWrap w:val="0"/>
            <w:vAlign w:val="top"/>
          </w:tcPr>
          <w:p w14:paraId="69C3EC95">
            <w:pPr>
              <w:pStyle w:val="19"/>
              <w:keepNext/>
              <w:spacing w:line="360" w:lineRule="auto"/>
              <w:ind w:left="63" w:right="63"/>
              <w:rPr>
                <w:rFonts w:hint="eastAsia" w:ascii="宋体" w:eastAsia="宋体" w:cs="宋体"/>
              </w:rPr>
            </w:pPr>
          </w:p>
        </w:tc>
        <w:tc>
          <w:tcPr>
            <w:tcW w:w="1418" w:type="dxa"/>
            <w:noWrap w:val="0"/>
            <w:vAlign w:val="top"/>
          </w:tcPr>
          <w:p w14:paraId="0864D36D">
            <w:pPr>
              <w:pStyle w:val="19"/>
              <w:keepNext/>
              <w:spacing w:line="360" w:lineRule="auto"/>
              <w:ind w:left="63" w:right="63"/>
              <w:rPr>
                <w:rFonts w:hint="eastAsia" w:ascii="宋体" w:eastAsia="宋体" w:cs="宋体"/>
              </w:rPr>
            </w:pPr>
          </w:p>
        </w:tc>
        <w:tc>
          <w:tcPr>
            <w:tcW w:w="1701" w:type="dxa"/>
            <w:noWrap w:val="0"/>
            <w:vAlign w:val="top"/>
          </w:tcPr>
          <w:p w14:paraId="1B5D997E">
            <w:pPr>
              <w:pStyle w:val="19"/>
              <w:keepNext/>
              <w:spacing w:line="360" w:lineRule="auto"/>
              <w:ind w:left="63" w:right="63"/>
              <w:rPr>
                <w:rFonts w:hint="eastAsia" w:ascii="宋体" w:eastAsia="宋体" w:cs="宋体"/>
              </w:rPr>
            </w:pPr>
          </w:p>
        </w:tc>
      </w:tr>
      <w:tr w14:paraId="70A43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D8878B">
            <w:pPr>
              <w:pStyle w:val="19"/>
              <w:keepNext/>
              <w:spacing w:line="360" w:lineRule="auto"/>
              <w:ind w:left="63" w:right="63"/>
              <w:rPr>
                <w:rFonts w:hint="eastAsia" w:ascii="宋体" w:eastAsia="宋体" w:cs="宋体"/>
              </w:rPr>
            </w:pPr>
          </w:p>
        </w:tc>
        <w:tc>
          <w:tcPr>
            <w:tcW w:w="1984" w:type="dxa"/>
            <w:noWrap w:val="0"/>
            <w:vAlign w:val="top"/>
          </w:tcPr>
          <w:p w14:paraId="333CE730">
            <w:pPr>
              <w:pStyle w:val="19"/>
              <w:keepNext/>
              <w:spacing w:line="360" w:lineRule="auto"/>
              <w:ind w:left="63" w:right="63"/>
              <w:rPr>
                <w:rFonts w:hint="eastAsia" w:ascii="宋体" w:eastAsia="宋体" w:cs="宋体"/>
              </w:rPr>
            </w:pPr>
          </w:p>
        </w:tc>
        <w:tc>
          <w:tcPr>
            <w:tcW w:w="851" w:type="dxa"/>
            <w:noWrap w:val="0"/>
            <w:vAlign w:val="top"/>
          </w:tcPr>
          <w:p w14:paraId="7CB66435">
            <w:pPr>
              <w:pStyle w:val="19"/>
              <w:keepNext/>
              <w:spacing w:line="360" w:lineRule="auto"/>
              <w:ind w:left="63" w:right="63"/>
              <w:rPr>
                <w:rFonts w:hint="eastAsia" w:ascii="宋体" w:eastAsia="宋体" w:cs="宋体"/>
              </w:rPr>
            </w:pPr>
          </w:p>
        </w:tc>
        <w:tc>
          <w:tcPr>
            <w:tcW w:w="774" w:type="dxa"/>
            <w:noWrap w:val="0"/>
            <w:vAlign w:val="top"/>
          </w:tcPr>
          <w:p w14:paraId="6DF50694">
            <w:pPr>
              <w:pStyle w:val="19"/>
              <w:keepNext/>
              <w:spacing w:line="360" w:lineRule="auto"/>
              <w:ind w:left="63" w:right="63"/>
              <w:rPr>
                <w:rFonts w:hint="eastAsia" w:ascii="宋体" w:eastAsia="宋体" w:cs="宋体"/>
              </w:rPr>
            </w:pPr>
          </w:p>
        </w:tc>
        <w:tc>
          <w:tcPr>
            <w:tcW w:w="1352" w:type="dxa"/>
            <w:noWrap w:val="0"/>
            <w:vAlign w:val="top"/>
          </w:tcPr>
          <w:p w14:paraId="4B23925B">
            <w:pPr>
              <w:pStyle w:val="19"/>
              <w:keepNext/>
              <w:spacing w:line="360" w:lineRule="auto"/>
              <w:ind w:left="63" w:right="63"/>
              <w:rPr>
                <w:rFonts w:hint="eastAsia" w:ascii="宋体" w:eastAsia="宋体" w:cs="宋体"/>
              </w:rPr>
            </w:pPr>
          </w:p>
        </w:tc>
        <w:tc>
          <w:tcPr>
            <w:tcW w:w="1418" w:type="dxa"/>
            <w:noWrap w:val="0"/>
            <w:vAlign w:val="top"/>
          </w:tcPr>
          <w:p w14:paraId="6174219D">
            <w:pPr>
              <w:pStyle w:val="19"/>
              <w:keepNext/>
              <w:spacing w:line="360" w:lineRule="auto"/>
              <w:ind w:left="63" w:right="63"/>
              <w:rPr>
                <w:rFonts w:hint="eastAsia" w:ascii="宋体" w:eastAsia="宋体" w:cs="宋体"/>
              </w:rPr>
            </w:pPr>
          </w:p>
        </w:tc>
        <w:tc>
          <w:tcPr>
            <w:tcW w:w="1701" w:type="dxa"/>
            <w:noWrap w:val="0"/>
            <w:vAlign w:val="top"/>
          </w:tcPr>
          <w:p w14:paraId="29DE89EF">
            <w:pPr>
              <w:pStyle w:val="19"/>
              <w:keepNext/>
              <w:spacing w:line="360" w:lineRule="auto"/>
              <w:ind w:left="63" w:right="63"/>
              <w:rPr>
                <w:rFonts w:hint="eastAsia" w:ascii="宋体" w:eastAsia="宋体" w:cs="宋体"/>
              </w:rPr>
            </w:pPr>
          </w:p>
        </w:tc>
      </w:tr>
      <w:tr w14:paraId="66E6A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80EB03">
            <w:pPr>
              <w:pStyle w:val="19"/>
              <w:keepNext/>
              <w:spacing w:line="360" w:lineRule="auto"/>
              <w:ind w:left="63" w:right="63"/>
              <w:rPr>
                <w:rFonts w:hint="eastAsia" w:ascii="宋体" w:eastAsia="宋体" w:cs="宋体"/>
              </w:rPr>
            </w:pPr>
          </w:p>
        </w:tc>
        <w:tc>
          <w:tcPr>
            <w:tcW w:w="1984" w:type="dxa"/>
            <w:noWrap w:val="0"/>
            <w:vAlign w:val="top"/>
          </w:tcPr>
          <w:p w14:paraId="2F98C78F">
            <w:pPr>
              <w:pStyle w:val="19"/>
              <w:keepNext/>
              <w:spacing w:line="360" w:lineRule="auto"/>
              <w:ind w:left="63" w:right="63"/>
              <w:rPr>
                <w:rFonts w:hint="eastAsia" w:ascii="宋体" w:eastAsia="宋体" w:cs="宋体"/>
              </w:rPr>
            </w:pPr>
          </w:p>
        </w:tc>
        <w:tc>
          <w:tcPr>
            <w:tcW w:w="851" w:type="dxa"/>
            <w:noWrap w:val="0"/>
            <w:vAlign w:val="top"/>
          </w:tcPr>
          <w:p w14:paraId="25C415B2">
            <w:pPr>
              <w:pStyle w:val="19"/>
              <w:keepNext/>
              <w:spacing w:line="360" w:lineRule="auto"/>
              <w:ind w:left="63" w:right="63"/>
              <w:rPr>
                <w:rFonts w:hint="eastAsia" w:ascii="宋体" w:eastAsia="宋体" w:cs="宋体"/>
              </w:rPr>
            </w:pPr>
          </w:p>
        </w:tc>
        <w:tc>
          <w:tcPr>
            <w:tcW w:w="774" w:type="dxa"/>
            <w:noWrap w:val="0"/>
            <w:vAlign w:val="top"/>
          </w:tcPr>
          <w:p w14:paraId="5788164D">
            <w:pPr>
              <w:pStyle w:val="19"/>
              <w:keepNext/>
              <w:spacing w:line="360" w:lineRule="auto"/>
              <w:ind w:left="63" w:right="63"/>
              <w:rPr>
                <w:rFonts w:hint="eastAsia" w:ascii="宋体" w:eastAsia="宋体" w:cs="宋体"/>
              </w:rPr>
            </w:pPr>
          </w:p>
        </w:tc>
        <w:tc>
          <w:tcPr>
            <w:tcW w:w="1352" w:type="dxa"/>
            <w:noWrap w:val="0"/>
            <w:vAlign w:val="top"/>
          </w:tcPr>
          <w:p w14:paraId="351C6577">
            <w:pPr>
              <w:pStyle w:val="19"/>
              <w:keepNext/>
              <w:spacing w:line="360" w:lineRule="auto"/>
              <w:ind w:left="63" w:right="63"/>
              <w:rPr>
                <w:rFonts w:hint="eastAsia" w:ascii="宋体" w:eastAsia="宋体" w:cs="宋体"/>
              </w:rPr>
            </w:pPr>
          </w:p>
        </w:tc>
        <w:tc>
          <w:tcPr>
            <w:tcW w:w="1418" w:type="dxa"/>
            <w:noWrap w:val="0"/>
            <w:vAlign w:val="top"/>
          </w:tcPr>
          <w:p w14:paraId="7EE9A714">
            <w:pPr>
              <w:pStyle w:val="19"/>
              <w:keepNext/>
              <w:spacing w:line="360" w:lineRule="auto"/>
              <w:ind w:left="63" w:right="63"/>
              <w:rPr>
                <w:rFonts w:hint="eastAsia" w:ascii="宋体" w:eastAsia="宋体" w:cs="宋体"/>
              </w:rPr>
            </w:pPr>
          </w:p>
        </w:tc>
        <w:tc>
          <w:tcPr>
            <w:tcW w:w="1701" w:type="dxa"/>
            <w:noWrap w:val="0"/>
            <w:vAlign w:val="top"/>
          </w:tcPr>
          <w:p w14:paraId="688BE409">
            <w:pPr>
              <w:pStyle w:val="19"/>
              <w:keepNext/>
              <w:spacing w:line="360" w:lineRule="auto"/>
              <w:ind w:left="63" w:right="63"/>
              <w:rPr>
                <w:rFonts w:hint="eastAsia" w:ascii="宋体" w:eastAsia="宋体" w:cs="宋体"/>
              </w:rPr>
            </w:pPr>
          </w:p>
        </w:tc>
      </w:tr>
      <w:tr w14:paraId="54D8F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E613A">
            <w:pPr>
              <w:pStyle w:val="19"/>
              <w:keepNext/>
              <w:spacing w:line="360" w:lineRule="auto"/>
              <w:ind w:left="63" w:right="63"/>
              <w:rPr>
                <w:rFonts w:hint="eastAsia" w:ascii="宋体" w:eastAsia="宋体" w:cs="宋体"/>
              </w:rPr>
            </w:pPr>
          </w:p>
        </w:tc>
        <w:tc>
          <w:tcPr>
            <w:tcW w:w="1984" w:type="dxa"/>
            <w:noWrap w:val="0"/>
            <w:vAlign w:val="top"/>
          </w:tcPr>
          <w:p w14:paraId="70BCBCAA">
            <w:pPr>
              <w:pStyle w:val="19"/>
              <w:keepNext/>
              <w:spacing w:line="360" w:lineRule="auto"/>
              <w:ind w:left="63" w:right="63"/>
              <w:rPr>
                <w:rFonts w:hint="eastAsia" w:ascii="宋体" w:eastAsia="宋体" w:cs="宋体"/>
              </w:rPr>
            </w:pPr>
          </w:p>
        </w:tc>
        <w:tc>
          <w:tcPr>
            <w:tcW w:w="851" w:type="dxa"/>
            <w:noWrap w:val="0"/>
            <w:vAlign w:val="top"/>
          </w:tcPr>
          <w:p w14:paraId="12FADF52">
            <w:pPr>
              <w:pStyle w:val="19"/>
              <w:keepNext/>
              <w:spacing w:line="360" w:lineRule="auto"/>
              <w:ind w:left="63" w:right="63"/>
              <w:rPr>
                <w:rFonts w:hint="eastAsia" w:ascii="宋体" w:eastAsia="宋体" w:cs="宋体"/>
              </w:rPr>
            </w:pPr>
          </w:p>
        </w:tc>
        <w:tc>
          <w:tcPr>
            <w:tcW w:w="774" w:type="dxa"/>
            <w:noWrap w:val="0"/>
            <w:vAlign w:val="top"/>
          </w:tcPr>
          <w:p w14:paraId="525462BB">
            <w:pPr>
              <w:pStyle w:val="19"/>
              <w:keepNext/>
              <w:spacing w:line="360" w:lineRule="auto"/>
              <w:ind w:left="63" w:right="63"/>
              <w:rPr>
                <w:rFonts w:hint="eastAsia" w:ascii="宋体" w:eastAsia="宋体" w:cs="宋体"/>
              </w:rPr>
            </w:pPr>
          </w:p>
        </w:tc>
        <w:tc>
          <w:tcPr>
            <w:tcW w:w="1352" w:type="dxa"/>
            <w:noWrap w:val="0"/>
            <w:vAlign w:val="top"/>
          </w:tcPr>
          <w:p w14:paraId="319CD726">
            <w:pPr>
              <w:pStyle w:val="19"/>
              <w:keepNext/>
              <w:spacing w:line="360" w:lineRule="auto"/>
              <w:ind w:left="63" w:right="63"/>
              <w:rPr>
                <w:rFonts w:hint="eastAsia" w:ascii="宋体" w:eastAsia="宋体" w:cs="宋体"/>
              </w:rPr>
            </w:pPr>
          </w:p>
        </w:tc>
        <w:tc>
          <w:tcPr>
            <w:tcW w:w="1418" w:type="dxa"/>
            <w:noWrap w:val="0"/>
            <w:vAlign w:val="top"/>
          </w:tcPr>
          <w:p w14:paraId="10FE4900">
            <w:pPr>
              <w:pStyle w:val="19"/>
              <w:keepNext/>
              <w:spacing w:line="360" w:lineRule="auto"/>
              <w:ind w:left="63" w:right="63"/>
              <w:rPr>
                <w:rFonts w:hint="eastAsia" w:ascii="宋体" w:eastAsia="宋体" w:cs="宋体"/>
              </w:rPr>
            </w:pPr>
          </w:p>
        </w:tc>
        <w:tc>
          <w:tcPr>
            <w:tcW w:w="1701" w:type="dxa"/>
            <w:noWrap w:val="0"/>
            <w:vAlign w:val="top"/>
          </w:tcPr>
          <w:p w14:paraId="7E51527F">
            <w:pPr>
              <w:pStyle w:val="19"/>
              <w:keepNext/>
              <w:spacing w:line="360" w:lineRule="auto"/>
              <w:ind w:left="63" w:right="63"/>
              <w:rPr>
                <w:rFonts w:hint="eastAsia" w:ascii="宋体" w:eastAsia="宋体" w:cs="宋体"/>
              </w:rPr>
            </w:pPr>
          </w:p>
        </w:tc>
      </w:tr>
      <w:tr w14:paraId="18FD6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4C9155">
            <w:pPr>
              <w:pStyle w:val="19"/>
              <w:keepNext/>
              <w:spacing w:line="360" w:lineRule="auto"/>
              <w:ind w:left="63" w:right="63"/>
              <w:rPr>
                <w:rFonts w:hint="eastAsia" w:ascii="宋体" w:eastAsia="宋体" w:cs="宋体"/>
              </w:rPr>
            </w:pPr>
          </w:p>
        </w:tc>
        <w:tc>
          <w:tcPr>
            <w:tcW w:w="1984" w:type="dxa"/>
            <w:noWrap w:val="0"/>
            <w:vAlign w:val="top"/>
          </w:tcPr>
          <w:p w14:paraId="565F59C4">
            <w:pPr>
              <w:pStyle w:val="19"/>
              <w:keepNext/>
              <w:spacing w:line="360" w:lineRule="auto"/>
              <w:ind w:left="63" w:right="63"/>
              <w:rPr>
                <w:rFonts w:hint="eastAsia" w:ascii="宋体" w:eastAsia="宋体" w:cs="宋体"/>
              </w:rPr>
            </w:pPr>
          </w:p>
        </w:tc>
        <w:tc>
          <w:tcPr>
            <w:tcW w:w="851" w:type="dxa"/>
            <w:noWrap w:val="0"/>
            <w:vAlign w:val="top"/>
          </w:tcPr>
          <w:p w14:paraId="00CF3AEE">
            <w:pPr>
              <w:pStyle w:val="19"/>
              <w:keepNext/>
              <w:spacing w:line="360" w:lineRule="auto"/>
              <w:ind w:left="63" w:right="63"/>
              <w:rPr>
                <w:rFonts w:hint="eastAsia" w:ascii="宋体" w:eastAsia="宋体" w:cs="宋体"/>
              </w:rPr>
            </w:pPr>
          </w:p>
        </w:tc>
        <w:tc>
          <w:tcPr>
            <w:tcW w:w="774" w:type="dxa"/>
            <w:noWrap w:val="0"/>
            <w:vAlign w:val="top"/>
          </w:tcPr>
          <w:p w14:paraId="45AB1776">
            <w:pPr>
              <w:pStyle w:val="19"/>
              <w:keepNext/>
              <w:spacing w:line="360" w:lineRule="auto"/>
              <w:ind w:left="63" w:right="63"/>
              <w:rPr>
                <w:rFonts w:hint="eastAsia" w:ascii="宋体" w:eastAsia="宋体" w:cs="宋体"/>
              </w:rPr>
            </w:pPr>
          </w:p>
        </w:tc>
        <w:tc>
          <w:tcPr>
            <w:tcW w:w="1352" w:type="dxa"/>
            <w:noWrap w:val="0"/>
            <w:vAlign w:val="top"/>
          </w:tcPr>
          <w:p w14:paraId="13E25727">
            <w:pPr>
              <w:pStyle w:val="19"/>
              <w:keepNext/>
              <w:spacing w:line="360" w:lineRule="auto"/>
              <w:ind w:left="63" w:right="63"/>
              <w:rPr>
                <w:rFonts w:hint="eastAsia" w:ascii="宋体" w:eastAsia="宋体" w:cs="宋体"/>
              </w:rPr>
            </w:pPr>
          </w:p>
        </w:tc>
        <w:tc>
          <w:tcPr>
            <w:tcW w:w="1418" w:type="dxa"/>
            <w:noWrap w:val="0"/>
            <w:vAlign w:val="top"/>
          </w:tcPr>
          <w:p w14:paraId="26EA7976">
            <w:pPr>
              <w:pStyle w:val="19"/>
              <w:keepNext/>
              <w:spacing w:line="360" w:lineRule="auto"/>
              <w:ind w:left="63" w:right="63"/>
              <w:rPr>
                <w:rFonts w:hint="eastAsia" w:ascii="宋体" w:eastAsia="宋体" w:cs="宋体"/>
              </w:rPr>
            </w:pPr>
          </w:p>
        </w:tc>
        <w:tc>
          <w:tcPr>
            <w:tcW w:w="1701" w:type="dxa"/>
            <w:noWrap w:val="0"/>
            <w:vAlign w:val="top"/>
          </w:tcPr>
          <w:p w14:paraId="725E56D6">
            <w:pPr>
              <w:pStyle w:val="19"/>
              <w:keepNext/>
              <w:spacing w:line="360" w:lineRule="auto"/>
              <w:ind w:left="63" w:right="63"/>
              <w:rPr>
                <w:rFonts w:hint="eastAsia" w:ascii="宋体" w:eastAsia="宋体" w:cs="宋体"/>
              </w:rPr>
            </w:pPr>
          </w:p>
        </w:tc>
      </w:tr>
      <w:tr w14:paraId="46FB5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BDF27A">
            <w:pPr>
              <w:pStyle w:val="19"/>
              <w:keepNext/>
              <w:spacing w:line="360" w:lineRule="auto"/>
              <w:ind w:left="63" w:right="63"/>
              <w:rPr>
                <w:rFonts w:hint="eastAsia" w:ascii="宋体" w:eastAsia="宋体" w:cs="宋体"/>
              </w:rPr>
            </w:pPr>
          </w:p>
        </w:tc>
        <w:tc>
          <w:tcPr>
            <w:tcW w:w="1984" w:type="dxa"/>
            <w:noWrap w:val="0"/>
            <w:vAlign w:val="top"/>
          </w:tcPr>
          <w:p w14:paraId="4358747A">
            <w:pPr>
              <w:pStyle w:val="19"/>
              <w:keepNext/>
              <w:spacing w:line="360" w:lineRule="auto"/>
              <w:ind w:left="63" w:right="63"/>
              <w:rPr>
                <w:rFonts w:hint="eastAsia" w:ascii="宋体" w:eastAsia="宋体" w:cs="宋体"/>
              </w:rPr>
            </w:pPr>
          </w:p>
        </w:tc>
        <w:tc>
          <w:tcPr>
            <w:tcW w:w="851" w:type="dxa"/>
            <w:noWrap w:val="0"/>
            <w:vAlign w:val="top"/>
          </w:tcPr>
          <w:p w14:paraId="297AD989">
            <w:pPr>
              <w:pStyle w:val="19"/>
              <w:keepNext/>
              <w:spacing w:line="360" w:lineRule="auto"/>
              <w:ind w:left="63" w:right="63"/>
              <w:rPr>
                <w:rFonts w:hint="eastAsia" w:ascii="宋体" w:eastAsia="宋体" w:cs="宋体"/>
              </w:rPr>
            </w:pPr>
          </w:p>
        </w:tc>
        <w:tc>
          <w:tcPr>
            <w:tcW w:w="774" w:type="dxa"/>
            <w:noWrap w:val="0"/>
            <w:vAlign w:val="top"/>
          </w:tcPr>
          <w:p w14:paraId="342174CC">
            <w:pPr>
              <w:pStyle w:val="19"/>
              <w:keepNext/>
              <w:spacing w:line="360" w:lineRule="auto"/>
              <w:ind w:left="63" w:right="63"/>
              <w:rPr>
                <w:rFonts w:hint="eastAsia" w:ascii="宋体" w:eastAsia="宋体" w:cs="宋体"/>
              </w:rPr>
            </w:pPr>
          </w:p>
        </w:tc>
        <w:tc>
          <w:tcPr>
            <w:tcW w:w="1352" w:type="dxa"/>
            <w:noWrap w:val="0"/>
            <w:vAlign w:val="top"/>
          </w:tcPr>
          <w:p w14:paraId="74D80896">
            <w:pPr>
              <w:pStyle w:val="19"/>
              <w:keepNext/>
              <w:spacing w:line="360" w:lineRule="auto"/>
              <w:ind w:left="63" w:right="63"/>
              <w:rPr>
                <w:rFonts w:hint="eastAsia" w:ascii="宋体" w:eastAsia="宋体" w:cs="宋体"/>
              </w:rPr>
            </w:pPr>
          </w:p>
        </w:tc>
        <w:tc>
          <w:tcPr>
            <w:tcW w:w="1418" w:type="dxa"/>
            <w:noWrap w:val="0"/>
            <w:vAlign w:val="top"/>
          </w:tcPr>
          <w:p w14:paraId="5487651D">
            <w:pPr>
              <w:pStyle w:val="19"/>
              <w:keepNext/>
              <w:spacing w:line="360" w:lineRule="auto"/>
              <w:ind w:left="63" w:right="63"/>
              <w:rPr>
                <w:rFonts w:hint="eastAsia" w:ascii="宋体" w:eastAsia="宋体" w:cs="宋体"/>
              </w:rPr>
            </w:pPr>
          </w:p>
        </w:tc>
        <w:tc>
          <w:tcPr>
            <w:tcW w:w="1701" w:type="dxa"/>
            <w:noWrap w:val="0"/>
            <w:vAlign w:val="top"/>
          </w:tcPr>
          <w:p w14:paraId="08511151">
            <w:pPr>
              <w:pStyle w:val="19"/>
              <w:keepNext/>
              <w:spacing w:line="360" w:lineRule="auto"/>
              <w:ind w:left="63" w:right="63"/>
              <w:rPr>
                <w:rFonts w:hint="eastAsia" w:ascii="宋体" w:eastAsia="宋体" w:cs="宋体"/>
              </w:rPr>
            </w:pPr>
          </w:p>
        </w:tc>
      </w:tr>
      <w:tr w14:paraId="09000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A505A4">
            <w:pPr>
              <w:pStyle w:val="19"/>
              <w:keepNext/>
              <w:spacing w:line="360" w:lineRule="auto"/>
              <w:ind w:left="63" w:right="63"/>
              <w:rPr>
                <w:rFonts w:hint="eastAsia" w:ascii="宋体" w:eastAsia="宋体" w:cs="宋体"/>
              </w:rPr>
            </w:pPr>
          </w:p>
        </w:tc>
        <w:tc>
          <w:tcPr>
            <w:tcW w:w="1984" w:type="dxa"/>
            <w:noWrap w:val="0"/>
            <w:vAlign w:val="top"/>
          </w:tcPr>
          <w:p w14:paraId="1B0556A0">
            <w:pPr>
              <w:pStyle w:val="19"/>
              <w:keepNext/>
              <w:spacing w:line="360" w:lineRule="auto"/>
              <w:ind w:left="63" w:right="63"/>
              <w:rPr>
                <w:rFonts w:hint="eastAsia" w:ascii="宋体" w:eastAsia="宋体" w:cs="宋体"/>
              </w:rPr>
            </w:pPr>
          </w:p>
        </w:tc>
        <w:tc>
          <w:tcPr>
            <w:tcW w:w="851" w:type="dxa"/>
            <w:noWrap w:val="0"/>
            <w:vAlign w:val="top"/>
          </w:tcPr>
          <w:p w14:paraId="7D724641">
            <w:pPr>
              <w:pStyle w:val="19"/>
              <w:keepNext/>
              <w:spacing w:line="360" w:lineRule="auto"/>
              <w:ind w:left="63" w:right="63"/>
              <w:rPr>
                <w:rFonts w:hint="eastAsia" w:ascii="宋体" w:eastAsia="宋体" w:cs="宋体"/>
              </w:rPr>
            </w:pPr>
          </w:p>
        </w:tc>
        <w:tc>
          <w:tcPr>
            <w:tcW w:w="774" w:type="dxa"/>
            <w:noWrap w:val="0"/>
            <w:vAlign w:val="top"/>
          </w:tcPr>
          <w:p w14:paraId="67CFD781">
            <w:pPr>
              <w:pStyle w:val="19"/>
              <w:keepNext/>
              <w:spacing w:line="360" w:lineRule="auto"/>
              <w:ind w:left="63" w:right="63"/>
              <w:rPr>
                <w:rFonts w:hint="eastAsia" w:ascii="宋体" w:eastAsia="宋体" w:cs="宋体"/>
              </w:rPr>
            </w:pPr>
          </w:p>
        </w:tc>
        <w:tc>
          <w:tcPr>
            <w:tcW w:w="1352" w:type="dxa"/>
            <w:noWrap w:val="0"/>
            <w:vAlign w:val="top"/>
          </w:tcPr>
          <w:p w14:paraId="7B5D18CC">
            <w:pPr>
              <w:pStyle w:val="19"/>
              <w:keepNext/>
              <w:spacing w:line="360" w:lineRule="auto"/>
              <w:ind w:left="63" w:right="63"/>
              <w:rPr>
                <w:rFonts w:hint="eastAsia" w:ascii="宋体" w:eastAsia="宋体" w:cs="宋体"/>
              </w:rPr>
            </w:pPr>
          </w:p>
        </w:tc>
        <w:tc>
          <w:tcPr>
            <w:tcW w:w="1418" w:type="dxa"/>
            <w:noWrap w:val="0"/>
            <w:vAlign w:val="top"/>
          </w:tcPr>
          <w:p w14:paraId="7249715C">
            <w:pPr>
              <w:pStyle w:val="19"/>
              <w:keepNext/>
              <w:spacing w:line="360" w:lineRule="auto"/>
              <w:ind w:left="63" w:right="63"/>
              <w:rPr>
                <w:rFonts w:hint="eastAsia" w:ascii="宋体" w:eastAsia="宋体" w:cs="宋体"/>
              </w:rPr>
            </w:pPr>
          </w:p>
        </w:tc>
        <w:tc>
          <w:tcPr>
            <w:tcW w:w="1701" w:type="dxa"/>
            <w:noWrap w:val="0"/>
            <w:vAlign w:val="top"/>
          </w:tcPr>
          <w:p w14:paraId="596E65F8">
            <w:pPr>
              <w:pStyle w:val="19"/>
              <w:keepNext/>
              <w:spacing w:line="360" w:lineRule="auto"/>
              <w:ind w:left="63" w:right="63"/>
              <w:rPr>
                <w:rFonts w:hint="eastAsia" w:ascii="宋体" w:eastAsia="宋体" w:cs="宋体"/>
              </w:rPr>
            </w:pPr>
          </w:p>
        </w:tc>
      </w:tr>
      <w:tr w14:paraId="3A794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E4DB02">
            <w:pPr>
              <w:pStyle w:val="19"/>
              <w:keepNext/>
              <w:spacing w:line="360" w:lineRule="auto"/>
              <w:ind w:left="63" w:right="63"/>
              <w:rPr>
                <w:rFonts w:hint="eastAsia" w:ascii="宋体" w:eastAsia="宋体" w:cs="宋体"/>
              </w:rPr>
            </w:pPr>
          </w:p>
        </w:tc>
        <w:tc>
          <w:tcPr>
            <w:tcW w:w="1984" w:type="dxa"/>
            <w:noWrap w:val="0"/>
            <w:vAlign w:val="top"/>
          </w:tcPr>
          <w:p w14:paraId="510DD33E">
            <w:pPr>
              <w:pStyle w:val="19"/>
              <w:keepNext/>
              <w:spacing w:line="360" w:lineRule="auto"/>
              <w:ind w:left="63" w:right="63"/>
              <w:rPr>
                <w:rFonts w:hint="eastAsia" w:ascii="宋体" w:eastAsia="宋体" w:cs="宋体"/>
              </w:rPr>
            </w:pPr>
          </w:p>
        </w:tc>
        <w:tc>
          <w:tcPr>
            <w:tcW w:w="851" w:type="dxa"/>
            <w:noWrap w:val="0"/>
            <w:vAlign w:val="top"/>
          </w:tcPr>
          <w:p w14:paraId="6A93C67D">
            <w:pPr>
              <w:pStyle w:val="19"/>
              <w:keepNext/>
              <w:spacing w:line="360" w:lineRule="auto"/>
              <w:ind w:left="63" w:right="63"/>
              <w:rPr>
                <w:rFonts w:hint="eastAsia" w:ascii="宋体" w:eastAsia="宋体" w:cs="宋体"/>
              </w:rPr>
            </w:pPr>
          </w:p>
        </w:tc>
        <w:tc>
          <w:tcPr>
            <w:tcW w:w="774" w:type="dxa"/>
            <w:noWrap w:val="0"/>
            <w:vAlign w:val="top"/>
          </w:tcPr>
          <w:p w14:paraId="160A2EB3">
            <w:pPr>
              <w:pStyle w:val="19"/>
              <w:keepNext/>
              <w:spacing w:line="360" w:lineRule="auto"/>
              <w:ind w:left="63" w:right="63"/>
              <w:rPr>
                <w:rFonts w:hint="eastAsia" w:ascii="宋体" w:eastAsia="宋体" w:cs="宋体"/>
              </w:rPr>
            </w:pPr>
          </w:p>
        </w:tc>
        <w:tc>
          <w:tcPr>
            <w:tcW w:w="1352" w:type="dxa"/>
            <w:noWrap w:val="0"/>
            <w:vAlign w:val="top"/>
          </w:tcPr>
          <w:p w14:paraId="5CABE6B9">
            <w:pPr>
              <w:pStyle w:val="19"/>
              <w:keepNext/>
              <w:spacing w:line="360" w:lineRule="auto"/>
              <w:ind w:left="63" w:right="63"/>
              <w:rPr>
                <w:rFonts w:hint="eastAsia" w:ascii="宋体" w:eastAsia="宋体" w:cs="宋体"/>
              </w:rPr>
            </w:pPr>
          </w:p>
        </w:tc>
        <w:tc>
          <w:tcPr>
            <w:tcW w:w="1418" w:type="dxa"/>
            <w:noWrap w:val="0"/>
            <w:vAlign w:val="top"/>
          </w:tcPr>
          <w:p w14:paraId="36A9A6B5">
            <w:pPr>
              <w:pStyle w:val="19"/>
              <w:keepNext/>
              <w:spacing w:line="360" w:lineRule="auto"/>
              <w:ind w:left="63" w:right="63"/>
              <w:rPr>
                <w:rFonts w:hint="eastAsia" w:ascii="宋体" w:eastAsia="宋体" w:cs="宋体"/>
              </w:rPr>
            </w:pPr>
          </w:p>
        </w:tc>
        <w:tc>
          <w:tcPr>
            <w:tcW w:w="1701" w:type="dxa"/>
            <w:noWrap w:val="0"/>
            <w:vAlign w:val="top"/>
          </w:tcPr>
          <w:p w14:paraId="4DD23F94">
            <w:pPr>
              <w:pStyle w:val="19"/>
              <w:keepNext/>
              <w:spacing w:line="360" w:lineRule="auto"/>
              <w:ind w:left="63" w:right="63"/>
              <w:rPr>
                <w:rFonts w:hint="eastAsia" w:ascii="宋体" w:eastAsia="宋体" w:cs="宋体"/>
              </w:rPr>
            </w:pPr>
          </w:p>
        </w:tc>
      </w:tr>
      <w:tr w14:paraId="5494B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3809F1">
            <w:pPr>
              <w:pStyle w:val="19"/>
              <w:keepNext/>
              <w:spacing w:line="360" w:lineRule="auto"/>
              <w:ind w:left="63" w:right="63"/>
              <w:rPr>
                <w:rFonts w:hint="eastAsia" w:ascii="宋体" w:eastAsia="宋体" w:cs="宋体"/>
              </w:rPr>
            </w:pPr>
          </w:p>
        </w:tc>
        <w:tc>
          <w:tcPr>
            <w:tcW w:w="1984" w:type="dxa"/>
            <w:noWrap w:val="0"/>
            <w:vAlign w:val="top"/>
          </w:tcPr>
          <w:p w14:paraId="20A01A95">
            <w:pPr>
              <w:pStyle w:val="19"/>
              <w:keepNext/>
              <w:spacing w:line="360" w:lineRule="auto"/>
              <w:ind w:left="63" w:right="63"/>
              <w:rPr>
                <w:rFonts w:hint="eastAsia" w:ascii="宋体" w:eastAsia="宋体" w:cs="宋体"/>
              </w:rPr>
            </w:pPr>
          </w:p>
        </w:tc>
        <w:tc>
          <w:tcPr>
            <w:tcW w:w="851" w:type="dxa"/>
            <w:noWrap w:val="0"/>
            <w:vAlign w:val="top"/>
          </w:tcPr>
          <w:p w14:paraId="57798984">
            <w:pPr>
              <w:pStyle w:val="19"/>
              <w:keepNext/>
              <w:spacing w:line="360" w:lineRule="auto"/>
              <w:ind w:left="63" w:right="63"/>
              <w:rPr>
                <w:rFonts w:hint="eastAsia" w:ascii="宋体" w:eastAsia="宋体" w:cs="宋体"/>
              </w:rPr>
            </w:pPr>
          </w:p>
        </w:tc>
        <w:tc>
          <w:tcPr>
            <w:tcW w:w="774" w:type="dxa"/>
            <w:noWrap w:val="0"/>
            <w:vAlign w:val="top"/>
          </w:tcPr>
          <w:p w14:paraId="6DD6772B">
            <w:pPr>
              <w:pStyle w:val="19"/>
              <w:keepNext/>
              <w:spacing w:line="360" w:lineRule="auto"/>
              <w:ind w:left="63" w:right="63"/>
              <w:rPr>
                <w:rFonts w:hint="eastAsia" w:ascii="宋体" w:eastAsia="宋体" w:cs="宋体"/>
              </w:rPr>
            </w:pPr>
          </w:p>
        </w:tc>
        <w:tc>
          <w:tcPr>
            <w:tcW w:w="1352" w:type="dxa"/>
            <w:noWrap w:val="0"/>
            <w:vAlign w:val="top"/>
          </w:tcPr>
          <w:p w14:paraId="2701285E">
            <w:pPr>
              <w:pStyle w:val="19"/>
              <w:keepNext/>
              <w:spacing w:line="360" w:lineRule="auto"/>
              <w:ind w:left="63" w:right="63"/>
              <w:rPr>
                <w:rFonts w:hint="eastAsia" w:ascii="宋体" w:eastAsia="宋体" w:cs="宋体"/>
              </w:rPr>
            </w:pPr>
          </w:p>
        </w:tc>
        <w:tc>
          <w:tcPr>
            <w:tcW w:w="1418" w:type="dxa"/>
            <w:noWrap w:val="0"/>
            <w:vAlign w:val="top"/>
          </w:tcPr>
          <w:p w14:paraId="7E0F77EB">
            <w:pPr>
              <w:pStyle w:val="19"/>
              <w:keepNext/>
              <w:spacing w:line="360" w:lineRule="auto"/>
              <w:ind w:left="63" w:right="63"/>
              <w:rPr>
                <w:rFonts w:hint="eastAsia" w:ascii="宋体" w:eastAsia="宋体" w:cs="宋体"/>
              </w:rPr>
            </w:pPr>
          </w:p>
        </w:tc>
        <w:tc>
          <w:tcPr>
            <w:tcW w:w="1701" w:type="dxa"/>
            <w:noWrap w:val="0"/>
            <w:vAlign w:val="top"/>
          </w:tcPr>
          <w:p w14:paraId="5B140970">
            <w:pPr>
              <w:pStyle w:val="19"/>
              <w:keepNext/>
              <w:spacing w:line="360" w:lineRule="auto"/>
              <w:ind w:left="63" w:right="63"/>
              <w:rPr>
                <w:rFonts w:hint="eastAsia" w:ascii="宋体" w:eastAsia="宋体" w:cs="宋体"/>
              </w:rPr>
            </w:pPr>
          </w:p>
        </w:tc>
      </w:tr>
      <w:tr w14:paraId="310DA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03348E">
            <w:pPr>
              <w:pStyle w:val="19"/>
              <w:keepNext/>
              <w:spacing w:line="360" w:lineRule="auto"/>
              <w:ind w:left="63" w:right="63"/>
              <w:rPr>
                <w:rFonts w:hint="eastAsia" w:ascii="宋体" w:eastAsia="宋体" w:cs="宋体"/>
              </w:rPr>
            </w:pPr>
          </w:p>
        </w:tc>
        <w:tc>
          <w:tcPr>
            <w:tcW w:w="1984" w:type="dxa"/>
            <w:noWrap w:val="0"/>
            <w:vAlign w:val="top"/>
          </w:tcPr>
          <w:p w14:paraId="7824C040">
            <w:pPr>
              <w:pStyle w:val="19"/>
              <w:keepNext/>
              <w:spacing w:line="360" w:lineRule="auto"/>
              <w:ind w:left="63" w:right="63"/>
              <w:rPr>
                <w:rFonts w:hint="eastAsia" w:ascii="宋体" w:eastAsia="宋体" w:cs="宋体"/>
              </w:rPr>
            </w:pPr>
          </w:p>
        </w:tc>
        <w:tc>
          <w:tcPr>
            <w:tcW w:w="851" w:type="dxa"/>
            <w:noWrap w:val="0"/>
            <w:vAlign w:val="top"/>
          </w:tcPr>
          <w:p w14:paraId="0A7B2013">
            <w:pPr>
              <w:pStyle w:val="19"/>
              <w:keepNext/>
              <w:spacing w:line="360" w:lineRule="auto"/>
              <w:ind w:left="63" w:right="63"/>
              <w:rPr>
                <w:rFonts w:hint="eastAsia" w:ascii="宋体" w:eastAsia="宋体" w:cs="宋体"/>
              </w:rPr>
            </w:pPr>
          </w:p>
        </w:tc>
        <w:tc>
          <w:tcPr>
            <w:tcW w:w="774" w:type="dxa"/>
            <w:noWrap w:val="0"/>
            <w:vAlign w:val="top"/>
          </w:tcPr>
          <w:p w14:paraId="2E1BF853">
            <w:pPr>
              <w:pStyle w:val="19"/>
              <w:keepNext/>
              <w:spacing w:line="360" w:lineRule="auto"/>
              <w:ind w:left="63" w:right="63"/>
              <w:rPr>
                <w:rFonts w:hint="eastAsia" w:ascii="宋体" w:eastAsia="宋体" w:cs="宋体"/>
              </w:rPr>
            </w:pPr>
          </w:p>
        </w:tc>
        <w:tc>
          <w:tcPr>
            <w:tcW w:w="1352" w:type="dxa"/>
            <w:noWrap w:val="0"/>
            <w:vAlign w:val="top"/>
          </w:tcPr>
          <w:p w14:paraId="53CD9DFF">
            <w:pPr>
              <w:pStyle w:val="19"/>
              <w:keepNext/>
              <w:spacing w:line="360" w:lineRule="auto"/>
              <w:ind w:left="63" w:right="63"/>
              <w:rPr>
                <w:rFonts w:hint="eastAsia" w:ascii="宋体" w:eastAsia="宋体" w:cs="宋体"/>
              </w:rPr>
            </w:pPr>
          </w:p>
        </w:tc>
        <w:tc>
          <w:tcPr>
            <w:tcW w:w="1418" w:type="dxa"/>
            <w:noWrap w:val="0"/>
            <w:vAlign w:val="top"/>
          </w:tcPr>
          <w:p w14:paraId="398BBDB1">
            <w:pPr>
              <w:pStyle w:val="19"/>
              <w:keepNext/>
              <w:spacing w:line="360" w:lineRule="auto"/>
              <w:ind w:left="63" w:right="63"/>
              <w:rPr>
                <w:rFonts w:hint="eastAsia" w:ascii="宋体" w:eastAsia="宋体" w:cs="宋体"/>
              </w:rPr>
            </w:pPr>
          </w:p>
        </w:tc>
        <w:tc>
          <w:tcPr>
            <w:tcW w:w="1701" w:type="dxa"/>
            <w:noWrap w:val="0"/>
            <w:vAlign w:val="top"/>
          </w:tcPr>
          <w:p w14:paraId="3FF33DCC">
            <w:pPr>
              <w:pStyle w:val="19"/>
              <w:keepNext/>
              <w:spacing w:line="360" w:lineRule="auto"/>
              <w:ind w:left="63" w:right="63"/>
              <w:rPr>
                <w:rFonts w:hint="eastAsia" w:ascii="宋体" w:eastAsia="宋体" w:cs="宋体"/>
              </w:rPr>
            </w:pPr>
          </w:p>
        </w:tc>
      </w:tr>
      <w:tr w14:paraId="54ABC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5EA704">
            <w:pPr>
              <w:pStyle w:val="19"/>
              <w:keepNext/>
              <w:spacing w:line="360" w:lineRule="auto"/>
              <w:ind w:left="63" w:right="63"/>
              <w:rPr>
                <w:rFonts w:hint="eastAsia" w:ascii="宋体" w:eastAsia="宋体" w:cs="宋体"/>
              </w:rPr>
            </w:pPr>
          </w:p>
        </w:tc>
        <w:tc>
          <w:tcPr>
            <w:tcW w:w="1984" w:type="dxa"/>
            <w:noWrap w:val="0"/>
            <w:vAlign w:val="top"/>
          </w:tcPr>
          <w:p w14:paraId="56325E5A">
            <w:pPr>
              <w:pStyle w:val="19"/>
              <w:keepNext/>
              <w:spacing w:line="360" w:lineRule="auto"/>
              <w:ind w:left="63" w:right="63"/>
              <w:rPr>
                <w:rFonts w:hint="eastAsia" w:ascii="宋体" w:eastAsia="宋体" w:cs="宋体"/>
              </w:rPr>
            </w:pPr>
          </w:p>
        </w:tc>
        <w:tc>
          <w:tcPr>
            <w:tcW w:w="851" w:type="dxa"/>
            <w:noWrap w:val="0"/>
            <w:vAlign w:val="top"/>
          </w:tcPr>
          <w:p w14:paraId="3A6A73CE">
            <w:pPr>
              <w:pStyle w:val="19"/>
              <w:keepNext/>
              <w:spacing w:line="360" w:lineRule="auto"/>
              <w:ind w:left="63" w:right="63"/>
              <w:rPr>
                <w:rFonts w:hint="eastAsia" w:ascii="宋体" w:eastAsia="宋体" w:cs="宋体"/>
              </w:rPr>
            </w:pPr>
          </w:p>
        </w:tc>
        <w:tc>
          <w:tcPr>
            <w:tcW w:w="774" w:type="dxa"/>
            <w:noWrap w:val="0"/>
            <w:vAlign w:val="top"/>
          </w:tcPr>
          <w:p w14:paraId="4B519B4A">
            <w:pPr>
              <w:pStyle w:val="19"/>
              <w:keepNext/>
              <w:spacing w:line="360" w:lineRule="auto"/>
              <w:ind w:left="63" w:right="63"/>
              <w:rPr>
                <w:rFonts w:hint="eastAsia" w:ascii="宋体" w:eastAsia="宋体" w:cs="宋体"/>
              </w:rPr>
            </w:pPr>
          </w:p>
        </w:tc>
        <w:tc>
          <w:tcPr>
            <w:tcW w:w="1352" w:type="dxa"/>
            <w:noWrap w:val="0"/>
            <w:vAlign w:val="top"/>
          </w:tcPr>
          <w:p w14:paraId="55E6AA94">
            <w:pPr>
              <w:pStyle w:val="19"/>
              <w:keepNext/>
              <w:spacing w:line="360" w:lineRule="auto"/>
              <w:ind w:left="63" w:right="63"/>
              <w:rPr>
                <w:rFonts w:hint="eastAsia" w:ascii="宋体" w:eastAsia="宋体" w:cs="宋体"/>
              </w:rPr>
            </w:pPr>
          </w:p>
        </w:tc>
        <w:tc>
          <w:tcPr>
            <w:tcW w:w="1418" w:type="dxa"/>
            <w:noWrap w:val="0"/>
            <w:vAlign w:val="top"/>
          </w:tcPr>
          <w:p w14:paraId="507ACD04">
            <w:pPr>
              <w:pStyle w:val="19"/>
              <w:keepNext/>
              <w:spacing w:line="360" w:lineRule="auto"/>
              <w:ind w:left="63" w:right="63"/>
              <w:rPr>
                <w:rFonts w:hint="eastAsia" w:ascii="宋体" w:eastAsia="宋体" w:cs="宋体"/>
              </w:rPr>
            </w:pPr>
          </w:p>
        </w:tc>
        <w:tc>
          <w:tcPr>
            <w:tcW w:w="1701" w:type="dxa"/>
            <w:noWrap w:val="0"/>
            <w:vAlign w:val="top"/>
          </w:tcPr>
          <w:p w14:paraId="18487FA2">
            <w:pPr>
              <w:pStyle w:val="19"/>
              <w:keepNext/>
              <w:spacing w:line="360" w:lineRule="auto"/>
              <w:ind w:left="63" w:right="63"/>
              <w:rPr>
                <w:rFonts w:hint="eastAsia" w:ascii="宋体" w:eastAsia="宋体" w:cs="宋体"/>
              </w:rPr>
            </w:pPr>
          </w:p>
        </w:tc>
      </w:tr>
      <w:tr w14:paraId="604B9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2DAF4F">
            <w:pPr>
              <w:pStyle w:val="19"/>
              <w:keepNext/>
              <w:spacing w:line="360" w:lineRule="auto"/>
              <w:ind w:left="63" w:right="63"/>
              <w:rPr>
                <w:rFonts w:hint="eastAsia" w:ascii="宋体" w:eastAsia="宋体" w:cs="宋体"/>
              </w:rPr>
            </w:pPr>
          </w:p>
        </w:tc>
        <w:tc>
          <w:tcPr>
            <w:tcW w:w="1984" w:type="dxa"/>
            <w:noWrap w:val="0"/>
            <w:vAlign w:val="top"/>
          </w:tcPr>
          <w:p w14:paraId="08DA6C02">
            <w:pPr>
              <w:pStyle w:val="19"/>
              <w:keepNext/>
              <w:spacing w:line="360" w:lineRule="auto"/>
              <w:ind w:left="63" w:right="63"/>
              <w:rPr>
                <w:rFonts w:hint="eastAsia" w:ascii="宋体" w:eastAsia="宋体" w:cs="宋体"/>
              </w:rPr>
            </w:pPr>
          </w:p>
        </w:tc>
        <w:tc>
          <w:tcPr>
            <w:tcW w:w="851" w:type="dxa"/>
            <w:noWrap w:val="0"/>
            <w:vAlign w:val="top"/>
          </w:tcPr>
          <w:p w14:paraId="7FF8C7AB">
            <w:pPr>
              <w:pStyle w:val="19"/>
              <w:keepNext/>
              <w:spacing w:line="360" w:lineRule="auto"/>
              <w:ind w:left="63" w:right="63"/>
              <w:rPr>
                <w:rFonts w:hint="eastAsia" w:ascii="宋体" w:eastAsia="宋体" w:cs="宋体"/>
              </w:rPr>
            </w:pPr>
          </w:p>
        </w:tc>
        <w:tc>
          <w:tcPr>
            <w:tcW w:w="774" w:type="dxa"/>
            <w:noWrap w:val="0"/>
            <w:vAlign w:val="top"/>
          </w:tcPr>
          <w:p w14:paraId="32C53E14">
            <w:pPr>
              <w:pStyle w:val="19"/>
              <w:keepNext/>
              <w:spacing w:line="360" w:lineRule="auto"/>
              <w:ind w:left="63" w:right="63"/>
              <w:rPr>
                <w:rFonts w:hint="eastAsia" w:ascii="宋体" w:eastAsia="宋体" w:cs="宋体"/>
              </w:rPr>
            </w:pPr>
          </w:p>
        </w:tc>
        <w:tc>
          <w:tcPr>
            <w:tcW w:w="1352" w:type="dxa"/>
            <w:noWrap w:val="0"/>
            <w:vAlign w:val="top"/>
          </w:tcPr>
          <w:p w14:paraId="6DAA4141">
            <w:pPr>
              <w:pStyle w:val="19"/>
              <w:keepNext/>
              <w:spacing w:line="360" w:lineRule="auto"/>
              <w:ind w:left="63" w:right="63"/>
              <w:rPr>
                <w:rFonts w:hint="eastAsia" w:ascii="宋体" w:eastAsia="宋体" w:cs="宋体"/>
              </w:rPr>
            </w:pPr>
          </w:p>
        </w:tc>
        <w:tc>
          <w:tcPr>
            <w:tcW w:w="1418" w:type="dxa"/>
            <w:noWrap w:val="0"/>
            <w:vAlign w:val="top"/>
          </w:tcPr>
          <w:p w14:paraId="7AE1B154">
            <w:pPr>
              <w:pStyle w:val="19"/>
              <w:keepNext/>
              <w:spacing w:line="360" w:lineRule="auto"/>
              <w:ind w:left="63" w:right="63"/>
              <w:rPr>
                <w:rFonts w:hint="eastAsia" w:ascii="宋体" w:eastAsia="宋体" w:cs="宋体"/>
              </w:rPr>
            </w:pPr>
          </w:p>
        </w:tc>
        <w:tc>
          <w:tcPr>
            <w:tcW w:w="1701" w:type="dxa"/>
            <w:noWrap w:val="0"/>
            <w:vAlign w:val="top"/>
          </w:tcPr>
          <w:p w14:paraId="20EA41B5">
            <w:pPr>
              <w:pStyle w:val="19"/>
              <w:keepNext/>
              <w:spacing w:line="360" w:lineRule="auto"/>
              <w:ind w:left="63" w:right="63"/>
              <w:rPr>
                <w:rFonts w:hint="eastAsia" w:ascii="宋体" w:eastAsia="宋体" w:cs="宋体"/>
              </w:rPr>
            </w:pPr>
          </w:p>
        </w:tc>
      </w:tr>
      <w:tr w14:paraId="71F3C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BDD360">
            <w:pPr>
              <w:pStyle w:val="19"/>
              <w:keepNext/>
              <w:spacing w:line="360" w:lineRule="auto"/>
              <w:ind w:left="63" w:right="63"/>
              <w:rPr>
                <w:rFonts w:hint="eastAsia" w:ascii="宋体" w:eastAsia="宋体" w:cs="宋体"/>
              </w:rPr>
            </w:pPr>
          </w:p>
        </w:tc>
        <w:tc>
          <w:tcPr>
            <w:tcW w:w="1984" w:type="dxa"/>
            <w:noWrap w:val="0"/>
            <w:vAlign w:val="top"/>
          </w:tcPr>
          <w:p w14:paraId="51F1E852">
            <w:pPr>
              <w:pStyle w:val="19"/>
              <w:keepNext/>
              <w:spacing w:line="360" w:lineRule="auto"/>
              <w:ind w:left="63" w:right="63"/>
              <w:rPr>
                <w:rFonts w:hint="eastAsia" w:ascii="宋体" w:eastAsia="宋体" w:cs="宋体"/>
              </w:rPr>
            </w:pPr>
          </w:p>
        </w:tc>
        <w:tc>
          <w:tcPr>
            <w:tcW w:w="851" w:type="dxa"/>
            <w:noWrap w:val="0"/>
            <w:vAlign w:val="top"/>
          </w:tcPr>
          <w:p w14:paraId="2687D647">
            <w:pPr>
              <w:pStyle w:val="19"/>
              <w:keepNext/>
              <w:spacing w:line="360" w:lineRule="auto"/>
              <w:ind w:left="63" w:right="63"/>
              <w:rPr>
                <w:rFonts w:hint="eastAsia" w:ascii="宋体" w:eastAsia="宋体" w:cs="宋体"/>
              </w:rPr>
            </w:pPr>
          </w:p>
        </w:tc>
        <w:tc>
          <w:tcPr>
            <w:tcW w:w="774" w:type="dxa"/>
            <w:noWrap w:val="0"/>
            <w:vAlign w:val="top"/>
          </w:tcPr>
          <w:p w14:paraId="5A4889D5">
            <w:pPr>
              <w:pStyle w:val="19"/>
              <w:keepNext/>
              <w:spacing w:line="360" w:lineRule="auto"/>
              <w:ind w:left="63" w:right="63"/>
              <w:rPr>
                <w:rFonts w:hint="eastAsia" w:ascii="宋体" w:eastAsia="宋体" w:cs="宋体"/>
              </w:rPr>
            </w:pPr>
          </w:p>
        </w:tc>
        <w:tc>
          <w:tcPr>
            <w:tcW w:w="1352" w:type="dxa"/>
            <w:noWrap w:val="0"/>
            <w:vAlign w:val="top"/>
          </w:tcPr>
          <w:p w14:paraId="5E30FEA6">
            <w:pPr>
              <w:pStyle w:val="19"/>
              <w:keepNext/>
              <w:spacing w:line="360" w:lineRule="auto"/>
              <w:ind w:left="63" w:right="63"/>
              <w:rPr>
                <w:rFonts w:hint="eastAsia" w:ascii="宋体" w:eastAsia="宋体" w:cs="宋体"/>
              </w:rPr>
            </w:pPr>
          </w:p>
        </w:tc>
        <w:tc>
          <w:tcPr>
            <w:tcW w:w="1418" w:type="dxa"/>
            <w:noWrap w:val="0"/>
            <w:vAlign w:val="top"/>
          </w:tcPr>
          <w:p w14:paraId="4C87DD59">
            <w:pPr>
              <w:pStyle w:val="19"/>
              <w:keepNext/>
              <w:spacing w:line="360" w:lineRule="auto"/>
              <w:ind w:left="63" w:right="63"/>
              <w:rPr>
                <w:rFonts w:hint="eastAsia" w:ascii="宋体" w:eastAsia="宋体" w:cs="宋体"/>
              </w:rPr>
            </w:pPr>
          </w:p>
        </w:tc>
        <w:tc>
          <w:tcPr>
            <w:tcW w:w="1701" w:type="dxa"/>
            <w:noWrap w:val="0"/>
            <w:vAlign w:val="top"/>
          </w:tcPr>
          <w:p w14:paraId="209DAC2E">
            <w:pPr>
              <w:pStyle w:val="19"/>
              <w:keepNext/>
              <w:spacing w:line="360" w:lineRule="auto"/>
              <w:ind w:left="63" w:right="63"/>
              <w:rPr>
                <w:rFonts w:hint="eastAsia" w:ascii="宋体" w:eastAsia="宋体" w:cs="宋体"/>
              </w:rPr>
            </w:pPr>
          </w:p>
        </w:tc>
      </w:tr>
    </w:tbl>
    <w:p w14:paraId="5E7A701F">
      <w:pPr>
        <w:spacing w:before="156" w:beforeLines="50" w:after="156" w:afterLines="50" w:line="360" w:lineRule="auto"/>
        <w:rPr>
          <w:rFonts w:hint="eastAsia" w:ascii="宋体" w:hAnsi="宋体" w:cs="宋体"/>
          <w:sz w:val="24"/>
        </w:rPr>
      </w:pPr>
    </w:p>
    <w:p w14:paraId="6037064F">
      <w:pPr>
        <w:spacing w:before="156" w:beforeLines="50" w:after="156" w:afterLines="5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8-2：工程设备暂估价表</w:t>
      </w:r>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B91D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7101F1C">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395D0432">
            <w:pPr>
              <w:pStyle w:val="19"/>
              <w:keepNext/>
              <w:spacing w:line="360" w:lineRule="auto"/>
              <w:ind w:left="63" w:right="63"/>
              <w:rPr>
                <w:rFonts w:hint="eastAsia" w:ascii="宋体" w:eastAsia="宋体" w:cs="宋体"/>
              </w:rPr>
            </w:pPr>
            <w:r>
              <w:rPr>
                <w:rFonts w:hint="eastAsia" w:ascii="宋体" w:eastAsia="宋体" w:cs="宋体"/>
              </w:rPr>
              <w:t>名称</w:t>
            </w:r>
          </w:p>
        </w:tc>
        <w:tc>
          <w:tcPr>
            <w:tcW w:w="851" w:type="dxa"/>
            <w:tcBorders>
              <w:top w:val="single" w:color="auto" w:sz="12" w:space="0"/>
              <w:bottom w:val="double" w:color="auto" w:sz="6" w:space="0"/>
            </w:tcBorders>
            <w:noWrap w:val="0"/>
            <w:vAlign w:val="top"/>
          </w:tcPr>
          <w:p w14:paraId="5ACCDADE">
            <w:pPr>
              <w:pStyle w:val="19"/>
              <w:keepNext/>
              <w:spacing w:line="360" w:lineRule="auto"/>
              <w:ind w:left="63" w:right="63"/>
              <w:rPr>
                <w:rFonts w:hint="eastAsia" w:ascii="宋体" w:eastAsia="宋体" w:cs="宋体"/>
              </w:rPr>
            </w:pPr>
            <w:r>
              <w:rPr>
                <w:rFonts w:hint="eastAsia" w:ascii="宋体" w:eastAsia="宋体" w:cs="宋体"/>
              </w:rPr>
              <w:t>单位</w:t>
            </w:r>
          </w:p>
        </w:tc>
        <w:tc>
          <w:tcPr>
            <w:tcW w:w="774" w:type="dxa"/>
            <w:tcBorders>
              <w:top w:val="single" w:color="auto" w:sz="12" w:space="0"/>
              <w:bottom w:val="double" w:color="auto" w:sz="6" w:space="0"/>
            </w:tcBorders>
            <w:noWrap w:val="0"/>
            <w:vAlign w:val="top"/>
          </w:tcPr>
          <w:p w14:paraId="4B62F853">
            <w:pPr>
              <w:pStyle w:val="19"/>
              <w:keepNext/>
              <w:spacing w:line="360" w:lineRule="auto"/>
              <w:ind w:left="63" w:right="63"/>
              <w:rPr>
                <w:rFonts w:hint="eastAsia" w:ascii="宋体" w:eastAsia="宋体" w:cs="宋体"/>
              </w:rPr>
            </w:pPr>
            <w:r>
              <w:rPr>
                <w:rFonts w:hint="eastAsia" w:ascii="宋体" w:eastAsia="宋体" w:cs="宋体"/>
              </w:rPr>
              <w:t>数量</w:t>
            </w:r>
          </w:p>
        </w:tc>
        <w:tc>
          <w:tcPr>
            <w:tcW w:w="1352" w:type="dxa"/>
            <w:tcBorders>
              <w:top w:val="single" w:color="auto" w:sz="12" w:space="0"/>
              <w:bottom w:val="double" w:color="auto" w:sz="6" w:space="0"/>
            </w:tcBorders>
            <w:noWrap w:val="0"/>
            <w:vAlign w:val="top"/>
          </w:tcPr>
          <w:p w14:paraId="7CA4B5D9">
            <w:pPr>
              <w:pStyle w:val="19"/>
              <w:keepNext/>
              <w:spacing w:line="360" w:lineRule="auto"/>
              <w:ind w:left="63" w:right="63"/>
              <w:rPr>
                <w:rFonts w:hint="eastAsia" w:ascii="宋体" w:eastAsia="宋体" w:cs="宋体"/>
              </w:rPr>
            </w:pPr>
            <w:r>
              <w:rPr>
                <w:rFonts w:hint="eastAsia" w:ascii="宋体" w:eastAsia="宋体" w:cs="宋体"/>
              </w:rPr>
              <w:t>单价（元）</w:t>
            </w:r>
          </w:p>
        </w:tc>
        <w:tc>
          <w:tcPr>
            <w:tcW w:w="1418" w:type="dxa"/>
            <w:tcBorders>
              <w:top w:val="single" w:color="auto" w:sz="12" w:space="0"/>
              <w:bottom w:val="double" w:color="auto" w:sz="6" w:space="0"/>
            </w:tcBorders>
            <w:noWrap w:val="0"/>
            <w:vAlign w:val="top"/>
          </w:tcPr>
          <w:p w14:paraId="63A16045">
            <w:pPr>
              <w:pStyle w:val="19"/>
              <w:keepNext/>
              <w:spacing w:line="360" w:lineRule="auto"/>
              <w:ind w:left="63" w:right="63"/>
              <w:rPr>
                <w:rFonts w:hint="eastAsia" w:ascii="宋体" w:eastAsia="宋体" w:cs="宋体"/>
              </w:rPr>
            </w:pPr>
            <w:r>
              <w:rPr>
                <w:rFonts w:hint="eastAsia" w:ascii="宋体" w:eastAsia="宋体" w:cs="宋体"/>
              </w:rPr>
              <w:t>合价（元）</w:t>
            </w:r>
          </w:p>
        </w:tc>
        <w:tc>
          <w:tcPr>
            <w:tcW w:w="1701" w:type="dxa"/>
            <w:tcBorders>
              <w:top w:val="single" w:color="auto" w:sz="12" w:space="0"/>
              <w:bottom w:val="double" w:color="auto" w:sz="6" w:space="0"/>
            </w:tcBorders>
            <w:noWrap w:val="0"/>
            <w:vAlign w:val="top"/>
          </w:tcPr>
          <w:p w14:paraId="1CA004B1">
            <w:pPr>
              <w:pStyle w:val="19"/>
              <w:keepNext/>
              <w:spacing w:line="360" w:lineRule="auto"/>
              <w:ind w:left="63" w:right="63"/>
              <w:rPr>
                <w:rFonts w:hint="eastAsia" w:ascii="宋体" w:eastAsia="宋体" w:cs="宋体"/>
              </w:rPr>
            </w:pPr>
            <w:r>
              <w:rPr>
                <w:rFonts w:hint="eastAsia" w:ascii="宋体" w:eastAsia="宋体" w:cs="宋体"/>
              </w:rPr>
              <w:t>备注</w:t>
            </w:r>
          </w:p>
        </w:tc>
      </w:tr>
      <w:tr w14:paraId="0D79F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290F4E53">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6FF32B7B">
            <w:pPr>
              <w:pStyle w:val="19"/>
              <w:keepNext/>
              <w:spacing w:line="360" w:lineRule="auto"/>
              <w:ind w:left="63" w:right="63"/>
              <w:rPr>
                <w:rFonts w:hint="eastAsia" w:ascii="宋体" w:eastAsia="宋体" w:cs="宋体"/>
              </w:rPr>
            </w:pPr>
          </w:p>
        </w:tc>
        <w:tc>
          <w:tcPr>
            <w:tcW w:w="851" w:type="dxa"/>
            <w:tcBorders>
              <w:top w:val="double" w:color="auto" w:sz="6" w:space="0"/>
              <w:bottom w:val="single" w:color="auto" w:sz="6" w:space="0"/>
            </w:tcBorders>
            <w:noWrap w:val="0"/>
            <w:vAlign w:val="top"/>
          </w:tcPr>
          <w:p w14:paraId="30C7D360">
            <w:pPr>
              <w:pStyle w:val="19"/>
              <w:keepNext/>
              <w:spacing w:line="360" w:lineRule="auto"/>
              <w:ind w:left="63" w:right="63"/>
              <w:rPr>
                <w:rFonts w:hint="eastAsia" w:ascii="宋体" w:eastAsia="宋体" w:cs="宋体"/>
              </w:rPr>
            </w:pPr>
          </w:p>
        </w:tc>
        <w:tc>
          <w:tcPr>
            <w:tcW w:w="774" w:type="dxa"/>
            <w:tcBorders>
              <w:top w:val="double" w:color="auto" w:sz="6" w:space="0"/>
              <w:bottom w:val="single" w:color="auto" w:sz="6" w:space="0"/>
            </w:tcBorders>
            <w:noWrap w:val="0"/>
            <w:vAlign w:val="top"/>
          </w:tcPr>
          <w:p w14:paraId="360C7738">
            <w:pPr>
              <w:pStyle w:val="19"/>
              <w:keepNext/>
              <w:spacing w:line="360" w:lineRule="auto"/>
              <w:ind w:left="63" w:right="63"/>
              <w:rPr>
                <w:rFonts w:hint="eastAsia" w:ascii="宋体" w:eastAsia="宋体" w:cs="宋体"/>
              </w:rPr>
            </w:pPr>
          </w:p>
        </w:tc>
        <w:tc>
          <w:tcPr>
            <w:tcW w:w="1352" w:type="dxa"/>
            <w:tcBorders>
              <w:top w:val="double" w:color="auto" w:sz="6" w:space="0"/>
              <w:bottom w:val="single" w:color="auto" w:sz="6" w:space="0"/>
            </w:tcBorders>
            <w:noWrap w:val="0"/>
            <w:vAlign w:val="top"/>
          </w:tcPr>
          <w:p w14:paraId="0C0F40D9">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top"/>
          </w:tcPr>
          <w:p w14:paraId="7E3CCBC9">
            <w:pPr>
              <w:pStyle w:val="19"/>
              <w:keepNext/>
              <w:spacing w:line="360" w:lineRule="auto"/>
              <w:ind w:left="63" w:right="63"/>
              <w:rPr>
                <w:rFonts w:hint="eastAsia" w:ascii="宋体" w:eastAsia="宋体" w:cs="宋体"/>
              </w:rPr>
            </w:pPr>
          </w:p>
        </w:tc>
        <w:tc>
          <w:tcPr>
            <w:tcW w:w="1701" w:type="dxa"/>
            <w:tcBorders>
              <w:top w:val="double" w:color="auto" w:sz="6" w:space="0"/>
              <w:bottom w:val="single" w:color="auto" w:sz="6" w:space="0"/>
            </w:tcBorders>
            <w:noWrap w:val="0"/>
            <w:vAlign w:val="top"/>
          </w:tcPr>
          <w:p w14:paraId="2A45E18B">
            <w:pPr>
              <w:pStyle w:val="19"/>
              <w:keepNext/>
              <w:spacing w:line="360" w:lineRule="auto"/>
              <w:ind w:left="63" w:right="63"/>
              <w:rPr>
                <w:rFonts w:hint="eastAsia" w:ascii="宋体" w:eastAsia="宋体" w:cs="宋体"/>
              </w:rPr>
            </w:pPr>
          </w:p>
        </w:tc>
      </w:tr>
      <w:tr w14:paraId="37415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384B7938">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2A1108B8">
            <w:pPr>
              <w:pStyle w:val="19"/>
              <w:keepNext/>
              <w:spacing w:line="360" w:lineRule="auto"/>
              <w:ind w:left="63" w:right="63"/>
              <w:rPr>
                <w:rFonts w:hint="eastAsia" w:ascii="宋体" w:eastAsia="宋体" w:cs="宋体"/>
              </w:rPr>
            </w:pPr>
          </w:p>
        </w:tc>
        <w:tc>
          <w:tcPr>
            <w:tcW w:w="851" w:type="dxa"/>
            <w:tcBorders>
              <w:top w:val="nil"/>
            </w:tcBorders>
            <w:noWrap w:val="0"/>
            <w:vAlign w:val="top"/>
          </w:tcPr>
          <w:p w14:paraId="33A882B4">
            <w:pPr>
              <w:pStyle w:val="19"/>
              <w:keepNext/>
              <w:spacing w:line="360" w:lineRule="auto"/>
              <w:ind w:left="63" w:right="63"/>
              <w:rPr>
                <w:rFonts w:hint="eastAsia" w:ascii="宋体" w:eastAsia="宋体" w:cs="宋体"/>
              </w:rPr>
            </w:pPr>
          </w:p>
        </w:tc>
        <w:tc>
          <w:tcPr>
            <w:tcW w:w="774" w:type="dxa"/>
            <w:tcBorders>
              <w:top w:val="nil"/>
            </w:tcBorders>
            <w:noWrap w:val="0"/>
            <w:vAlign w:val="top"/>
          </w:tcPr>
          <w:p w14:paraId="337BEF2F">
            <w:pPr>
              <w:pStyle w:val="19"/>
              <w:keepNext/>
              <w:spacing w:line="360" w:lineRule="auto"/>
              <w:ind w:left="63" w:right="63"/>
              <w:rPr>
                <w:rFonts w:hint="eastAsia" w:ascii="宋体" w:eastAsia="宋体" w:cs="宋体"/>
              </w:rPr>
            </w:pPr>
          </w:p>
        </w:tc>
        <w:tc>
          <w:tcPr>
            <w:tcW w:w="1352" w:type="dxa"/>
            <w:tcBorders>
              <w:top w:val="nil"/>
            </w:tcBorders>
            <w:noWrap w:val="0"/>
            <w:vAlign w:val="top"/>
          </w:tcPr>
          <w:p w14:paraId="7E8D7286">
            <w:pPr>
              <w:pStyle w:val="19"/>
              <w:keepNext/>
              <w:spacing w:line="360" w:lineRule="auto"/>
              <w:ind w:left="63" w:right="63"/>
              <w:rPr>
                <w:rFonts w:hint="eastAsia" w:ascii="宋体" w:eastAsia="宋体" w:cs="宋体"/>
              </w:rPr>
            </w:pPr>
          </w:p>
        </w:tc>
        <w:tc>
          <w:tcPr>
            <w:tcW w:w="1418" w:type="dxa"/>
            <w:tcBorders>
              <w:top w:val="nil"/>
            </w:tcBorders>
            <w:noWrap w:val="0"/>
            <w:vAlign w:val="top"/>
          </w:tcPr>
          <w:p w14:paraId="3CA3FCC0">
            <w:pPr>
              <w:pStyle w:val="19"/>
              <w:keepNext/>
              <w:spacing w:line="360" w:lineRule="auto"/>
              <w:ind w:left="63" w:right="63"/>
              <w:rPr>
                <w:rFonts w:hint="eastAsia" w:ascii="宋体" w:eastAsia="宋体" w:cs="宋体"/>
              </w:rPr>
            </w:pPr>
          </w:p>
        </w:tc>
        <w:tc>
          <w:tcPr>
            <w:tcW w:w="1701" w:type="dxa"/>
            <w:tcBorders>
              <w:top w:val="nil"/>
            </w:tcBorders>
            <w:noWrap w:val="0"/>
            <w:vAlign w:val="top"/>
          </w:tcPr>
          <w:p w14:paraId="2531DA55">
            <w:pPr>
              <w:pStyle w:val="19"/>
              <w:keepNext/>
              <w:spacing w:line="360" w:lineRule="auto"/>
              <w:ind w:left="63" w:right="63"/>
              <w:rPr>
                <w:rFonts w:hint="eastAsia" w:ascii="宋体" w:eastAsia="宋体" w:cs="宋体"/>
              </w:rPr>
            </w:pPr>
          </w:p>
        </w:tc>
      </w:tr>
      <w:tr w14:paraId="5E1177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C4BE9E">
            <w:pPr>
              <w:pStyle w:val="19"/>
              <w:keepNext/>
              <w:spacing w:line="360" w:lineRule="auto"/>
              <w:ind w:left="63" w:right="63"/>
              <w:rPr>
                <w:rFonts w:hint="eastAsia" w:ascii="宋体" w:eastAsia="宋体" w:cs="宋体"/>
              </w:rPr>
            </w:pPr>
          </w:p>
        </w:tc>
        <w:tc>
          <w:tcPr>
            <w:tcW w:w="1984" w:type="dxa"/>
            <w:noWrap w:val="0"/>
            <w:vAlign w:val="top"/>
          </w:tcPr>
          <w:p w14:paraId="4D8D3E4B">
            <w:pPr>
              <w:pStyle w:val="19"/>
              <w:keepNext/>
              <w:spacing w:line="360" w:lineRule="auto"/>
              <w:ind w:left="63" w:right="63"/>
              <w:rPr>
                <w:rFonts w:hint="eastAsia" w:ascii="宋体" w:eastAsia="宋体" w:cs="宋体"/>
              </w:rPr>
            </w:pPr>
          </w:p>
        </w:tc>
        <w:tc>
          <w:tcPr>
            <w:tcW w:w="851" w:type="dxa"/>
            <w:noWrap w:val="0"/>
            <w:vAlign w:val="top"/>
          </w:tcPr>
          <w:p w14:paraId="3D8ED171">
            <w:pPr>
              <w:pStyle w:val="19"/>
              <w:keepNext/>
              <w:spacing w:line="360" w:lineRule="auto"/>
              <w:ind w:left="63" w:right="63"/>
              <w:rPr>
                <w:rFonts w:hint="eastAsia" w:ascii="宋体" w:eastAsia="宋体" w:cs="宋体"/>
              </w:rPr>
            </w:pPr>
          </w:p>
        </w:tc>
        <w:tc>
          <w:tcPr>
            <w:tcW w:w="774" w:type="dxa"/>
            <w:noWrap w:val="0"/>
            <w:vAlign w:val="top"/>
          </w:tcPr>
          <w:p w14:paraId="331D80ED">
            <w:pPr>
              <w:pStyle w:val="19"/>
              <w:keepNext/>
              <w:spacing w:line="360" w:lineRule="auto"/>
              <w:ind w:left="63" w:right="63"/>
              <w:rPr>
                <w:rFonts w:hint="eastAsia" w:ascii="宋体" w:eastAsia="宋体" w:cs="宋体"/>
              </w:rPr>
            </w:pPr>
          </w:p>
        </w:tc>
        <w:tc>
          <w:tcPr>
            <w:tcW w:w="1352" w:type="dxa"/>
            <w:noWrap w:val="0"/>
            <w:vAlign w:val="top"/>
          </w:tcPr>
          <w:p w14:paraId="18272734">
            <w:pPr>
              <w:pStyle w:val="19"/>
              <w:keepNext/>
              <w:spacing w:line="360" w:lineRule="auto"/>
              <w:ind w:left="63" w:right="63"/>
              <w:rPr>
                <w:rFonts w:hint="eastAsia" w:ascii="宋体" w:eastAsia="宋体" w:cs="宋体"/>
              </w:rPr>
            </w:pPr>
          </w:p>
        </w:tc>
        <w:tc>
          <w:tcPr>
            <w:tcW w:w="1418" w:type="dxa"/>
            <w:noWrap w:val="0"/>
            <w:vAlign w:val="top"/>
          </w:tcPr>
          <w:p w14:paraId="00FC631D">
            <w:pPr>
              <w:pStyle w:val="19"/>
              <w:keepNext/>
              <w:spacing w:line="360" w:lineRule="auto"/>
              <w:ind w:left="63" w:right="63"/>
              <w:rPr>
                <w:rFonts w:hint="eastAsia" w:ascii="宋体" w:eastAsia="宋体" w:cs="宋体"/>
              </w:rPr>
            </w:pPr>
          </w:p>
        </w:tc>
        <w:tc>
          <w:tcPr>
            <w:tcW w:w="1701" w:type="dxa"/>
            <w:noWrap w:val="0"/>
            <w:vAlign w:val="top"/>
          </w:tcPr>
          <w:p w14:paraId="65E26757">
            <w:pPr>
              <w:pStyle w:val="19"/>
              <w:keepNext/>
              <w:spacing w:line="360" w:lineRule="auto"/>
              <w:ind w:left="63" w:right="63"/>
              <w:rPr>
                <w:rFonts w:hint="eastAsia" w:ascii="宋体" w:eastAsia="宋体" w:cs="宋体"/>
              </w:rPr>
            </w:pPr>
          </w:p>
        </w:tc>
      </w:tr>
      <w:tr w14:paraId="612108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0C8981">
            <w:pPr>
              <w:pStyle w:val="19"/>
              <w:keepNext/>
              <w:spacing w:line="360" w:lineRule="auto"/>
              <w:ind w:left="63" w:right="63"/>
              <w:rPr>
                <w:rFonts w:hint="eastAsia" w:ascii="宋体" w:eastAsia="宋体" w:cs="宋体"/>
              </w:rPr>
            </w:pPr>
          </w:p>
        </w:tc>
        <w:tc>
          <w:tcPr>
            <w:tcW w:w="1984" w:type="dxa"/>
            <w:noWrap w:val="0"/>
            <w:vAlign w:val="top"/>
          </w:tcPr>
          <w:p w14:paraId="6C87776B">
            <w:pPr>
              <w:pStyle w:val="19"/>
              <w:keepNext/>
              <w:spacing w:line="360" w:lineRule="auto"/>
              <w:ind w:left="63" w:right="63"/>
              <w:rPr>
                <w:rFonts w:hint="eastAsia" w:ascii="宋体" w:eastAsia="宋体" w:cs="宋体"/>
              </w:rPr>
            </w:pPr>
          </w:p>
        </w:tc>
        <w:tc>
          <w:tcPr>
            <w:tcW w:w="851" w:type="dxa"/>
            <w:noWrap w:val="0"/>
            <w:vAlign w:val="top"/>
          </w:tcPr>
          <w:p w14:paraId="348FC6C6">
            <w:pPr>
              <w:pStyle w:val="19"/>
              <w:keepNext/>
              <w:spacing w:line="360" w:lineRule="auto"/>
              <w:ind w:left="63" w:right="63"/>
              <w:rPr>
                <w:rFonts w:hint="eastAsia" w:ascii="宋体" w:eastAsia="宋体" w:cs="宋体"/>
              </w:rPr>
            </w:pPr>
          </w:p>
        </w:tc>
        <w:tc>
          <w:tcPr>
            <w:tcW w:w="774" w:type="dxa"/>
            <w:noWrap w:val="0"/>
            <w:vAlign w:val="top"/>
          </w:tcPr>
          <w:p w14:paraId="6C368B59">
            <w:pPr>
              <w:pStyle w:val="19"/>
              <w:keepNext/>
              <w:spacing w:line="360" w:lineRule="auto"/>
              <w:ind w:left="63" w:right="63"/>
              <w:rPr>
                <w:rFonts w:hint="eastAsia" w:ascii="宋体" w:eastAsia="宋体" w:cs="宋体"/>
              </w:rPr>
            </w:pPr>
          </w:p>
        </w:tc>
        <w:tc>
          <w:tcPr>
            <w:tcW w:w="1352" w:type="dxa"/>
            <w:noWrap w:val="0"/>
            <w:vAlign w:val="top"/>
          </w:tcPr>
          <w:p w14:paraId="184D6820">
            <w:pPr>
              <w:pStyle w:val="19"/>
              <w:keepNext/>
              <w:spacing w:line="360" w:lineRule="auto"/>
              <w:ind w:left="63" w:right="63"/>
              <w:rPr>
                <w:rFonts w:hint="eastAsia" w:ascii="宋体" w:eastAsia="宋体" w:cs="宋体"/>
              </w:rPr>
            </w:pPr>
          </w:p>
        </w:tc>
        <w:tc>
          <w:tcPr>
            <w:tcW w:w="1418" w:type="dxa"/>
            <w:noWrap w:val="0"/>
            <w:vAlign w:val="top"/>
          </w:tcPr>
          <w:p w14:paraId="3EAAD709">
            <w:pPr>
              <w:pStyle w:val="19"/>
              <w:keepNext/>
              <w:spacing w:line="360" w:lineRule="auto"/>
              <w:ind w:left="63" w:right="63"/>
              <w:rPr>
                <w:rFonts w:hint="eastAsia" w:ascii="宋体" w:eastAsia="宋体" w:cs="宋体"/>
              </w:rPr>
            </w:pPr>
          </w:p>
        </w:tc>
        <w:tc>
          <w:tcPr>
            <w:tcW w:w="1701" w:type="dxa"/>
            <w:noWrap w:val="0"/>
            <w:vAlign w:val="top"/>
          </w:tcPr>
          <w:p w14:paraId="30B02EDE">
            <w:pPr>
              <w:pStyle w:val="19"/>
              <w:keepNext/>
              <w:spacing w:line="360" w:lineRule="auto"/>
              <w:ind w:left="63" w:right="63"/>
              <w:rPr>
                <w:rFonts w:hint="eastAsia" w:ascii="宋体" w:eastAsia="宋体" w:cs="宋体"/>
              </w:rPr>
            </w:pPr>
          </w:p>
        </w:tc>
      </w:tr>
      <w:tr w14:paraId="64D1E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072D44">
            <w:pPr>
              <w:pStyle w:val="19"/>
              <w:keepNext/>
              <w:spacing w:line="360" w:lineRule="auto"/>
              <w:ind w:left="63" w:right="63"/>
              <w:rPr>
                <w:rFonts w:hint="eastAsia" w:ascii="宋体" w:eastAsia="宋体" w:cs="宋体"/>
              </w:rPr>
            </w:pPr>
          </w:p>
        </w:tc>
        <w:tc>
          <w:tcPr>
            <w:tcW w:w="1984" w:type="dxa"/>
            <w:noWrap w:val="0"/>
            <w:vAlign w:val="top"/>
          </w:tcPr>
          <w:p w14:paraId="6C9BE39F">
            <w:pPr>
              <w:pStyle w:val="19"/>
              <w:keepNext/>
              <w:spacing w:line="360" w:lineRule="auto"/>
              <w:ind w:left="63" w:right="63"/>
              <w:rPr>
                <w:rFonts w:hint="eastAsia" w:ascii="宋体" w:eastAsia="宋体" w:cs="宋体"/>
              </w:rPr>
            </w:pPr>
          </w:p>
        </w:tc>
        <w:tc>
          <w:tcPr>
            <w:tcW w:w="851" w:type="dxa"/>
            <w:noWrap w:val="0"/>
            <w:vAlign w:val="top"/>
          </w:tcPr>
          <w:p w14:paraId="317A3A32">
            <w:pPr>
              <w:pStyle w:val="19"/>
              <w:keepNext/>
              <w:spacing w:line="360" w:lineRule="auto"/>
              <w:ind w:left="63" w:right="63"/>
              <w:rPr>
                <w:rFonts w:hint="eastAsia" w:ascii="宋体" w:eastAsia="宋体" w:cs="宋体"/>
              </w:rPr>
            </w:pPr>
          </w:p>
        </w:tc>
        <w:tc>
          <w:tcPr>
            <w:tcW w:w="774" w:type="dxa"/>
            <w:noWrap w:val="0"/>
            <w:vAlign w:val="top"/>
          </w:tcPr>
          <w:p w14:paraId="20EB123A">
            <w:pPr>
              <w:pStyle w:val="19"/>
              <w:keepNext/>
              <w:spacing w:line="360" w:lineRule="auto"/>
              <w:ind w:left="63" w:right="63"/>
              <w:rPr>
                <w:rFonts w:hint="eastAsia" w:ascii="宋体" w:eastAsia="宋体" w:cs="宋体"/>
              </w:rPr>
            </w:pPr>
          </w:p>
        </w:tc>
        <w:tc>
          <w:tcPr>
            <w:tcW w:w="1352" w:type="dxa"/>
            <w:noWrap w:val="0"/>
            <w:vAlign w:val="top"/>
          </w:tcPr>
          <w:p w14:paraId="06CD67C0">
            <w:pPr>
              <w:pStyle w:val="19"/>
              <w:keepNext/>
              <w:spacing w:line="360" w:lineRule="auto"/>
              <w:ind w:left="63" w:right="63"/>
              <w:rPr>
                <w:rFonts w:hint="eastAsia" w:ascii="宋体" w:eastAsia="宋体" w:cs="宋体"/>
              </w:rPr>
            </w:pPr>
          </w:p>
        </w:tc>
        <w:tc>
          <w:tcPr>
            <w:tcW w:w="1418" w:type="dxa"/>
            <w:noWrap w:val="0"/>
            <w:vAlign w:val="top"/>
          </w:tcPr>
          <w:p w14:paraId="1D2229CB">
            <w:pPr>
              <w:pStyle w:val="19"/>
              <w:keepNext/>
              <w:spacing w:line="360" w:lineRule="auto"/>
              <w:ind w:left="63" w:right="63"/>
              <w:rPr>
                <w:rFonts w:hint="eastAsia" w:ascii="宋体" w:eastAsia="宋体" w:cs="宋体"/>
              </w:rPr>
            </w:pPr>
          </w:p>
        </w:tc>
        <w:tc>
          <w:tcPr>
            <w:tcW w:w="1701" w:type="dxa"/>
            <w:noWrap w:val="0"/>
            <w:vAlign w:val="top"/>
          </w:tcPr>
          <w:p w14:paraId="29D79BF2">
            <w:pPr>
              <w:pStyle w:val="19"/>
              <w:keepNext/>
              <w:spacing w:line="360" w:lineRule="auto"/>
              <w:ind w:left="63" w:right="63"/>
              <w:rPr>
                <w:rFonts w:hint="eastAsia" w:ascii="宋体" w:eastAsia="宋体" w:cs="宋体"/>
              </w:rPr>
            </w:pPr>
          </w:p>
        </w:tc>
      </w:tr>
      <w:tr w14:paraId="22CA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777B73">
            <w:pPr>
              <w:pStyle w:val="19"/>
              <w:keepNext/>
              <w:spacing w:line="360" w:lineRule="auto"/>
              <w:ind w:left="63" w:right="63"/>
              <w:rPr>
                <w:rFonts w:hint="eastAsia" w:ascii="宋体" w:eastAsia="宋体" w:cs="宋体"/>
              </w:rPr>
            </w:pPr>
          </w:p>
        </w:tc>
        <w:tc>
          <w:tcPr>
            <w:tcW w:w="1984" w:type="dxa"/>
            <w:noWrap w:val="0"/>
            <w:vAlign w:val="top"/>
          </w:tcPr>
          <w:p w14:paraId="54527C30">
            <w:pPr>
              <w:pStyle w:val="19"/>
              <w:keepNext/>
              <w:spacing w:line="360" w:lineRule="auto"/>
              <w:ind w:left="63" w:right="63"/>
              <w:rPr>
                <w:rFonts w:hint="eastAsia" w:ascii="宋体" w:eastAsia="宋体" w:cs="宋体"/>
              </w:rPr>
            </w:pPr>
          </w:p>
        </w:tc>
        <w:tc>
          <w:tcPr>
            <w:tcW w:w="851" w:type="dxa"/>
            <w:noWrap w:val="0"/>
            <w:vAlign w:val="top"/>
          </w:tcPr>
          <w:p w14:paraId="6E8978F6">
            <w:pPr>
              <w:pStyle w:val="19"/>
              <w:keepNext/>
              <w:spacing w:line="360" w:lineRule="auto"/>
              <w:ind w:left="63" w:right="63"/>
              <w:rPr>
                <w:rFonts w:hint="eastAsia" w:ascii="宋体" w:eastAsia="宋体" w:cs="宋体"/>
              </w:rPr>
            </w:pPr>
          </w:p>
        </w:tc>
        <w:tc>
          <w:tcPr>
            <w:tcW w:w="774" w:type="dxa"/>
            <w:noWrap w:val="0"/>
            <w:vAlign w:val="top"/>
          </w:tcPr>
          <w:p w14:paraId="4FB2E648">
            <w:pPr>
              <w:pStyle w:val="19"/>
              <w:keepNext/>
              <w:spacing w:line="360" w:lineRule="auto"/>
              <w:ind w:left="63" w:right="63"/>
              <w:rPr>
                <w:rFonts w:hint="eastAsia" w:ascii="宋体" w:eastAsia="宋体" w:cs="宋体"/>
              </w:rPr>
            </w:pPr>
          </w:p>
        </w:tc>
        <w:tc>
          <w:tcPr>
            <w:tcW w:w="1352" w:type="dxa"/>
            <w:noWrap w:val="0"/>
            <w:vAlign w:val="top"/>
          </w:tcPr>
          <w:p w14:paraId="7A16337A">
            <w:pPr>
              <w:pStyle w:val="19"/>
              <w:keepNext/>
              <w:spacing w:line="360" w:lineRule="auto"/>
              <w:ind w:left="63" w:right="63"/>
              <w:rPr>
                <w:rFonts w:hint="eastAsia" w:ascii="宋体" w:eastAsia="宋体" w:cs="宋体"/>
              </w:rPr>
            </w:pPr>
          </w:p>
        </w:tc>
        <w:tc>
          <w:tcPr>
            <w:tcW w:w="1418" w:type="dxa"/>
            <w:noWrap w:val="0"/>
            <w:vAlign w:val="top"/>
          </w:tcPr>
          <w:p w14:paraId="07F13D9F">
            <w:pPr>
              <w:pStyle w:val="19"/>
              <w:keepNext/>
              <w:spacing w:line="360" w:lineRule="auto"/>
              <w:ind w:left="63" w:right="63"/>
              <w:rPr>
                <w:rFonts w:hint="eastAsia" w:ascii="宋体" w:eastAsia="宋体" w:cs="宋体"/>
              </w:rPr>
            </w:pPr>
          </w:p>
        </w:tc>
        <w:tc>
          <w:tcPr>
            <w:tcW w:w="1701" w:type="dxa"/>
            <w:noWrap w:val="0"/>
            <w:vAlign w:val="top"/>
          </w:tcPr>
          <w:p w14:paraId="3E3F41E3">
            <w:pPr>
              <w:pStyle w:val="19"/>
              <w:keepNext/>
              <w:spacing w:line="360" w:lineRule="auto"/>
              <w:ind w:left="63" w:right="63"/>
              <w:rPr>
                <w:rFonts w:hint="eastAsia" w:ascii="宋体" w:eastAsia="宋体" w:cs="宋体"/>
              </w:rPr>
            </w:pPr>
          </w:p>
        </w:tc>
      </w:tr>
      <w:tr w14:paraId="203E2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E7530E">
            <w:pPr>
              <w:pStyle w:val="19"/>
              <w:keepNext/>
              <w:spacing w:line="360" w:lineRule="auto"/>
              <w:ind w:left="63" w:right="63"/>
              <w:rPr>
                <w:rFonts w:hint="eastAsia" w:ascii="宋体" w:eastAsia="宋体" w:cs="宋体"/>
              </w:rPr>
            </w:pPr>
          </w:p>
        </w:tc>
        <w:tc>
          <w:tcPr>
            <w:tcW w:w="1984" w:type="dxa"/>
            <w:noWrap w:val="0"/>
            <w:vAlign w:val="top"/>
          </w:tcPr>
          <w:p w14:paraId="0759B82C">
            <w:pPr>
              <w:pStyle w:val="19"/>
              <w:keepNext/>
              <w:spacing w:line="360" w:lineRule="auto"/>
              <w:ind w:left="63" w:right="63"/>
              <w:rPr>
                <w:rFonts w:hint="eastAsia" w:ascii="宋体" w:eastAsia="宋体" w:cs="宋体"/>
              </w:rPr>
            </w:pPr>
          </w:p>
        </w:tc>
        <w:tc>
          <w:tcPr>
            <w:tcW w:w="851" w:type="dxa"/>
            <w:noWrap w:val="0"/>
            <w:vAlign w:val="top"/>
          </w:tcPr>
          <w:p w14:paraId="673337F7">
            <w:pPr>
              <w:pStyle w:val="19"/>
              <w:keepNext/>
              <w:spacing w:line="360" w:lineRule="auto"/>
              <w:ind w:left="63" w:right="63"/>
              <w:rPr>
                <w:rFonts w:hint="eastAsia" w:ascii="宋体" w:eastAsia="宋体" w:cs="宋体"/>
              </w:rPr>
            </w:pPr>
          </w:p>
        </w:tc>
        <w:tc>
          <w:tcPr>
            <w:tcW w:w="774" w:type="dxa"/>
            <w:noWrap w:val="0"/>
            <w:vAlign w:val="top"/>
          </w:tcPr>
          <w:p w14:paraId="50D41044">
            <w:pPr>
              <w:pStyle w:val="19"/>
              <w:keepNext/>
              <w:spacing w:line="360" w:lineRule="auto"/>
              <w:ind w:left="63" w:right="63"/>
              <w:rPr>
                <w:rFonts w:hint="eastAsia" w:ascii="宋体" w:eastAsia="宋体" w:cs="宋体"/>
              </w:rPr>
            </w:pPr>
          </w:p>
        </w:tc>
        <w:tc>
          <w:tcPr>
            <w:tcW w:w="1352" w:type="dxa"/>
            <w:noWrap w:val="0"/>
            <w:vAlign w:val="top"/>
          </w:tcPr>
          <w:p w14:paraId="134EAF5E">
            <w:pPr>
              <w:pStyle w:val="19"/>
              <w:keepNext/>
              <w:spacing w:line="360" w:lineRule="auto"/>
              <w:ind w:left="63" w:right="63"/>
              <w:rPr>
                <w:rFonts w:hint="eastAsia" w:ascii="宋体" w:eastAsia="宋体" w:cs="宋体"/>
              </w:rPr>
            </w:pPr>
          </w:p>
        </w:tc>
        <w:tc>
          <w:tcPr>
            <w:tcW w:w="1418" w:type="dxa"/>
            <w:noWrap w:val="0"/>
            <w:vAlign w:val="top"/>
          </w:tcPr>
          <w:p w14:paraId="0DCADE49">
            <w:pPr>
              <w:pStyle w:val="19"/>
              <w:keepNext/>
              <w:spacing w:line="360" w:lineRule="auto"/>
              <w:ind w:left="63" w:right="63"/>
              <w:rPr>
                <w:rFonts w:hint="eastAsia" w:ascii="宋体" w:eastAsia="宋体" w:cs="宋体"/>
              </w:rPr>
            </w:pPr>
          </w:p>
        </w:tc>
        <w:tc>
          <w:tcPr>
            <w:tcW w:w="1701" w:type="dxa"/>
            <w:noWrap w:val="0"/>
            <w:vAlign w:val="top"/>
          </w:tcPr>
          <w:p w14:paraId="4185AEED">
            <w:pPr>
              <w:pStyle w:val="19"/>
              <w:keepNext/>
              <w:spacing w:line="360" w:lineRule="auto"/>
              <w:ind w:left="63" w:right="63"/>
              <w:rPr>
                <w:rFonts w:hint="eastAsia" w:ascii="宋体" w:eastAsia="宋体" w:cs="宋体"/>
              </w:rPr>
            </w:pPr>
          </w:p>
        </w:tc>
      </w:tr>
      <w:tr w14:paraId="4711E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ED1C3A">
            <w:pPr>
              <w:pStyle w:val="19"/>
              <w:keepNext/>
              <w:spacing w:line="360" w:lineRule="auto"/>
              <w:ind w:left="63" w:right="63"/>
              <w:rPr>
                <w:rFonts w:hint="eastAsia" w:ascii="宋体" w:eastAsia="宋体" w:cs="宋体"/>
              </w:rPr>
            </w:pPr>
          </w:p>
        </w:tc>
        <w:tc>
          <w:tcPr>
            <w:tcW w:w="1984" w:type="dxa"/>
            <w:noWrap w:val="0"/>
            <w:vAlign w:val="top"/>
          </w:tcPr>
          <w:p w14:paraId="7FD084A8">
            <w:pPr>
              <w:pStyle w:val="19"/>
              <w:keepNext/>
              <w:spacing w:line="360" w:lineRule="auto"/>
              <w:ind w:left="63" w:right="63"/>
              <w:rPr>
                <w:rFonts w:hint="eastAsia" w:ascii="宋体" w:eastAsia="宋体" w:cs="宋体"/>
              </w:rPr>
            </w:pPr>
          </w:p>
        </w:tc>
        <w:tc>
          <w:tcPr>
            <w:tcW w:w="851" w:type="dxa"/>
            <w:noWrap w:val="0"/>
            <w:vAlign w:val="top"/>
          </w:tcPr>
          <w:p w14:paraId="2AB80ED5">
            <w:pPr>
              <w:pStyle w:val="19"/>
              <w:keepNext/>
              <w:spacing w:line="360" w:lineRule="auto"/>
              <w:ind w:left="63" w:right="63"/>
              <w:rPr>
                <w:rFonts w:hint="eastAsia" w:ascii="宋体" w:eastAsia="宋体" w:cs="宋体"/>
              </w:rPr>
            </w:pPr>
          </w:p>
        </w:tc>
        <w:tc>
          <w:tcPr>
            <w:tcW w:w="774" w:type="dxa"/>
            <w:noWrap w:val="0"/>
            <w:vAlign w:val="top"/>
          </w:tcPr>
          <w:p w14:paraId="1F3E5052">
            <w:pPr>
              <w:pStyle w:val="19"/>
              <w:keepNext/>
              <w:spacing w:line="360" w:lineRule="auto"/>
              <w:ind w:left="63" w:right="63"/>
              <w:rPr>
                <w:rFonts w:hint="eastAsia" w:ascii="宋体" w:eastAsia="宋体" w:cs="宋体"/>
              </w:rPr>
            </w:pPr>
          </w:p>
        </w:tc>
        <w:tc>
          <w:tcPr>
            <w:tcW w:w="1352" w:type="dxa"/>
            <w:noWrap w:val="0"/>
            <w:vAlign w:val="top"/>
          </w:tcPr>
          <w:p w14:paraId="64763ED7">
            <w:pPr>
              <w:pStyle w:val="19"/>
              <w:keepNext/>
              <w:spacing w:line="360" w:lineRule="auto"/>
              <w:ind w:left="63" w:right="63"/>
              <w:rPr>
                <w:rFonts w:hint="eastAsia" w:ascii="宋体" w:eastAsia="宋体" w:cs="宋体"/>
              </w:rPr>
            </w:pPr>
          </w:p>
        </w:tc>
        <w:tc>
          <w:tcPr>
            <w:tcW w:w="1418" w:type="dxa"/>
            <w:noWrap w:val="0"/>
            <w:vAlign w:val="top"/>
          </w:tcPr>
          <w:p w14:paraId="4D5F012F">
            <w:pPr>
              <w:pStyle w:val="19"/>
              <w:keepNext/>
              <w:spacing w:line="360" w:lineRule="auto"/>
              <w:ind w:left="63" w:right="63"/>
              <w:rPr>
                <w:rFonts w:hint="eastAsia" w:ascii="宋体" w:eastAsia="宋体" w:cs="宋体"/>
              </w:rPr>
            </w:pPr>
          </w:p>
        </w:tc>
        <w:tc>
          <w:tcPr>
            <w:tcW w:w="1701" w:type="dxa"/>
            <w:noWrap w:val="0"/>
            <w:vAlign w:val="top"/>
          </w:tcPr>
          <w:p w14:paraId="771E1494">
            <w:pPr>
              <w:pStyle w:val="19"/>
              <w:keepNext/>
              <w:spacing w:line="360" w:lineRule="auto"/>
              <w:ind w:left="63" w:right="63"/>
              <w:rPr>
                <w:rFonts w:hint="eastAsia" w:ascii="宋体" w:eastAsia="宋体" w:cs="宋体"/>
              </w:rPr>
            </w:pPr>
          </w:p>
        </w:tc>
      </w:tr>
      <w:tr w14:paraId="34889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DE7496">
            <w:pPr>
              <w:pStyle w:val="19"/>
              <w:keepNext/>
              <w:spacing w:line="360" w:lineRule="auto"/>
              <w:ind w:left="63" w:right="63"/>
              <w:rPr>
                <w:rFonts w:hint="eastAsia" w:ascii="宋体" w:eastAsia="宋体" w:cs="宋体"/>
              </w:rPr>
            </w:pPr>
          </w:p>
        </w:tc>
        <w:tc>
          <w:tcPr>
            <w:tcW w:w="1984" w:type="dxa"/>
            <w:noWrap w:val="0"/>
            <w:vAlign w:val="top"/>
          </w:tcPr>
          <w:p w14:paraId="25BE390C">
            <w:pPr>
              <w:pStyle w:val="19"/>
              <w:keepNext/>
              <w:spacing w:line="360" w:lineRule="auto"/>
              <w:ind w:left="63" w:right="63"/>
              <w:rPr>
                <w:rFonts w:hint="eastAsia" w:ascii="宋体" w:eastAsia="宋体" w:cs="宋体"/>
              </w:rPr>
            </w:pPr>
          </w:p>
        </w:tc>
        <w:tc>
          <w:tcPr>
            <w:tcW w:w="851" w:type="dxa"/>
            <w:noWrap w:val="0"/>
            <w:vAlign w:val="top"/>
          </w:tcPr>
          <w:p w14:paraId="0FEEBA7B">
            <w:pPr>
              <w:pStyle w:val="19"/>
              <w:keepNext/>
              <w:spacing w:line="360" w:lineRule="auto"/>
              <w:ind w:left="63" w:right="63"/>
              <w:rPr>
                <w:rFonts w:hint="eastAsia" w:ascii="宋体" w:eastAsia="宋体" w:cs="宋体"/>
              </w:rPr>
            </w:pPr>
          </w:p>
        </w:tc>
        <w:tc>
          <w:tcPr>
            <w:tcW w:w="774" w:type="dxa"/>
            <w:noWrap w:val="0"/>
            <w:vAlign w:val="top"/>
          </w:tcPr>
          <w:p w14:paraId="7CD7BD13">
            <w:pPr>
              <w:pStyle w:val="19"/>
              <w:keepNext/>
              <w:spacing w:line="360" w:lineRule="auto"/>
              <w:ind w:left="63" w:right="63"/>
              <w:rPr>
                <w:rFonts w:hint="eastAsia" w:ascii="宋体" w:eastAsia="宋体" w:cs="宋体"/>
              </w:rPr>
            </w:pPr>
          </w:p>
        </w:tc>
        <w:tc>
          <w:tcPr>
            <w:tcW w:w="1352" w:type="dxa"/>
            <w:noWrap w:val="0"/>
            <w:vAlign w:val="top"/>
          </w:tcPr>
          <w:p w14:paraId="32925666">
            <w:pPr>
              <w:pStyle w:val="19"/>
              <w:keepNext/>
              <w:spacing w:line="360" w:lineRule="auto"/>
              <w:ind w:left="63" w:right="63"/>
              <w:rPr>
                <w:rFonts w:hint="eastAsia" w:ascii="宋体" w:eastAsia="宋体" w:cs="宋体"/>
              </w:rPr>
            </w:pPr>
          </w:p>
        </w:tc>
        <w:tc>
          <w:tcPr>
            <w:tcW w:w="1418" w:type="dxa"/>
            <w:noWrap w:val="0"/>
            <w:vAlign w:val="top"/>
          </w:tcPr>
          <w:p w14:paraId="34BEBE7C">
            <w:pPr>
              <w:pStyle w:val="19"/>
              <w:keepNext/>
              <w:spacing w:line="360" w:lineRule="auto"/>
              <w:ind w:left="63" w:right="63"/>
              <w:rPr>
                <w:rFonts w:hint="eastAsia" w:ascii="宋体" w:eastAsia="宋体" w:cs="宋体"/>
              </w:rPr>
            </w:pPr>
          </w:p>
        </w:tc>
        <w:tc>
          <w:tcPr>
            <w:tcW w:w="1701" w:type="dxa"/>
            <w:noWrap w:val="0"/>
            <w:vAlign w:val="top"/>
          </w:tcPr>
          <w:p w14:paraId="0214DC0F">
            <w:pPr>
              <w:pStyle w:val="19"/>
              <w:keepNext/>
              <w:spacing w:line="360" w:lineRule="auto"/>
              <w:ind w:left="63" w:right="63"/>
              <w:rPr>
                <w:rFonts w:hint="eastAsia" w:ascii="宋体" w:eastAsia="宋体" w:cs="宋体"/>
              </w:rPr>
            </w:pPr>
          </w:p>
        </w:tc>
      </w:tr>
      <w:tr w14:paraId="64B2B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1C33F1">
            <w:pPr>
              <w:pStyle w:val="19"/>
              <w:keepNext/>
              <w:spacing w:line="360" w:lineRule="auto"/>
              <w:ind w:left="63" w:right="63"/>
              <w:rPr>
                <w:rFonts w:hint="eastAsia" w:ascii="宋体" w:eastAsia="宋体" w:cs="宋体"/>
              </w:rPr>
            </w:pPr>
          </w:p>
        </w:tc>
        <w:tc>
          <w:tcPr>
            <w:tcW w:w="1984" w:type="dxa"/>
            <w:noWrap w:val="0"/>
            <w:vAlign w:val="top"/>
          </w:tcPr>
          <w:p w14:paraId="37DAE328">
            <w:pPr>
              <w:pStyle w:val="19"/>
              <w:keepNext/>
              <w:spacing w:line="360" w:lineRule="auto"/>
              <w:ind w:left="63" w:right="63"/>
              <w:rPr>
                <w:rFonts w:hint="eastAsia" w:ascii="宋体" w:eastAsia="宋体" w:cs="宋体"/>
              </w:rPr>
            </w:pPr>
          </w:p>
        </w:tc>
        <w:tc>
          <w:tcPr>
            <w:tcW w:w="851" w:type="dxa"/>
            <w:noWrap w:val="0"/>
            <w:vAlign w:val="top"/>
          </w:tcPr>
          <w:p w14:paraId="21EC80BC">
            <w:pPr>
              <w:pStyle w:val="19"/>
              <w:keepNext/>
              <w:spacing w:line="360" w:lineRule="auto"/>
              <w:ind w:left="63" w:right="63"/>
              <w:rPr>
                <w:rFonts w:hint="eastAsia" w:ascii="宋体" w:eastAsia="宋体" w:cs="宋体"/>
              </w:rPr>
            </w:pPr>
          </w:p>
        </w:tc>
        <w:tc>
          <w:tcPr>
            <w:tcW w:w="774" w:type="dxa"/>
            <w:noWrap w:val="0"/>
            <w:vAlign w:val="top"/>
          </w:tcPr>
          <w:p w14:paraId="32AEF114">
            <w:pPr>
              <w:pStyle w:val="19"/>
              <w:keepNext/>
              <w:spacing w:line="360" w:lineRule="auto"/>
              <w:ind w:left="63" w:right="63"/>
              <w:rPr>
                <w:rFonts w:hint="eastAsia" w:ascii="宋体" w:eastAsia="宋体" w:cs="宋体"/>
              </w:rPr>
            </w:pPr>
          </w:p>
        </w:tc>
        <w:tc>
          <w:tcPr>
            <w:tcW w:w="1352" w:type="dxa"/>
            <w:noWrap w:val="0"/>
            <w:vAlign w:val="top"/>
          </w:tcPr>
          <w:p w14:paraId="1ED8ED28">
            <w:pPr>
              <w:pStyle w:val="19"/>
              <w:keepNext/>
              <w:spacing w:line="360" w:lineRule="auto"/>
              <w:ind w:left="63" w:right="63"/>
              <w:rPr>
                <w:rFonts w:hint="eastAsia" w:ascii="宋体" w:eastAsia="宋体" w:cs="宋体"/>
              </w:rPr>
            </w:pPr>
          </w:p>
        </w:tc>
        <w:tc>
          <w:tcPr>
            <w:tcW w:w="1418" w:type="dxa"/>
            <w:noWrap w:val="0"/>
            <w:vAlign w:val="top"/>
          </w:tcPr>
          <w:p w14:paraId="361DCAAB">
            <w:pPr>
              <w:pStyle w:val="19"/>
              <w:keepNext/>
              <w:spacing w:line="360" w:lineRule="auto"/>
              <w:ind w:left="63" w:right="63"/>
              <w:rPr>
                <w:rFonts w:hint="eastAsia" w:ascii="宋体" w:eastAsia="宋体" w:cs="宋体"/>
              </w:rPr>
            </w:pPr>
          </w:p>
        </w:tc>
        <w:tc>
          <w:tcPr>
            <w:tcW w:w="1701" w:type="dxa"/>
            <w:noWrap w:val="0"/>
            <w:vAlign w:val="top"/>
          </w:tcPr>
          <w:p w14:paraId="638E8C8F">
            <w:pPr>
              <w:pStyle w:val="19"/>
              <w:keepNext/>
              <w:spacing w:line="360" w:lineRule="auto"/>
              <w:ind w:left="63" w:right="63"/>
              <w:rPr>
                <w:rFonts w:hint="eastAsia" w:ascii="宋体" w:eastAsia="宋体" w:cs="宋体"/>
              </w:rPr>
            </w:pPr>
          </w:p>
        </w:tc>
      </w:tr>
      <w:tr w14:paraId="496A2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E04112">
            <w:pPr>
              <w:pStyle w:val="19"/>
              <w:keepNext/>
              <w:spacing w:line="360" w:lineRule="auto"/>
              <w:ind w:left="63" w:right="63"/>
              <w:rPr>
                <w:rFonts w:hint="eastAsia" w:ascii="宋体" w:eastAsia="宋体" w:cs="宋体"/>
              </w:rPr>
            </w:pPr>
          </w:p>
        </w:tc>
        <w:tc>
          <w:tcPr>
            <w:tcW w:w="1984" w:type="dxa"/>
            <w:noWrap w:val="0"/>
            <w:vAlign w:val="top"/>
          </w:tcPr>
          <w:p w14:paraId="6792F3A1">
            <w:pPr>
              <w:pStyle w:val="19"/>
              <w:keepNext/>
              <w:spacing w:line="360" w:lineRule="auto"/>
              <w:ind w:left="63" w:right="63"/>
              <w:rPr>
                <w:rFonts w:hint="eastAsia" w:ascii="宋体" w:eastAsia="宋体" w:cs="宋体"/>
              </w:rPr>
            </w:pPr>
          </w:p>
        </w:tc>
        <w:tc>
          <w:tcPr>
            <w:tcW w:w="851" w:type="dxa"/>
            <w:noWrap w:val="0"/>
            <w:vAlign w:val="top"/>
          </w:tcPr>
          <w:p w14:paraId="1786F8FD">
            <w:pPr>
              <w:pStyle w:val="19"/>
              <w:keepNext/>
              <w:spacing w:line="360" w:lineRule="auto"/>
              <w:ind w:left="63" w:right="63"/>
              <w:rPr>
                <w:rFonts w:hint="eastAsia" w:ascii="宋体" w:eastAsia="宋体" w:cs="宋体"/>
              </w:rPr>
            </w:pPr>
          </w:p>
        </w:tc>
        <w:tc>
          <w:tcPr>
            <w:tcW w:w="774" w:type="dxa"/>
            <w:noWrap w:val="0"/>
            <w:vAlign w:val="top"/>
          </w:tcPr>
          <w:p w14:paraId="77C791E4">
            <w:pPr>
              <w:pStyle w:val="19"/>
              <w:keepNext/>
              <w:spacing w:line="360" w:lineRule="auto"/>
              <w:ind w:left="63" w:right="63"/>
              <w:rPr>
                <w:rFonts w:hint="eastAsia" w:ascii="宋体" w:eastAsia="宋体" w:cs="宋体"/>
              </w:rPr>
            </w:pPr>
          </w:p>
        </w:tc>
        <w:tc>
          <w:tcPr>
            <w:tcW w:w="1352" w:type="dxa"/>
            <w:noWrap w:val="0"/>
            <w:vAlign w:val="top"/>
          </w:tcPr>
          <w:p w14:paraId="41467343">
            <w:pPr>
              <w:pStyle w:val="19"/>
              <w:keepNext/>
              <w:spacing w:line="360" w:lineRule="auto"/>
              <w:ind w:left="63" w:right="63"/>
              <w:rPr>
                <w:rFonts w:hint="eastAsia" w:ascii="宋体" w:eastAsia="宋体" w:cs="宋体"/>
              </w:rPr>
            </w:pPr>
          </w:p>
        </w:tc>
        <w:tc>
          <w:tcPr>
            <w:tcW w:w="1418" w:type="dxa"/>
            <w:noWrap w:val="0"/>
            <w:vAlign w:val="top"/>
          </w:tcPr>
          <w:p w14:paraId="103F6EAD">
            <w:pPr>
              <w:pStyle w:val="19"/>
              <w:keepNext/>
              <w:spacing w:line="360" w:lineRule="auto"/>
              <w:ind w:left="63" w:right="63"/>
              <w:rPr>
                <w:rFonts w:hint="eastAsia" w:ascii="宋体" w:eastAsia="宋体" w:cs="宋体"/>
              </w:rPr>
            </w:pPr>
          </w:p>
        </w:tc>
        <w:tc>
          <w:tcPr>
            <w:tcW w:w="1701" w:type="dxa"/>
            <w:noWrap w:val="0"/>
            <w:vAlign w:val="top"/>
          </w:tcPr>
          <w:p w14:paraId="2154CC30">
            <w:pPr>
              <w:pStyle w:val="19"/>
              <w:keepNext/>
              <w:spacing w:line="360" w:lineRule="auto"/>
              <w:ind w:left="63" w:right="63"/>
              <w:rPr>
                <w:rFonts w:hint="eastAsia" w:ascii="宋体" w:eastAsia="宋体" w:cs="宋体"/>
              </w:rPr>
            </w:pPr>
          </w:p>
        </w:tc>
      </w:tr>
      <w:tr w14:paraId="3509D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419262B">
            <w:pPr>
              <w:pStyle w:val="19"/>
              <w:keepNext/>
              <w:spacing w:line="360" w:lineRule="auto"/>
              <w:ind w:left="63" w:right="63"/>
              <w:rPr>
                <w:rFonts w:hint="eastAsia" w:ascii="宋体" w:eastAsia="宋体" w:cs="宋体"/>
              </w:rPr>
            </w:pPr>
          </w:p>
        </w:tc>
        <w:tc>
          <w:tcPr>
            <w:tcW w:w="1984" w:type="dxa"/>
            <w:noWrap w:val="0"/>
            <w:vAlign w:val="top"/>
          </w:tcPr>
          <w:p w14:paraId="63B1368F">
            <w:pPr>
              <w:pStyle w:val="19"/>
              <w:keepNext/>
              <w:spacing w:line="360" w:lineRule="auto"/>
              <w:ind w:left="63" w:right="63"/>
              <w:rPr>
                <w:rFonts w:hint="eastAsia" w:ascii="宋体" w:eastAsia="宋体" w:cs="宋体"/>
              </w:rPr>
            </w:pPr>
          </w:p>
        </w:tc>
        <w:tc>
          <w:tcPr>
            <w:tcW w:w="851" w:type="dxa"/>
            <w:noWrap w:val="0"/>
            <w:vAlign w:val="top"/>
          </w:tcPr>
          <w:p w14:paraId="0AE2E08F">
            <w:pPr>
              <w:pStyle w:val="19"/>
              <w:keepNext/>
              <w:spacing w:line="360" w:lineRule="auto"/>
              <w:ind w:left="63" w:right="63"/>
              <w:rPr>
                <w:rFonts w:hint="eastAsia" w:ascii="宋体" w:eastAsia="宋体" w:cs="宋体"/>
              </w:rPr>
            </w:pPr>
          </w:p>
        </w:tc>
        <w:tc>
          <w:tcPr>
            <w:tcW w:w="774" w:type="dxa"/>
            <w:noWrap w:val="0"/>
            <w:vAlign w:val="top"/>
          </w:tcPr>
          <w:p w14:paraId="6CAE8888">
            <w:pPr>
              <w:pStyle w:val="19"/>
              <w:keepNext/>
              <w:spacing w:line="360" w:lineRule="auto"/>
              <w:ind w:left="63" w:right="63"/>
              <w:rPr>
                <w:rFonts w:hint="eastAsia" w:ascii="宋体" w:eastAsia="宋体" w:cs="宋体"/>
              </w:rPr>
            </w:pPr>
          </w:p>
        </w:tc>
        <w:tc>
          <w:tcPr>
            <w:tcW w:w="1352" w:type="dxa"/>
            <w:noWrap w:val="0"/>
            <w:vAlign w:val="top"/>
          </w:tcPr>
          <w:p w14:paraId="325394EB">
            <w:pPr>
              <w:pStyle w:val="19"/>
              <w:keepNext/>
              <w:spacing w:line="360" w:lineRule="auto"/>
              <w:ind w:left="63" w:right="63"/>
              <w:rPr>
                <w:rFonts w:hint="eastAsia" w:ascii="宋体" w:eastAsia="宋体" w:cs="宋体"/>
              </w:rPr>
            </w:pPr>
          </w:p>
        </w:tc>
        <w:tc>
          <w:tcPr>
            <w:tcW w:w="1418" w:type="dxa"/>
            <w:noWrap w:val="0"/>
            <w:vAlign w:val="top"/>
          </w:tcPr>
          <w:p w14:paraId="45EDDBBE">
            <w:pPr>
              <w:pStyle w:val="19"/>
              <w:keepNext/>
              <w:spacing w:line="360" w:lineRule="auto"/>
              <w:ind w:left="63" w:right="63"/>
              <w:rPr>
                <w:rFonts w:hint="eastAsia" w:ascii="宋体" w:eastAsia="宋体" w:cs="宋体"/>
              </w:rPr>
            </w:pPr>
          </w:p>
        </w:tc>
        <w:tc>
          <w:tcPr>
            <w:tcW w:w="1701" w:type="dxa"/>
            <w:noWrap w:val="0"/>
            <w:vAlign w:val="top"/>
          </w:tcPr>
          <w:p w14:paraId="6D8508AF">
            <w:pPr>
              <w:pStyle w:val="19"/>
              <w:keepNext/>
              <w:spacing w:line="360" w:lineRule="auto"/>
              <w:ind w:left="63" w:right="63"/>
              <w:rPr>
                <w:rFonts w:hint="eastAsia" w:ascii="宋体" w:eastAsia="宋体" w:cs="宋体"/>
              </w:rPr>
            </w:pPr>
          </w:p>
        </w:tc>
      </w:tr>
      <w:tr w14:paraId="410BB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E9A1AE">
            <w:pPr>
              <w:pStyle w:val="19"/>
              <w:keepNext/>
              <w:spacing w:line="360" w:lineRule="auto"/>
              <w:ind w:left="63" w:right="63"/>
              <w:rPr>
                <w:rFonts w:hint="eastAsia" w:ascii="宋体" w:eastAsia="宋体" w:cs="宋体"/>
              </w:rPr>
            </w:pPr>
          </w:p>
        </w:tc>
        <w:tc>
          <w:tcPr>
            <w:tcW w:w="1984" w:type="dxa"/>
            <w:noWrap w:val="0"/>
            <w:vAlign w:val="top"/>
          </w:tcPr>
          <w:p w14:paraId="74C11379">
            <w:pPr>
              <w:pStyle w:val="19"/>
              <w:keepNext/>
              <w:spacing w:line="360" w:lineRule="auto"/>
              <w:ind w:left="63" w:right="63"/>
              <w:rPr>
                <w:rFonts w:hint="eastAsia" w:ascii="宋体" w:eastAsia="宋体" w:cs="宋体"/>
              </w:rPr>
            </w:pPr>
          </w:p>
        </w:tc>
        <w:tc>
          <w:tcPr>
            <w:tcW w:w="851" w:type="dxa"/>
            <w:noWrap w:val="0"/>
            <w:vAlign w:val="top"/>
          </w:tcPr>
          <w:p w14:paraId="50C1903D">
            <w:pPr>
              <w:pStyle w:val="19"/>
              <w:keepNext/>
              <w:spacing w:line="360" w:lineRule="auto"/>
              <w:ind w:left="63" w:right="63"/>
              <w:rPr>
                <w:rFonts w:hint="eastAsia" w:ascii="宋体" w:eastAsia="宋体" w:cs="宋体"/>
              </w:rPr>
            </w:pPr>
          </w:p>
        </w:tc>
        <w:tc>
          <w:tcPr>
            <w:tcW w:w="774" w:type="dxa"/>
            <w:noWrap w:val="0"/>
            <w:vAlign w:val="top"/>
          </w:tcPr>
          <w:p w14:paraId="449C9D75">
            <w:pPr>
              <w:pStyle w:val="19"/>
              <w:keepNext/>
              <w:spacing w:line="360" w:lineRule="auto"/>
              <w:ind w:left="63" w:right="63"/>
              <w:rPr>
                <w:rFonts w:hint="eastAsia" w:ascii="宋体" w:eastAsia="宋体" w:cs="宋体"/>
              </w:rPr>
            </w:pPr>
          </w:p>
        </w:tc>
        <w:tc>
          <w:tcPr>
            <w:tcW w:w="1352" w:type="dxa"/>
            <w:noWrap w:val="0"/>
            <w:vAlign w:val="top"/>
          </w:tcPr>
          <w:p w14:paraId="65195B9E">
            <w:pPr>
              <w:pStyle w:val="19"/>
              <w:keepNext/>
              <w:spacing w:line="360" w:lineRule="auto"/>
              <w:ind w:left="63" w:right="63"/>
              <w:rPr>
                <w:rFonts w:hint="eastAsia" w:ascii="宋体" w:eastAsia="宋体" w:cs="宋体"/>
              </w:rPr>
            </w:pPr>
          </w:p>
        </w:tc>
        <w:tc>
          <w:tcPr>
            <w:tcW w:w="1418" w:type="dxa"/>
            <w:noWrap w:val="0"/>
            <w:vAlign w:val="top"/>
          </w:tcPr>
          <w:p w14:paraId="234510C7">
            <w:pPr>
              <w:pStyle w:val="19"/>
              <w:keepNext/>
              <w:spacing w:line="360" w:lineRule="auto"/>
              <w:ind w:left="63" w:right="63"/>
              <w:rPr>
                <w:rFonts w:hint="eastAsia" w:ascii="宋体" w:eastAsia="宋体" w:cs="宋体"/>
              </w:rPr>
            </w:pPr>
          </w:p>
        </w:tc>
        <w:tc>
          <w:tcPr>
            <w:tcW w:w="1701" w:type="dxa"/>
            <w:noWrap w:val="0"/>
            <w:vAlign w:val="top"/>
          </w:tcPr>
          <w:p w14:paraId="442FEAC4">
            <w:pPr>
              <w:pStyle w:val="19"/>
              <w:keepNext/>
              <w:spacing w:line="360" w:lineRule="auto"/>
              <w:ind w:left="63" w:right="63"/>
              <w:rPr>
                <w:rFonts w:hint="eastAsia" w:ascii="宋体" w:eastAsia="宋体" w:cs="宋体"/>
              </w:rPr>
            </w:pPr>
          </w:p>
        </w:tc>
      </w:tr>
      <w:tr w14:paraId="2885B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E209AB">
            <w:pPr>
              <w:pStyle w:val="19"/>
              <w:keepNext/>
              <w:spacing w:line="360" w:lineRule="auto"/>
              <w:ind w:left="63" w:right="63"/>
              <w:rPr>
                <w:rFonts w:hint="eastAsia" w:ascii="宋体" w:eastAsia="宋体" w:cs="宋体"/>
              </w:rPr>
            </w:pPr>
          </w:p>
        </w:tc>
        <w:tc>
          <w:tcPr>
            <w:tcW w:w="1984" w:type="dxa"/>
            <w:noWrap w:val="0"/>
            <w:vAlign w:val="top"/>
          </w:tcPr>
          <w:p w14:paraId="31EB57CE">
            <w:pPr>
              <w:pStyle w:val="19"/>
              <w:keepNext/>
              <w:spacing w:line="360" w:lineRule="auto"/>
              <w:ind w:left="63" w:right="63"/>
              <w:rPr>
                <w:rFonts w:hint="eastAsia" w:ascii="宋体" w:eastAsia="宋体" w:cs="宋体"/>
              </w:rPr>
            </w:pPr>
          </w:p>
        </w:tc>
        <w:tc>
          <w:tcPr>
            <w:tcW w:w="851" w:type="dxa"/>
            <w:noWrap w:val="0"/>
            <w:vAlign w:val="top"/>
          </w:tcPr>
          <w:p w14:paraId="354F167E">
            <w:pPr>
              <w:pStyle w:val="19"/>
              <w:keepNext/>
              <w:spacing w:line="360" w:lineRule="auto"/>
              <w:ind w:left="63" w:right="63"/>
              <w:rPr>
                <w:rFonts w:hint="eastAsia" w:ascii="宋体" w:eastAsia="宋体" w:cs="宋体"/>
              </w:rPr>
            </w:pPr>
          </w:p>
        </w:tc>
        <w:tc>
          <w:tcPr>
            <w:tcW w:w="774" w:type="dxa"/>
            <w:noWrap w:val="0"/>
            <w:vAlign w:val="top"/>
          </w:tcPr>
          <w:p w14:paraId="3B12DB26">
            <w:pPr>
              <w:pStyle w:val="19"/>
              <w:keepNext/>
              <w:spacing w:line="360" w:lineRule="auto"/>
              <w:ind w:left="63" w:right="63"/>
              <w:rPr>
                <w:rFonts w:hint="eastAsia" w:ascii="宋体" w:eastAsia="宋体" w:cs="宋体"/>
              </w:rPr>
            </w:pPr>
          </w:p>
        </w:tc>
        <w:tc>
          <w:tcPr>
            <w:tcW w:w="1352" w:type="dxa"/>
            <w:noWrap w:val="0"/>
            <w:vAlign w:val="top"/>
          </w:tcPr>
          <w:p w14:paraId="094AD63E">
            <w:pPr>
              <w:pStyle w:val="19"/>
              <w:keepNext/>
              <w:spacing w:line="360" w:lineRule="auto"/>
              <w:ind w:left="63" w:right="63"/>
              <w:rPr>
                <w:rFonts w:hint="eastAsia" w:ascii="宋体" w:eastAsia="宋体" w:cs="宋体"/>
              </w:rPr>
            </w:pPr>
          </w:p>
        </w:tc>
        <w:tc>
          <w:tcPr>
            <w:tcW w:w="1418" w:type="dxa"/>
            <w:noWrap w:val="0"/>
            <w:vAlign w:val="top"/>
          </w:tcPr>
          <w:p w14:paraId="37745C33">
            <w:pPr>
              <w:pStyle w:val="19"/>
              <w:keepNext/>
              <w:spacing w:line="360" w:lineRule="auto"/>
              <w:ind w:left="63" w:right="63"/>
              <w:rPr>
                <w:rFonts w:hint="eastAsia" w:ascii="宋体" w:eastAsia="宋体" w:cs="宋体"/>
              </w:rPr>
            </w:pPr>
          </w:p>
        </w:tc>
        <w:tc>
          <w:tcPr>
            <w:tcW w:w="1701" w:type="dxa"/>
            <w:noWrap w:val="0"/>
            <w:vAlign w:val="top"/>
          </w:tcPr>
          <w:p w14:paraId="75F922F5">
            <w:pPr>
              <w:pStyle w:val="19"/>
              <w:keepNext/>
              <w:spacing w:line="360" w:lineRule="auto"/>
              <w:ind w:left="63" w:right="63"/>
              <w:rPr>
                <w:rFonts w:hint="eastAsia" w:ascii="宋体" w:eastAsia="宋体" w:cs="宋体"/>
              </w:rPr>
            </w:pPr>
          </w:p>
        </w:tc>
      </w:tr>
      <w:tr w14:paraId="2ABFF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C2F837">
            <w:pPr>
              <w:pStyle w:val="19"/>
              <w:keepNext/>
              <w:spacing w:line="360" w:lineRule="auto"/>
              <w:ind w:left="63" w:right="63"/>
              <w:rPr>
                <w:rFonts w:hint="eastAsia" w:ascii="宋体" w:eastAsia="宋体" w:cs="宋体"/>
              </w:rPr>
            </w:pPr>
          </w:p>
        </w:tc>
        <w:tc>
          <w:tcPr>
            <w:tcW w:w="1984" w:type="dxa"/>
            <w:noWrap w:val="0"/>
            <w:vAlign w:val="top"/>
          </w:tcPr>
          <w:p w14:paraId="2EDA6EC4">
            <w:pPr>
              <w:pStyle w:val="19"/>
              <w:keepNext/>
              <w:spacing w:line="360" w:lineRule="auto"/>
              <w:ind w:left="63" w:right="63"/>
              <w:rPr>
                <w:rFonts w:hint="eastAsia" w:ascii="宋体" w:eastAsia="宋体" w:cs="宋体"/>
              </w:rPr>
            </w:pPr>
          </w:p>
        </w:tc>
        <w:tc>
          <w:tcPr>
            <w:tcW w:w="851" w:type="dxa"/>
            <w:noWrap w:val="0"/>
            <w:vAlign w:val="top"/>
          </w:tcPr>
          <w:p w14:paraId="5E56604A">
            <w:pPr>
              <w:pStyle w:val="19"/>
              <w:keepNext/>
              <w:spacing w:line="360" w:lineRule="auto"/>
              <w:ind w:left="63" w:right="63"/>
              <w:rPr>
                <w:rFonts w:hint="eastAsia" w:ascii="宋体" w:eastAsia="宋体" w:cs="宋体"/>
              </w:rPr>
            </w:pPr>
          </w:p>
        </w:tc>
        <w:tc>
          <w:tcPr>
            <w:tcW w:w="774" w:type="dxa"/>
            <w:noWrap w:val="0"/>
            <w:vAlign w:val="top"/>
          </w:tcPr>
          <w:p w14:paraId="6A8963F0">
            <w:pPr>
              <w:pStyle w:val="19"/>
              <w:keepNext/>
              <w:spacing w:line="360" w:lineRule="auto"/>
              <w:ind w:left="63" w:right="63"/>
              <w:rPr>
                <w:rFonts w:hint="eastAsia" w:ascii="宋体" w:eastAsia="宋体" w:cs="宋体"/>
              </w:rPr>
            </w:pPr>
          </w:p>
        </w:tc>
        <w:tc>
          <w:tcPr>
            <w:tcW w:w="1352" w:type="dxa"/>
            <w:noWrap w:val="0"/>
            <w:vAlign w:val="top"/>
          </w:tcPr>
          <w:p w14:paraId="4C7A73CE">
            <w:pPr>
              <w:pStyle w:val="19"/>
              <w:keepNext/>
              <w:spacing w:line="360" w:lineRule="auto"/>
              <w:ind w:left="63" w:right="63"/>
              <w:rPr>
                <w:rFonts w:hint="eastAsia" w:ascii="宋体" w:eastAsia="宋体" w:cs="宋体"/>
              </w:rPr>
            </w:pPr>
          </w:p>
        </w:tc>
        <w:tc>
          <w:tcPr>
            <w:tcW w:w="1418" w:type="dxa"/>
            <w:noWrap w:val="0"/>
            <w:vAlign w:val="top"/>
          </w:tcPr>
          <w:p w14:paraId="6314BD44">
            <w:pPr>
              <w:pStyle w:val="19"/>
              <w:keepNext/>
              <w:spacing w:line="360" w:lineRule="auto"/>
              <w:ind w:left="63" w:right="63"/>
              <w:rPr>
                <w:rFonts w:hint="eastAsia" w:ascii="宋体" w:eastAsia="宋体" w:cs="宋体"/>
              </w:rPr>
            </w:pPr>
          </w:p>
        </w:tc>
        <w:tc>
          <w:tcPr>
            <w:tcW w:w="1701" w:type="dxa"/>
            <w:noWrap w:val="0"/>
            <w:vAlign w:val="top"/>
          </w:tcPr>
          <w:p w14:paraId="4BA2E248">
            <w:pPr>
              <w:pStyle w:val="19"/>
              <w:keepNext/>
              <w:spacing w:line="360" w:lineRule="auto"/>
              <w:ind w:left="63" w:right="63"/>
              <w:rPr>
                <w:rFonts w:hint="eastAsia" w:ascii="宋体" w:eastAsia="宋体" w:cs="宋体"/>
              </w:rPr>
            </w:pPr>
          </w:p>
        </w:tc>
      </w:tr>
      <w:tr w14:paraId="11BC3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15FB22">
            <w:pPr>
              <w:pStyle w:val="19"/>
              <w:keepNext/>
              <w:spacing w:line="360" w:lineRule="auto"/>
              <w:ind w:left="63" w:right="63"/>
              <w:rPr>
                <w:rFonts w:hint="eastAsia" w:ascii="宋体" w:eastAsia="宋体" w:cs="宋体"/>
              </w:rPr>
            </w:pPr>
          </w:p>
        </w:tc>
        <w:tc>
          <w:tcPr>
            <w:tcW w:w="1984" w:type="dxa"/>
            <w:noWrap w:val="0"/>
            <w:vAlign w:val="top"/>
          </w:tcPr>
          <w:p w14:paraId="4E8F1EED">
            <w:pPr>
              <w:pStyle w:val="19"/>
              <w:keepNext/>
              <w:spacing w:line="360" w:lineRule="auto"/>
              <w:ind w:left="63" w:right="63"/>
              <w:rPr>
                <w:rFonts w:hint="eastAsia" w:ascii="宋体" w:eastAsia="宋体" w:cs="宋体"/>
              </w:rPr>
            </w:pPr>
          </w:p>
        </w:tc>
        <w:tc>
          <w:tcPr>
            <w:tcW w:w="851" w:type="dxa"/>
            <w:noWrap w:val="0"/>
            <w:vAlign w:val="top"/>
          </w:tcPr>
          <w:p w14:paraId="3322F06A">
            <w:pPr>
              <w:pStyle w:val="19"/>
              <w:keepNext/>
              <w:spacing w:line="360" w:lineRule="auto"/>
              <w:ind w:left="63" w:right="63"/>
              <w:rPr>
                <w:rFonts w:hint="eastAsia" w:ascii="宋体" w:eastAsia="宋体" w:cs="宋体"/>
              </w:rPr>
            </w:pPr>
          </w:p>
        </w:tc>
        <w:tc>
          <w:tcPr>
            <w:tcW w:w="774" w:type="dxa"/>
            <w:noWrap w:val="0"/>
            <w:vAlign w:val="top"/>
          </w:tcPr>
          <w:p w14:paraId="5409DF9E">
            <w:pPr>
              <w:pStyle w:val="19"/>
              <w:keepNext/>
              <w:spacing w:line="360" w:lineRule="auto"/>
              <w:ind w:left="63" w:right="63"/>
              <w:rPr>
                <w:rFonts w:hint="eastAsia" w:ascii="宋体" w:eastAsia="宋体" w:cs="宋体"/>
              </w:rPr>
            </w:pPr>
          </w:p>
        </w:tc>
        <w:tc>
          <w:tcPr>
            <w:tcW w:w="1352" w:type="dxa"/>
            <w:noWrap w:val="0"/>
            <w:vAlign w:val="top"/>
          </w:tcPr>
          <w:p w14:paraId="15317787">
            <w:pPr>
              <w:pStyle w:val="19"/>
              <w:keepNext/>
              <w:spacing w:line="360" w:lineRule="auto"/>
              <w:ind w:left="63" w:right="63"/>
              <w:rPr>
                <w:rFonts w:hint="eastAsia" w:ascii="宋体" w:eastAsia="宋体" w:cs="宋体"/>
              </w:rPr>
            </w:pPr>
          </w:p>
        </w:tc>
        <w:tc>
          <w:tcPr>
            <w:tcW w:w="1418" w:type="dxa"/>
            <w:noWrap w:val="0"/>
            <w:vAlign w:val="top"/>
          </w:tcPr>
          <w:p w14:paraId="0EEED59E">
            <w:pPr>
              <w:pStyle w:val="19"/>
              <w:keepNext/>
              <w:spacing w:line="360" w:lineRule="auto"/>
              <w:ind w:left="63" w:right="63"/>
              <w:rPr>
                <w:rFonts w:hint="eastAsia" w:ascii="宋体" w:eastAsia="宋体" w:cs="宋体"/>
              </w:rPr>
            </w:pPr>
          </w:p>
        </w:tc>
        <w:tc>
          <w:tcPr>
            <w:tcW w:w="1701" w:type="dxa"/>
            <w:noWrap w:val="0"/>
            <w:vAlign w:val="top"/>
          </w:tcPr>
          <w:p w14:paraId="40AC8668">
            <w:pPr>
              <w:pStyle w:val="19"/>
              <w:keepNext/>
              <w:spacing w:line="360" w:lineRule="auto"/>
              <w:ind w:left="63" w:right="63"/>
              <w:rPr>
                <w:rFonts w:hint="eastAsia" w:ascii="宋体" w:eastAsia="宋体" w:cs="宋体"/>
              </w:rPr>
            </w:pPr>
          </w:p>
        </w:tc>
      </w:tr>
      <w:tr w14:paraId="272CD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1A0AEB">
            <w:pPr>
              <w:pStyle w:val="19"/>
              <w:keepNext/>
              <w:spacing w:line="360" w:lineRule="auto"/>
              <w:ind w:left="63" w:right="63"/>
              <w:rPr>
                <w:rFonts w:hint="eastAsia" w:ascii="宋体" w:eastAsia="宋体" w:cs="宋体"/>
              </w:rPr>
            </w:pPr>
          </w:p>
        </w:tc>
        <w:tc>
          <w:tcPr>
            <w:tcW w:w="1984" w:type="dxa"/>
            <w:noWrap w:val="0"/>
            <w:vAlign w:val="top"/>
          </w:tcPr>
          <w:p w14:paraId="3402DD81">
            <w:pPr>
              <w:pStyle w:val="19"/>
              <w:keepNext/>
              <w:spacing w:line="360" w:lineRule="auto"/>
              <w:ind w:left="63" w:right="63"/>
              <w:rPr>
                <w:rFonts w:hint="eastAsia" w:ascii="宋体" w:eastAsia="宋体" w:cs="宋体"/>
              </w:rPr>
            </w:pPr>
          </w:p>
        </w:tc>
        <w:tc>
          <w:tcPr>
            <w:tcW w:w="851" w:type="dxa"/>
            <w:noWrap w:val="0"/>
            <w:vAlign w:val="top"/>
          </w:tcPr>
          <w:p w14:paraId="11CC5F6F">
            <w:pPr>
              <w:pStyle w:val="19"/>
              <w:keepNext/>
              <w:spacing w:line="360" w:lineRule="auto"/>
              <w:ind w:left="63" w:right="63"/>
              <w:rPr>
                <w:rFonts w:hint="eastAsia" w:ascii="宋体" w:eastAsia="宋体" w:cs="宋体"/>
              </w:rPr>
            </w:pPr>
          </w:p>
        </w:tc>
        <w:tc>
          <w:tcPr>
            <w:tcW w:w="774" w:type="dxa"/>
            <w:noWrap w:val="0"/>
            <w:vAlign w:val="top"/>
          </w:tcPr>
          <w:p w14:paraId="4678C483">
            <w:pPr>
              <w:pStyle w:val="19"/>
              <w:keepNext/>
              <w:spacing w:line="360" w:lineRule="auto"/>
              <w:ind w:left="63" w:right="63"/>
              <w:rPr>
                <w:rFonts w:hint="eastAsia" w:ascii="宋体" w:eastAsia="宋体" w:cs="宋体"/>
              </w:rPr>
            </w:pPr>
          </w:p>
        </w:tc>
        <w:tc>
          <w:tcPr>
            <w:tcW w:w="1352" w:type="dxa"/>
            <w:noWrap w:val="0"/>
            <w:vAlign w:val="top"/>
          </w:tcPr>
          <w:p w14:paraId="28BCE161">
            <w:pPr>
              <w:pStyle w:val="19"/>
              <w:keepNext/>
              <w:spacing w:line="360" w:lineRule="auto"/>
              <w:ind w:left="63" w:right="63"/>
              <w:rPr>
                <w:rFonts w:hint="eastAsia" w:ascii="宋体" w:eastAsia="宋体" w:cs="宋体"/>
              </w:rPr>
            </w:pPr>
          </w:p>
        </w:tc>
        <w:tc>
          <w:tcPr>
            <w:tcW w:w="1418" w:type="dxa"/>
            <w:noWrap w:val="0"/>
            <w:vAlign w:val="top"/>
          </w:tcPr>
          <w:p w14:paraId="163DAE6C">
            <w:pPr>
              <w:pStyle w:val="19"/>
              <w:keepNext/>
              <w:spacing w:line="360" w:lineRule="auto"/>
              <w:ind w:left="63" w:right="63"/>
              <w:rPr>
                <w:rFonts w:hint="eastAsia" w:ascii="宋体" w:eastAsia="宋体" w:cs="宋体"/>
              </w:rPr>
            </w:pPr>
          </w:p>
        </w:tc>
        <w:tc>
          <w:tcPr>
            <w:tcW w:w="1701" w:type="dxa"/>
            <w:noWrap w:val="0"/>
            <w:vAlign w:val="top"/>
          </w:tcPr>
          <w:p w14:paraId="308B153A">
            <w:pPr>
              <w:pStyle w:val="19"/>
              <w:keepNext/>
              <w:spacing w:line="360" w:lineRule="auto"/>
              <w:ind w:left="63" w:right="63"/>
              <w:rPr>
                <w:rFonts w:hint="eastAsia" w:ascii="宋体" w:eastAsia="宋体" w:cs="宋体"/>
              </w:rPr>
            </w:pPr>
          </w:p>
        </w:tc>
      </w:tr>
      <w:tr w14:paraId="46EAB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8010DD">
            <w:pPr>
              <w:pStyle w:val="19"/>
              <w:keepNext/>
              <w:spacing w:line="360" w:lineRule="auto"/>
              <w:ind w:left="63" w:right="63"/>
              <w:rPr>
                <w:rFonts w:hint="eastAsia" w:ascii="宋体" w:eastAsia="宋体" w:cs="宋体"/>
              </w:rPr>
            </w:pPr>
          </w:p>
        </w:tc>
        <w:tc>
          <w:tcPr>
            <w:tcW w:w="1984" w:type="dxa"/>
            <w:noWrap w:val="0"/>
            <w:vAlign w:val="top"/>
          </w:tcPr>
          <w:p w14:paraId="2D68BC46">
            <w:pPr>
              <w:pStyle w:val="19"/>
              <w:keepNext/>
              <w:spacing w:line="360" w:lineRule="auto"/>
              <w:ind w:left="63" w:right="63"/>
              <w:rPr>
                <w:rFonts w:hint="eastAsia" w:ascii="宋体" w:eastAsia="宋体" w:cs="宋体"/>
              </w:rPr>
            </w:pPr>
          </w:p>
        </w:tc>
        <w:tc>
          <w:tcPr>
            <w:tcW w:w="851" w:type="dxa"/>
            <w:noWrap w:val="0"/>
            <w:vAlign w:val="top"/>
          </w:tcPr>
          <w:p w14:paraId="68BB1044">
            <w:pPr>
              <w:pStyle w:val="19"/>
              <w:keepNext/>
              <w:spacing w:line="360" w:lineRule="auto"/>
              <w:ind w:left="63" w:right="63"/>
              <w:rPr>
                <w:rFonts w:hint="eastAsia" w:ascii="宋体" w:eastAsia="宋体" w:cs="宋体"/>
              </w:rPr>
            </w:pPr>
          </w:p>
        </w:tc>
        <w:tc>
          <w:tcPr>
            <w:tcW w:w="774" w:type="dxa"/>
            <w:noWrap w:val="0"/>
            <w:vAlign w:val="top"/>
          </w:tcPr>
          <w:p w14:paraId="162D06E6">
            <w:pPr>
              <w:pStyle w:val="19"/>
              <w:keepNext/>
              <w:spacing w:line="360" w:lineRule="auto"/>
              <w:ind w:left="63" w:right="63"/>
              <w:rPr>
                <w:rFonts w:hint="eastAsia" w:ascii="宋体" w:eastAsia="宋体" w:cs="宋体"/>
              </w:rPr>
            </w:pPr>
          </w:p>
        </w:tc>
        <w:tc>
          <w:tcPr>
            <w:tcW w:w="1352" w:type="dxa"/>
            <w:noWrap w:val="0"/>
            <w:vAlign w:val="top"/>
          </w:tcPr>
          <w:p w14:paraId="59C52FC6">
            <w:pPr>
              <w:pStyle w:val="19"/>
              <w:keepNext/>
              <w:spacing w:line="360" w:lineRule="auto"/>
              <w:ind w:left="63" w:right="63"/>
              <w:rPr>
                <w:rFonts w:hint="eastAsia" w:ascii="宋体" w:eastAsia="宋体" w:cs="宋体"/>
              </w:rPr>
            </w:pPr>
          </w:p>
        </w:tc>
        <w:tc>
          <w:tcPr>
            <w:tcW w:w="1418" w:type="dxa"/>
            <w:noWrap w:val="0"/>
            <w:vAlign w:val="top"/>
          </w:tcPr>
          <w:p w14:paraId="752019EF">
            <w:pPr>
              <w:pStyle w:val="19"/>
              <w:keepNext/>
              <w:spacing w:line="360" w:lineRule="auto"/>
              <w:ind w:left="63" w:right="63"/>
              <w:rPr>
                <w:rFonts w:hint="eastAsia" w:ascii="宋体" w:eastAsia="宋体" w:cs="宋体"/>
              </w:rPr>
            </w:pPr>
          </w:p>
        </w:tc>
        <w:tc>
          <w:tcPr>
            <w:tcW w:w="1701" w:type="dxa"/>
            <w:noWrap w:val="0"/>
            <w:vAlign w:val="top"/>
          </w:tcPr>
          <w:p w14:paraId="0205C65F">
            <w:pPr>
              <w:pStyle w:val="19"/>
              <w:keepNext/>
              <w:spacing w:line="360" w:lineRule="auto"/>
              <w:ind w:left="63" w:right="63"/>
              <w:rPr>
                <w:rFonts w:hint="eastAsia" w:ascii="宋体" w:eastAsia="宋体" w:cs="宋体"/>
              </w:rPr>
            </w:pPr>
          </w:p>
        </w:tc>
      </w:tr>
      <w:tr w14:paraId="44E55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4A194A7">
            <w:pPr>
              <w:pStyle w:val="19"/>
              <w:keepNext/>
              <w:spacing w:line="360" w:lineRule="auto"/>
              <w:ind w:left="63" w:right="63"/>
              <w:rPr>
                <w:rFonts w:hint="eastAsia" w:ascii="宋体" w:eastAsia="宋体" w:cs="宋体"/>
              </w:rPr>
            </w:pPr>
          </w:p>
        </w:tc>
        <w:tc>
          <w:tcPr>
            <w:tcW w:w="1984" w:type="dxa"/>
            <w:noWrap w:val="0"/>
            <w:vAlign w:val="top"/>
          </w:tcPr>
          <w:p w14:paraId="23175734">
            <w:pPr>
              <w:pStyle w:val="19"/>
              <w:keepNext/>
              <w:spacing w:line="360" w:lineRule="auto"/>
              <w:ind w:left="63" w:right="63"/>
              <w:rPr>
                <w:rFonts w:hint="eastAsia" w:ascii="宋体" w:eastAsia="宋体" w:cs="宋体"/>
              </w:rPr>
            </w:pPr>
          </w:p>
        </w:tc>
        <w:tc>
          <w:tcPr>
            <w:tcW w:w="851" w:type="dxa"/>
            <w:noWrap w:val="0"/>
            <w:vAlign w:val="top"/>
          </w:tcPr>
          <w:p w14:paraId="3F579A0E">
            <w:pPr>
              <w:pStyle w:val="19"/>
              <w:keepNext/>
              <w:spacing w:line="360" w:lineRule="auto"/>
              <w:ind w:left="63" w:right="63"/>
              <w:rPr>
                <w:rFonts w:hint="eastAsia" w:ascii="宋体" w:eastAsia="宋体" w:cs="宋体"/>
              </w:rPr>
            </w:pPr>
          </w:p>
        </w:tc>
        <w:tc>
          <w:tcPr>
            <w:tcW w:w="774" w:type="dxa"/>
            <w:noWrap w:val="0"/>
            <w:vAlign w:val="top"/>
          </w:tcPr>
          <w:p w14:paraId="4245A0EC">
            <w:pPr>
              <w:pStyle w:val="19"/>
              <w:keepNext/>
              <w:spacing w:line="360" w:lineRule="auto"/>
              <w:ind w:left="63" w:right="63"/>
              <w:rPr>
                <w:rFonts w:hint="eastAsia" w:ascii="宋体" w:eastAsia="宋体" w:cs="宋体"/>
              </w:rPr>
            </w:pPr>
          </w:p>
        </w:tc>
        <w:tc>
          <w:tcPr>
            <w:tcW w:w="1352" w:type="dxa"/>
            <w:noWrap w:val="0"/>
            <w:vAlign w:val="top"/>
          </w:tcPr>
          <w:p w14:paraId="1A805DAF">
            <w:pPr>
              <w:pStyle w:val="19"/>
              <w:keepNext/>
              <w:spacing w:line="360" w:lineRule="auto"/>
              <w:ind w:left="63" w:right="63"/>
              <w:rPr>
                <w:rFonts w:hint="eastAsia" w:ascii="宋体" w:eastAsia="宋体" w:cs="宋体"/>
              </w:rPr>
            </w:pPr>
          </w:p>
        </w:tc>
        <w:tc>
          <w:tcPr>
            <w:tcW w:w="1418" w:type="dxa"/>
            <w:noWrap w:val="0"/>
            <w:vAlign w:val="top"/>
          </w:tcPr>
          <w:p w14:paraId="119E2314">
            <w:pPr>
              <w:pStyle w:val="19"/>
              <w:keepNext/>
              <w:spacing w:line="360" w:lineRule="auto"/>
              <w:ind w:left="63" w:right="63"/>
              <w:rPr>
                <w:rFonts w:hint="eastAsia" w:ascii="宋体" w:eastAsia="宋体" w:cs="宋体"/>
              </w:rPr>
            </w:pPr>
          </w:p>
        </w:tc>
        <w:tc>
          <w:tcPr>
            <w:tcW w:w="1701" w:type="dxa"/>
            <w:noWrap w:val="0"/>
            <w:vAlign w:val="top"/>
          </w:tcPr>
          <w:p w14:paraId="65E03DE2">
            <w:pPr>
              <w:pStyle w:val="19"/>
              <w:keepNext/>
              <w:spacing w:line="360" w:lineRule="auto"/>
              <w:ind w:left="63" w:right="63"/>
              <w:rPr>
                <w:rFonts w:hint="eastAsia" w:ascii="宋体" w:eastAsia="宋体" w:cs="宋体"/>
              </w:rPr>
            </w:pPr>
          </w:p>
        </w:tc>
      </w:tr>
      <w:tr w14:paraId="473E3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D22365">
            <w:pPr>
              <w:pStyle w:val="19"/>
              <w:keepNext/>
              <w:spacing w:line="360" w:lineRule="auto"/>
              <w:ind w:left="63" w:right="63"/>
              <w:rPr>
                <w:rFonts w:hint="eastAsia" w:ascii="宋体" w:eastAsia="宋体" w:cs="宋体"/>
              </w:rPr>
            </w:pPr>
          </w:p>
        </w:tc>
        <w:tc>
          <w:tcPr>
            <w:tcW w:w="1984" w:type="dxa"/>
            <w:noWrap w:val="0"/>
            <w:vAlign w:val="top"/>
          </w:tcPr>
          <w:p w14:paraId="49F0B5EC">
            <w:pPr>
              <w:pStyle w:val="19"/>
              <w:keepNext/>
              <w:spacing w:line="360" w:lineRule="auto"/>
              <w:ind w:left="63" w:right="63"/>
              <w:rPr>
                <w:rFonts w:hint="eastAsia" w:ascii="宋体" w:eastAsia="宋体" w:cs="宋体"/>
              </w:rPr>
            </w:pPr>
          </w:p>
        </w:tc>
        <w:tc>
          <w:tcPr>
            <w:tcW w:w="851" w:type="dxa"/>
            <w:noWrap w:val="0"/>
            <w:vAlign w:val="top"/>
          </w:tcPr>
          <w:p w14:paraId="36D66DA8">
            <w:pPr>
              <w:pStyle w:val="19"/>
              <w:keepNext/>
              <w:spacing w:line="360" w:lineRule="auto"/>
              <w:ind w:left="63" w:right="63"/>
              <w:rPr>
                <w:rFonts w:hint="eastAsia" w:ascii="宋体" w:eastAsia="宋体" w:cs="宋体"/>
              </w:rPr>
            </w:pPr>
          </w:p>
        </w:tc>
        <w:tc>
          <w:tcPr>
            <w:tcW w:w="774" w:type="dxa"/>
            <w:noWrap w:val="0"/>
            <w:vAlign w:val="top"/>
          </w:tcPr>
          <w:p w14:paraId="255235AB">
            <w:pPr>
              <w:pStyle w:val="19"/>
              <w:keepNext/>
              <w:spacing w:line="360" w:lineRule="auto"/>
              <w:ind w:left="63" w:right="63"/>
              <w:rPr>
                <w:rFonts w:hint="eastAsia" w:ascii="宋体" w:eastAsia="宋体" w:cs="宋体"/>
              </w:rPr>
            </w:pPr>
          </w:p>
        </w:tc>
        <w:tc>
          <w:tcPr>
            <w:tcW w:w="1352" w:type="dxa"/>
            <w:noWrap w:val="0"/>
            <w:vAlign w:val="top"/>
          </w:tcPr>
          <w:p w14:paraId="3AFBC7EC">
            <w:pPr>
              <w:pStyle w:val="19"/>
              <w:keepNext/>
              <w:spacing w:line="360" w:lineRule="auto"/>
              <w:ind w:left="63" w:right="63"/>
              <w:rPr>
                <w:rFonts w:hint="eastAsia" w:ascii="宋体" w:eastAsia="宋体" w:cs="宋体"/>
              </w:rPr>
            </w:pPr>
          </w:p>
        </w:tc>
        <w:tc>
          <w:tcPr>
            <w:tcW w:w="1418" w:type="dxa"/>
            <w:noWrap w:val="0"/>
            <w:vAlign w:val="top"/>
          </w:tcPr>
          <w:p w14:paraId="10282AF7">
            <w:pPr>
              <w:pStyle w:val="19"/>
              <w:keepNext/>
              <w:spacing w:line="360" w:lineRule="auto"/>
              <w:ind w:left="63" w:right="63"/>
              <w:rPr>
                <w:rFonts w:hint="eastAsia" w:ascii="宋体" w:eastAsia="宋体" w:cs="宋体"/>
              </w:rPr>
            </w:pPr>
          </w:p>
        </w:tc>
        <w:tc>
          <w:tcPr>
            <w:tcW w:w="1701" w:type="dxa"/>
            <w:noWrap w:val="0"/>
            <w:vAlign w:val="top"/>
          </w:tcPr>
          <w:p w14:paraId="5237E15D">
            <w:pPr>
              <w:pStyle w:val="19"/>
              <w:keepNext/>
              <w:spacing w:line="360" w:lineRule="auto"/>
              <w:ind w:left="63" w:right="63"/>
              <w:rPr>
                <w:rFonts w:hint="eastAsia" w:ascii="宋体" w:eastAsia="宋体" w:cs="宋体"/>
              </w:rPr>
            </w:pPr>
          </w:p>
        </w:tc>
      </w:tr>
      <w:tr w14:paraId="75AC1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C45D7F">
            <w:pPr>
              <w:pStyle w:val="19"/>
              <w:keepNext/>
              <w:spacing w:line="360" w:lineRule="auto"/>
              <w:ind w:left="63" w:right="63"/>
              <w:rPr>
                <w:rFonts w:hint="eastAsia" w:ascii="宋体" w:eastAsia="宋体" w:cs="宋体"/>
              </w:rPr>
            </w:pPr>
          </w:p>
        </w:tc>
        <w:tc>
          <w:tcPr>
            <w:tcW w:w="1984" w:type="dxa"/>
            <w:noWrap w:val="0"/>
            <w:vAlign w:val="top"/>
          </w:tcPr>
          <w:p w14:paraId="6826D647">
            <w:pPr>
              <w:pStyle w:val="19"/>
              <w:keepNext/>
              <w:spacing w:line="360" w:lineRule="auto"/>
              <w:ind w:left="63" w:right="63"/>
              <w:rPr>
                <w:rFonts w:hint="eastAsia" w:ascii="宋体" w:eastAsia="宋体" w:cs="宋体"/>
              </w:rPr>
            </w:pPr>
          </w:p>
        </w:tc>
        <w:tc>
          <w:tcPr>
            <w:tcW w:w="851" w:type="dxa"/>
            <w:noWrap w:val="0"/>
            <w:vAlign w:val="top"/>
          </w:tcPr>
          <w:p w14:paraId="7918C5A7">
            <w:pPr>
              <w:pStyle w:val="19"/>
              <w:keepNext/>
              <w:spacing w:line="360" w:lineRule="auto"/>
              <w:ind w:left="63" w:right="63"/>
              <w:rPr>
                <w:rFonts w:hint="eastAsia" w:ascii="宋体" w:eastAsia="宋体" w:cs="宋体"/>
              </w:rPr>
            </w:pPr>
          </w:p>
        </w:tc>
        <w:tc>
          <w:tcPr>
            <w:tcW w:w="774" w:type="dxa"/>
            <w:noWrap w:val="0"/>
            <w:vAlign w:val="top"/>
          </w:tcPr>
          <w:p w14:paraId="3F7F289C">
            <w:pPr>
              <w:pStyle w:val="19"/>
              <w:keepNext/>
              <w:spacing w:line="360" w:lineRule="auto"/>
              <w:ind w:left="63" w:right="63"/>
              <w:rPr>
                <w:rFonts w:hint="eastAsia" w:ascii="宋体" w:eastAsia="宋体" w:cs="宋体"/>
              </w:rPr>
            </w:pPr>
          </w:p>
        </w:tc>
        <w:tc>
          <w:tcPr>
            <w:tcW w:w="1352" w:type="dxa"/>
            <w:noWrap w:val="0"/>
            <w:vAlign w:val="top"/>
          </w:tcPr>
          <w:p w14:paraId="2D243C94">
            <w:pPr>
              <w:pStyle w:val="19"/>
              <w:keepNext/>
              <w:spacing w:line="360" w:lineRule="auto"/>
              <w:ind w:left="63" w:right="63"/>
              <w:rPr>
                <w:rFonts w:hint="eastAsia" w:ascii="宋体" w:eastAsia="宋体" w:cs="宋体"/>
              </w:rPr>
            </w:pPr>
          </w:p>
        </w:tc>
        <w:tc>
          <w:tcPr>
            <w:tcW w:w="1418" w:type="dxa"/>
            <w:noWrap w:val="0"/>
            <w:vAlign w:val="top"/>
          </w:tcPr>
          <w:p w14:paraId="733BF5CE">
            <w:pPr>
              <w:pStyle w:val="19"/>
              <w:keepNext/>
              <w:spacing w:line="360" w:lineRule="auto"/>
              <w:ind w:left="63" w:right="63"/>
              <w:rPr>
                <w:rFonts w:hint="eastAsia" w:ascii="宋体" w:eastAsia="宋体" w:cs="宋体"/>
              </w:rPr>
            </w:pPr>
          </w:p>
        </w:tc>
        <w:tc>
          <w:tcPr>
            <w:tcW w:w="1701" w:type="dxa"/>
            <w:noWrap w:val="0"/>
            <w:vAlign w:val="top"/>
          </w:tcPr>
          <w:p w14:paraId="207B8A1E">
            <w:pPr>
              <w:pStyle w:val="19"/>
              <w:keepNext/>
              <w:spacing w:line="360" w:lineRule="auto"/>
              <w:ind w:left="63" w:right="63"/>
              <w:rPr>
                <w:rFonts w:hint="eastAsia" w:ascii="宋体" w:eastAsia="宋体" w:cs="宋体"/>
              </w:rPr>
            </w:pPr>
          </w:p>
        </w:tc>
      </w:tr>
      <w:tr w14:paraId="18433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AB4F34">
            <w:pPr>
              <w:pStyle w:val="19"/>
              <w:keepNext/>
              <w:spacing w:line="360" w:lineRule="auto"/>
              <w:ind w:left="63" w:right="63"/>
              <w:rPr>
                <w:rFonts w:hint="eastAsia" w:ascii="宋体" w:eastAsia="宋体" w:cs="宋体"/>
              </w:rPr>
            </w:pPr>
          </w:p>
        </w:tc>
        <w:tc>
          <w:tcPr>
            <w:tcW w:w="1984" w:type="dxa"/>
            <w:noWrap w:val="0"/>
            <w:vAlign w:val="top"/>
          </w:tcPr>
          <w:p w14:paraId="4FF97CBF">
            <w:pPr>
              <w:pStyle w:val="19"/>
              <w:keepNext/>
              <w:spacing w:line="360" w:lineRule="auto"/>
              <w:ind w:left="63" w:right="63"/>
              <w:rPr>
                <w:rFonts w:hint="eastAsia" w:ascii="宋体" w:eastAsia="宋体" w:cs="宋体"/>
              </w:rPr>
            </w:pPr>
          </w:p>
        </w:tc>
        <w:tc>
          <w:tcPr>
            <w:tcW w:w="851" w:type="dxa"/>
            <w:noWrap w:val="0"/>
            <w:vAlign w:val="top"/>
          </w:tcPr>
          <w:p w14:paraId="1E7880D0">
            <w:pPr>
              <w:pStyle w:val="19"/>
              <w:keepNext/>
              <w:spacing w:line="360" w:lineRule="auto"/>
              <w:ind w:left="63" w:right="63"/>
              <w:rPr>
                <w:rFonts w:hint="eastAsia" w:ascii="宋体" w:eastAsia="宋体" w:cs="宋体"/>
              </w:rPr>
            </w:pPr>
          </w:p>
        </w:tc>
        <w:tc>
          <w:tcPr>
            <w:tcW w:w="774" w:type="dxa"/>
            <w:noWrap w:val="0"/>
            <w:vAlign w:val="top"/>
          </w:tcPr>
          <w:p w14:paraId="37E3557F">
            <w:pPr>
              <w:pStyle w:val="19"/>
              <w:keepNext/>
              <w:spacing w:line="360" w:lineRule="auto"/>
              <w:ind w:left="63" w:right="63"/>
              <w:rPr>
                <w:rFonts w:hint="eastAsia" w:ascii="宋体" w:eastAsia="宋体" w:cs="宋体"/>
              </w:rPr>
            </w:pPr>
          </w:p>
        </w:tc>
        <w:tc>
          <w:tcPr>
            <w:tcW w:w="1352" w:type="dxa"/>
            <w:noWrap w:val="0"/>
            <w:vAlign w:val="top"/>
          </w:tcPr>
          <w:p w14:paraId="4D8A6220">
            <w:pPr>
              <w:pStyle w:val="19"/>
              <w:keepNext/>
              <w:spacing w:line="360" w:lineRule="auto"/>
              <w:ind w:left="63" w:right="63"/>
              <w:rPr>
                <w:rFonts w:hint="eastAsia" w:ascii="宋体" w:eastAsia="宋体" w:cs="宋体"/>
              </w:rPr>
            </w:pPr>
          </w:p>
        </w:tc>
        <w:tc>
          <w:tcPr>
            <w:tcW w:w="1418" w:type="dxa"/>
            <w:noWrap w:val="0"/>
            <w:vAlign w:val="top"/>
          </w:tcPr>
          <w:p w14:paraId="169DC36E">
            <w:pPr>
              <w:pStyle w:val="19"/>
              <w:keepNext/>
              <w:spacing w:line="360" w:lineRule="auto"/>
              <w:ind w:left="63" w:right="63"/>
              <w:rPr>
                <w:rFonts w:hint="eastAsia" w:ascii="宋体" w:eastAsia="宋体" w:cs="宋体"/>
              </w:rPr>
            </w:pPr>
          </w:p>
        </w:tc>
        <w:tc>
          <w:tcPr>
            <w:tcW w:w="1701" w:type="dxa"/>
            <w:noWrap w:val="0"/>
            <w:vAlign w:val="top"/>
          </w:tcPr>
          <w:p w14:paraId="61D7835A">
            <w:pPr>
              <w:pStyle w:val="19"/>
              <w:keepNext/>
              <w:spacing w:line="360" w:lineRule="auto"/>
              <w:ind w:left="63" w:right="63"/>
              <w:rPr>
                <w:rFonts w:hint="eastAsia" w:ascii="宋体" w:eastAsia="宋体" w:cs="宋体"/>
              </w:rPr>
            </w:pPr>
          </w:p>
        </w:tc>
      </w:tr>
      <w:tr w14:paraId="65CDF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2F1B08">
            <w:pPr>
              <w:pStyle w:val="19"/>
              <w:keepNext/>
              <w:spacing w:line="360" w:lineRule="auto"/>
              <w:ind w:left="63" w:right="63"/>
              <w:rPr>
                <w:rFonts w:hint="eastAsia" w:ascii="宋体" w:eastAsia="宋体" w:cs="宋体"/>
              </w:rPr>
            </w:pPr>
          </w:p>
        </w:tc>
        <w:tc>
          <w:tcPr>
            <w:tcW w:w="1984" w:type="dxa"/>
            <w:noWrap w:val="0"/>
            <w:vAlign w:val="top"/>
          </w:tcPr>
          <w:p w14:paraId="4D7DFBC6">
            <w:pPr>
              <w:pStyle w:val="19"/>
              <w:keepNext/>
              <w:spacing w:line="360" w:lineRule="auto"/>
              <w:ind w:left="63" w:right="63"/>
              <w:rPr>
                <w:rFonts w:hint="eastAsia" w:ascii="宋体" w:eastAsia="宋体" w:cs="宋体"/>
              </w:rPr>
            </w:pPr>
          </w:p>
        </w:tc>
        <w:tc>
          <w:tcPr>
            <w:tcW w:w="851" w:type="dxa"/>
            <w:noWrap w:val="0"/>
            <w:vAlign w:val="top"/>
          </w:tcPr>
          <w:p w14:paraId="6AC92A06">
            <w:pPr>
              <w:pStyle w:val="19"/>
              <w:keepNext/>
              <w:spacing w:line="360" w:lineRule="auto"/>
              <w:ind w:left="63" w:right="63"/>
              <w:rPr>
                <w:rFonts w:hint="eastAsia" w:ascii="宋体" w:eastAsia="宋体" w:cs="宋体"/>
              </w:rPr>
            </w:pPr>
          </w:p>
        </w:tc>
        <w:tc>
          <w:tcPr>
            <w:tcW w:w="774" w:type="dxa"/>
            <w:noWrap w:val="0"/>
            <w:vAlign w:val="top"/>
          </w:tcPr>
          <w:p w14:paraId="3464142B">
            <w:pPr>
              <w:pStyle w:val="19"/>
              <w:keepNext/>
              <w:spacing w:line="360" w:lineRule="auto"/>
              <w:ind w:left="63" w:right="63"/>
              <w:rPr>
                <w:rFonts w:hint="eastAsia" w:ascii="宋体" w:eastAsia="宋体" w:cs="宋体"/>
              </w:rPr>
            </w:pPr>
          </w:p>
        </w:tc>
        <w:tc>
          <w:tcPr>
            <w:tcW w:w="1352" w:type="dxa"/>
            <w:noWrap w:val="0"/>
            <w:vAlign w:val="top"/>
          </w:tcPr>
          <w:p w14:paraId="410871A3">
            <w:pPr>
              <w:pStyle w:val="19"/>
              <w:keepNext/>
              <w:spacing w:line="360" w:lineRule="auto"/>
              <w:ind w:left="63" w:right="63"/>
              <w:rPr>
                <w:rFonts w:hint="eastAsia" w:ascii="宋体" w:eastAsia="宋体" w:cs="宋体"/>
              </w:rPr>
            </w:pPr>
          </w:p>
        </w:tc>
        <w:tc>
          <w:tcPr>
            <w:tcW w:w="1418" w:type="dxa"/>
            <w:noWrap w:val="0"/>
            <w:vAlign w:val="top"/>
          </w:tcPr>
          <w:p w14:paraId="41BAE486">
            <w:pPr>
              <w:pStyle w:val="19"/>
              <w:keepNext/>
              <w:spacing w:line="360" w:lineRule="auto"/>
              <w:ind w:left="63" w:right="63"/>
              <w:rPr>
                <w:rFonts w:hint="eastAsia" w:ascii="宋体" w:eastAsia="宋体" w:cs="宋体"/>
              </w:rPr>
            </w:pPr>
          </w:p>
        </w:tc>
        <w:tc>
          <w:tcPr>
            <w:tcW w:w="1701" w:type="dxa"/>
            <w:noWrap w:val="0"/>
            <w:vAlign w:val="top"/>
          </w:tcPr>
          <w:p w14:paraId="78DADEC9">
            <w:pPr>
              <w:pStyle w:val="19"/>
              <w:keepNext/>
              <w:spacing w:line="360" w:lineRule="auto"/>
              <w:ind w:left="63" w:right="63"/>
              <w:rPr>
                <w:rFonts w:hint="eastAsia" w:ascii="宋体" w:eastAsia="宋体" w:cs="宋体"/>
              </w:rPr>
            </w:pPr>
          </w:p>
        </w:tc>
      </w:tr>
    </w:tbl>
    <w:p w14:paraId="70F8A2E0">
      <w:pPr>
        <w:spacing w:line="360" w:lineRule="auto"/>
        <w:rPr>
          <w:rFonts w:hint="eastAsia" w:ascii="宋体" w:hAnsi="宋体" w:cs="宋体"/>
          <w:sz w:val="24"/>
        </w:rPr>
      </w:pPr>
    </w:p>
    <w:p w14:paraId="4155A6BA">
      <w:pPr>
        <w:spacing w:before="156" w:beforeLines="50" w:after="156" w:afterLines="5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8-3：专业工程暂估价表</w:t>
      </w:r>
    </w:p>
    <w:tbl>
      <w:tblPr>
        <w:tblStyle w:val="46"/>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678259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18A57968">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1448E10D">
            <w:pPr>
              <w:pStyle w:val="19"/>
              <w:keepNext/>
              <w:spacing w:line="360" w:lineRule="auto"/>
              <w:ind w:left="63" w:right="63"/>
              <w:rPr>
                <w:rFonts w:hint="eastAsia" w:ascii="宋体" w:eastAsia="宋体" w:cs="宋体"/>
              </w:rPr>
            </w:pPr>
            <w:r>
              <w:rPr>
                <w:rFonts w:hint="eastAsia" w:ascii="宋体" w:eastAsia="宋体" w:cs="宋体"/>
              </w:rPr>
              <w:t>专业工程名称</w:t>
            </w:r>
          </w:p>
        </w:tc>
        <w:tc>
          <w:tcPr>
            <w:tcW w:w="4678" w:type="dxa"/>
            <w:tcBorders>
              <w:top w:val="single" w:color="auto" w:sz="12" w:space="0"/>
              <w:bottom w:val="double" w:color="auto" w:sz="6" w:space="0"/>
            </w:tcBorders>
            <w:noWrap w:val="0"/>
            <w:vAlign w:val="top"/>
          </w:tcPr>
          <w:p w14:paraId="7A37193D">
            <w:pPr>
              <w:pStyle w:val="19"/>
              <w:keepNext/>
              <w:spacing w:line="360" w:lineRule="auto"/>
              <w:ind w:left="63" w:right="63"/>
              <w:rPr>
                <w:rFonts w:hint="eastAsia" w:ascii="宋体" w:eastAsia="宋体" w:cs="宋体"/>
              </w:rPr>
            </w:pPr>
            <w:r>
              <w:rPr>
                <w:rFonts w:hint="eastAsia" w:ascii="宋体" w:eastAsia="宋体" w:cs="宋体"/>
              </w:rPr>
              <w:t>工程内容</w:t>
            </w:r>
          </w:p>
        </w:tc>
        <w:tc>
          <w:tcPr>
            <w:tcW w:w="1276" w:type="dxa"/>
            <w:tcBorders>
              <w:top w:val="single" w:color="auto" w:sz="12" w:space="0"/>
              <w:bottom w:val="double" w:color="auto" w:sz="6" w:space="0"/>
            </w:tcBorders>
            <w:noWrap w:val="0"/>
            <w:vAlign w:val="top"/>
          </w:tcPr>
          <w:p w14:paraId="7D506AF0">
            <w:pPr>
              <w:pStyle w:val="19"/>
              <w:keepNext/>
              <w:spacing w:line="360" w:lineRule="auto"/>
              <w:ind w:left="63" w:right="63"/>
              <w:rPr>
                <w:rFonts w:hint="eastAsia" w:ascii="宋体" w:eastAsia="宋体" w:cs="宋体"/>
              </w:rPr>
            </w:pPr>
            <w:r>
              <w:rPr>
                <w:rFonts w:hint="eastAsia" w:ascii="宋体" w:eastAsia="宋体" w:cs="宋体"/>
              </w:rPr>
              <w:t>金额</w:t>
            </w:r>
          </w:p>
        </w:tc>
      </w:tr>
      <w:tr w14:paraId="12BC3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78E51E03">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5D58B535">
            <w:pPr>
              <w:pStyle w:val="19"/>
              <w:keepNext/>
              <w:spacing w:line="360" w:lineRule="auto"/>
              <w:ind w:left="63" w:right="63"/>
              <w:rPr>
                <w:rFonts w:hint="eastAsia" w:ascii="宋体" w:eastAsia="宋体" w:cs="宋体"/>
              </w:rPr>
            </w:pPr>
          </w:p>
        </w:tc>
        <w:tc>
          <w:tcPr>
            <w:tcW w:w="4678" w:type="dxa"/>
            <w:tcBorders>
              <w:top w:val="double" w:color="auto" w:sz="6" w:space="0"/>
              <w:bottom w:val="single" w:color="auto" w:sz="6" w:space="0"/>
            </w:tcBorders>
            <w:noWrap w:val="0"/>
            <w:vAlign w:val="top"/>
          </w:tcPr>
          <w:p w14:paraId="3FF8EDDC">
            <w:pPr>
              <w:pStyle w:val="19"/>
              <w:keepNext/>
              <w:spacing w:line="360" w:lineRule="auto"/>
              <w:ind w:left="63" w:right="63"/>
              <w:rPr>
                <w:rFonts w:hint="eastAsia" w:ascii="宋体" w:eastAsia="宋体" w:cs="宋体"/>
              </w:rPr>
            </w:pPr>
          </w:p>
        </w:tc>
        <w:tc>
          <w:tcPr>
            <w:tcW w:w="1276" w:type="dxa"/>
            <w:tcBorders>
              <w:top w:val="double" w:color="auto" w:sz="6" w:space="0"/>
              <w:bottom w:val="single" w:color="auto" w:sz="6" w:space="0"/>
            </w:tcBorders>
            <w:noWrap w:val="0"/>
            <w:vAlign w:val="top"/>
          </w:tcPr>
          <w:p w14:paraId="5B973781">
            <w:pPr>
              <w:pStyle w:val="19"/>
              <w:keepNext/>
              <w:spacing w:line="360" w:lineRule="auto"/>
              <w:ind w:left="63" w:right="63"/>
              <w:rPr>
                <w:rFonts w:hint="eastAsia" w:ascii="宋体" w:eastAsia="宋体" w:cs="宋体"/>
              </w:rPr>
            </w:pPr>
          </w:p>
        </w:tc>
      </w:tr>
      <w:tr w14:paraId="2CA81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56B97D49">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13A5FA35">
            <w:pPr>
              <w:pStyle w:val="19"/>
              <w:keepNext/>
              <w:spacing w:line="360" w:lineRule="auto"/>
              <w:ind w:left="63" w:right="63"/>
              <w:rPr>
                <w:rFonts w:hint="eastAsia" w:ascii="宋体" w:eastAsia="宋体" w:cs="宋体"/>
              </w:rPr>
            </w:pPr>
          </w:p>
        </w:tc>
        <w:tc>
          <w:tcPr>
            <w:tcW w:w="4678" w:type="dxa"/>
            <w:tcBorders>
              <w:top w:val="nil"/>
            </w:tcBorders>
            <w:noWrap w:val="0"/>
            <w:vAlign w:val="top"/>
          </w:tcPr>
          <w:p w14:paraId="2511AF7C">
            <w:pPr>
              <w:pStyle w:val="19"/>
              <w:keepNext/>
              <w:spacing w:line="360" w:lineRule="auto"/>
              <w:ind w:left="63" w:right="63"/>
              <w:rPr>
                <w:rFonts w:hint="eastAsia" w:ascii="宋体" w:eastAsia="宋体" w:cs="宋体"/>
              </w:rPr>
            </w:pPr>
          </w:p>
        </w:tc>
        <w:tc>
          <w:tcPr>
            <w:tcW w:w="1276" w:type="dxa"/>
            <w:tcBorders>
              <w:top w:val="nil"/>
            </w:tcBorders>
            <w:noWrap w:val="0"/>
            <w:vAlign w:val="top"/>
          </w:tcPr>
          <w:p w14:paraId="39239299">
            <w:pPr>
              <w:pStyle w:val="19"/>
              <w:keepNext/>
              <w:spacing w:line="360" w:lineRule="auto"/>
              <w:ind w:left="63" w:right="63"/>
              <w:rPr>
                <w:rFonts w:hint="eastAsia" w:ascii="宋体" w:eastAsia="宋体" w:cs="宋体"/>
              </w:rPr>
            </w:pPr>
          </w:p>
        </w:tc>
      </w:tr>
      <w:tr w14:paraId="13EAC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D98EDBE">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7460C09A">
            <w:pPr>
              <w:pStyle w:val="19"/>
              <w:keepNext/>
              <w:spacing w:line="360" w:lineRule="auto"/>
              <w:ind w:left="63" w:right="63"/>
              <w:rPr>
                <w:rFonts w:hint="eastAsia" w:ascii="宋体" w:eastAsia="宋体" w:cs="宋体"/>
              </w:rPr>
            </w:pPr>
          </w:p>
        </w:tc>
        <w:tc>
          <w:tcPr>
            <w:tcW w:w="4678" w:type="dxa"/>
            <w:tcBorders>
              <w:top w:val="nil"/>
            </w:tcBorders>
            <w:noWrap w:val="0"/>
            <w:vAlign w:val="top"/>
          </w:tcPr>
          <w:p w14:paraId="441F9506">
            <w:pPr>
              <w:pStyle w:val="19"/>
              <w:keepNext/>
              <w:spacing w:line="360" w:lineRule="auto"/>
              <w:ind w:left="63" w:right="63"/>
              <w:rPr>
                <w:rFonts w:hint="eastAsia" w:ascii="宋体" w:eastAsia="宋体" w:cs="宋体"/>
              </w:rPr>
            </w:pPr>
          </w:p>
        </w:tc>
        <w:tc>
          <w:tcPr>
            <w:tcW w:w="1276" w:type="dxa"/>
            <w:tcBorders>
              <w:top w:val="nil"/>
            </w:tcBorders>
            <w:noWrap w:val="0"/>
            <w:vAlign w:val="top"/>
          </w:tcPr>
          <w:p w14:paraId="3DF561FE">
            <w:pPr>
              <w:pStyle w:val="19"/>
              <w:keepNext/>
              <w:spacing w:line="360" w:lineRule="auto"/>
              <w:ind w:left="63" w:right="63"/>
              <w:rPr>
                <w:rFonts w:hint="eastAsia" w:ascii="宋体" w:eastAsia="宋体" w:cs="宋体"/>
              </w:rPr>
            </w:pPr>
          </w:p>
        </w:tc>
      </w:tr>
      <w:tr w14:paraId="163567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ED99020">
            <w:pPr>
              <w:pStyle w:val="19"/>
              <w:keepNext/>
              <w:spacing w:line="360" w:lineRule="auto"/>
              <w:ind w:left="63" w:right="63"/>
              <w:rPr>
                <w:rFonts w:hint="eastAsia" w:ascii="宋体" w:eastAsia="宋体" w:cs="宋体"/>
              </w:rPr>
            </w:pPr>
          </w:p>
        </w:tc>
        <w:tc>
          <w:tcPr>
            <w:tcW w:w="1984" w:type="dxa"/>
            <w:noWrap w:val="0"/>
            <w:vAlign w:val="top"/>
          </w:tcPr>
          <w:p w14:paraId="3CB67323">
            <w:pPr>
              <w:pStyle w:val="19"/>
              <w:keepNext/>
              <w:spacing w:line="360" w:lineRule="auto"/>
              <w:ind w:left="63" w:right="63"/>
              <w:rPr>
                <w:rFonts w:hint="eastAsia" w:ascii="宋体" w:eastAsia="宋体" w:cs="宋体"/>
              </w:rPr>
            </w:pPr>
          </w:p>
        </w:tc>
        <w:tc>
          <w:tcPr>
            <w:tcW w:w="4678" w:type="dxa"/>
            <w:noWrap w:val="0"/>
            <w:vAlign w:val="top"/>
          </w:tcPr>
          <w:p w14:paraId="5BF85F2F">
            <w:pPr>
              <w:pStyle w:val="19"/>
              <w:keepNext/>
              <w:spacing w:line="360" w:lineRule="auto"/>
              <w:ind w:left="63" w:right="63"/>
              <w:rPr>
                <w:rFonts w:hint="eastAsia" w:ascii="宋体" w:eastAsia="宋体" w:cs="宋体"/>
              </w:rPr>
            </w:pPr>
          </w:p>
        </w:tc>
        <w:tc>
          <w:tcPr>
            <w:tcW w:w="1276" w:type="dxa"/>
            <w:noWrap w:val="0"/>
            <w:vAlign w:val="top"/>
          </w:tcPr>
          <w:p w14:paraId="3A5181AC">
            <w:pPr>
              <w:pStyle w:val="19"/>
              <w:keepNext/>
              <w:spacing w:line="360" w:lineRule="auto"/>
              <w:ind w:left="63" w:right="63"/>
              <w:rPr>
                <w:rFonts w:hint="eastAsia" w:ascii="宋体" w:eastAsia="宋体" w:cs="宋体"/>
              </w:rPr>
            </w:pPr>
          </w:p>
        </w:tc>
      </w:tr>
      <w:tr w14:paraId="1EBF45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27AA88C">
            <w:pPr>
              <w:pStyle w:val="19"/>
              <w:keepNext/>
              <w:spacing w:line="360" w:lineRule="auto"/>
              <w:ind w:left="63" w:right="63"/>
              <w:rPr>
                <w:rFonts w:hint="eastAsia" w:ascii="宋体" w:eastAsia="宋体" w:cs="宋体"/>
              </w:rPr>
            </w:pPr>
          </w:p>
        </w:tc>
        <w:tc>
          <w:tcPr>
            <w:tcW w:w="1984" w:type="dxa"/>
            <w:noWrap w:val="0"/>
            <w:vAlign w:val="top"/>
          </w:tcPr>
          <w:p w14:paraId="657CD7FA">
            <w:pPr>
              <w:pStyle w:val="19"/>
              <w:keepNext/>
              <w:spacing w:line="360" w:lineRule="auto"/>
              <w:ind w:left="63" w:right="63"/>
              <w:rPr>
                <w:rFonts w:hint="eastAsia" w:ascii="宋体" w:eastAsia="宋体" w:cs="宋体"/>
              </w:rPr>
            </w:pPr>
          </w:p>
        </w:tc>
        <w:tc>
          <w:tcPr>
            <w:tcW w:w="4678" w:type="dxa"/>
            <w:noWrap w:val="0"/>
            <w:vAlign w:val="top"/>
          </w:tcPr>
          <w:p w14:paraId="1C576D7E">
            <w:pPr>
              <w:pStyle w:val="19"/>
              <w:keepNext/>
              <w:spacing w:line="360" w:lineRule="auto"/>
              <w:ind w:left="63" w:right="63"/>
              <w:rPr>
                <w:rFonts w:hint="eastAsia" w:ascii="宋体" w:eastAsia="宋体" w:cs="宋体"/>
              </w:rPr>
            </w:pPr>
          </w:p>
        </w:tc>
        <w:tc>
          <w:tcPr>
            <w:tcW w:w="1276" w:type="dxa"/>
            <w:noWrap w:val="0"/>
            <w:vAlign w:val="top"/>
          </w:tcPr>
          <w:p w14:paraId="050A462D">
            <w:pPr>
              <w:pStyle w:val="19"/>
              <w:keepNext/>
              <w:spacing w:line="360" w:lineRule="auto"/>
              <w:ind w:left="63" w:right="63"/>
              <w:rPr>
                <w:rFonts w:hint="eastAsia" w:ascii="宋体" w:eastAsia="宋体" w:cs="宋体"/>
              </w:rPr>
            </w:pPr>
          </w:p>
        </w:tc>
      </w:tr>
      <w:tr w14:paraId="7B770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BB681">
            <w:pPr>
              <w:pStyle w:val="19"/>
              <w:keepNext/>
              <w:spacing w:line="360" w:lineRule="auto"/>
              <w:ind w:left="63" w:right="63"/>
              <w:rPr>
                <w:rFonts w:hint="eastAsia" w:ascii="宋体" w:eastAsia="宋体" w:cs="宋体"/>
              </w:rPr>
            </w:pPr>
          </w:p>
        </w:tc>
        <w:tc>
          <w:tcPr>
            <w:tcW w:w="1984" w:type="dxa"/>
            <w:noWrap w:val="0"/>
            <w:vAlign w:val="top"/>
          </w:tcPr>
          <w:p w14:paraId="2B20E200">
            <w:pPr>
              <w:pStyle w:val="19"/>
              <w:keepNext/>
              <w:spacing w:line="360" w:lineRule="auto"/>
              <w:ind w:left="63" w:right="63"/>
              <w:rPr>
                <w:rFonts w:hint="eastAsia" w:ascii="宋体" w:eastAsia="宋体" w:cs="宋体"/>
              </w:rPr>
            </w:pPr>
          </w:p>
        </w:tc>
        <w:tc>
          <w:tcPr>
            <w:tcW w:w="4678" w:type="dxa"/>
            <w:noWrap w:val="0"/>
            <w:vAlign w:val="top"/>
          </w:tcPr>
          <w:p w14:paraId="39C9BC2B">
            <w:pPr>
              <w:pStyle w:val="19"/>
              <w:keepNext/>
              <w:spacing w:line="360" w:lineRule="auto"/>
              <w:ind w:left="63" w:right="63"/>
              <w:rPr>
                <w:rFonts w:hint="eastAsia" w:ascii="宋体" w:eastAsia="宋体" w:cs="宋体"/>
              </w:rPr>
            </w:pPr>
          </w:p>
        </w:tc>
        <w:tc>
          <w:tcPr>
            <w:tcW w:w="1276" w:type="dxa"/>
            <w:noWrap w:val="0"/>
            <w:vAlign w:val="top"/>
          </w:tcPr>
          <w:p w14:paraId="2613D271">
            <w:pPr>
              <w:pStyle w:val="19"/>
              <w:keepNext/>
              <w:spacing w:line="360" w:lineRule="auto"/>
              <w:ind w:left="63" w:right="63"/>
              <w:rPr>
                <w:rFonts w:hint="eastAsia" w:ascii="宋体" w:eastAsia="宋体" w:cs="宋体"/>
              </w:rPr>
            </w:pPr>
          </w:p>
        </w:tc>
      </w:tr>
      <w:tr w14:paraId="3974E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187748">
            <w:pPr>
              <w:pStyle w:val="19"/>
              <w:keepNext/>
              <w:spacing w:line="360" w:lineRule="auto"/>
              <w:ind w:left="63" w:right="63"/>
              <w:rPr>
                <w:rFonts w:hint="eastAsia" w:ascii="宋体" w:eastAsia="宋体" w:cs="宋体"/>
              </w:rPr>
            </w:pPr>
          </w:p>
        </w:tc>
        <w:tc>
          <w:tcPr>
            <w:tcW w:w="1984" w:type="dxa"/>
            <w:noWrap w:val="0"/>
            <w:vAlign w:val="top"/>
          </w:tcPr>
          <w:p w14:paraId="0D7879B4">
            <w:pPr>
              <w:pStyle w:val="19"/>
              <w:keepNext/>
              <w:spacing w:line="360" w:lineRule="auto"/>
              <w:ind w:left="63" w:right="63"/>
              <w:rPr>
                <w:rFonts w:hint="eastAsia" w:ascii="宋体" w:eastAsia="宋体" w:cs="宋体"/>
              </w:rPr>
            </w:pPr>
          </w:p>
        </w:tc>
        <w:tc>
          <w:tcPr>
            <w:tcW w:w="4678" w:type="dxa"/>
            <w:noWrap w:val="0"/>
            <w:vAlign w:val="top"/>
          </w:tcPr>
          <w:p w14:paraId="00631942">
            <w:pPr>
              <w:pStyle w:val="19"/>
              <w:keepNext/>
              <w:spacing w:line="360" w:lineRule="auto"/>
              <w:ind w:left="63" w:right="63"/>
              <w:rPr>
                <w:rFonts w:hint="eastAsia" w:ascii="宋体" w:eastAsia="宋体" w:cs="宋体"/>
              </w:rPr>
            </w:pPr>
          </w:p>
        </w:tc>
        <w:tc>
          <w:tcPr>
            <w:tcW w:w="1276" w:type="dxa"/>
            <w:noWrap w:val="0"/>
            <w:vAlign w:val="top"/>
          </w:tcPr>
          <w:p w14:paraId="19BEF24C">
            <w:pPr>
              <w:pStyle w:val="19"/>
              <w:keepNext/>
              <w:spacing w:line="360" w:lineRule="auto"/>
              <w:ind w:left="63" w:right="63"/>
              <w:rPr>
                <w:rFonts w:hint="eastAsia" w:ascii="宋体" w:eastAsia="宋体" w:cs="宋体"/>
              </w:rPr>
            </w:pPr>
          </w:p>
        </w:tc>
      </w:tr>
      <w:tr w14:paraId="7095E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E4A14DF">
            <w:pPr>
              <w:pStyle w:val="19"/>
              <w:keepNext/>
              <w:spacing w:line="360" w:lineRule="auto"/>
              <w:ind w:left="63" w:right="63"/>
              <w:rPr>
                <w:rFonts w:hint="eastAsia" w:ascii="宋体" w:eastAsia="宋体" w:cs="宋体"/>
              </w:rPr>
            </w:pPr>
          </w:p>
        </w:tc>
        <w:tc>
          <w:tcPr>
            <w:tcW w:w="1984" w:type="dxa"/>
            <w:noWrap w:val="0"/>
            <w:vAlign w:val="top"/>
          </w:tcPr>
          <w:p w14:paraId="3574D833">
            <w:pPr>
              <w:pStyle w:val="19"/>
              <w:keepNext/>
              <w:spacing w:line="360" w:lineRule="auto"/>
              <w:ind w:left="63" w:right="63"/>
              <w:rPr>
                <w:rFonts w:hint="eastAsia" w:ascii="宋体" w:eastAsia="宋体" w:cs="宋体"/>
              </w:rPr>
            </w:pPr>
          </w:p>
        </w:tc>
        <w:tc>
          <w:tcPr>
            <w:tcW w:w="4678" w:type="dxa"/>
            <w:noWrap w:val="0"/>
            <w:vAlign w:val="top"/>
          </w:tcPr>
          <w:p w14:paraId="4C5EF235">
            <w:pPr>
              <w:pStyle w:val="19"/>
              <w:keepNext/>
              <w:spacing w:line="360" w:lineRule="auto"/>
              <w:ind w:left="63" w:right="63"/>
              <w:rPr>
                <w:rFonts w:hint="eastAsia" w:ascii="宋体" w:eastAsia="宋体" w:cs="宋体"/>
              </w:rPr>
            </w:pPr>
          </w:p>
        </w:tc>
        <w:tc>
          <w:tcPr>
            <w:tcW w:w="1276" w:type="dxa"/>
            <w:noWrap w:val="0"/>
            <w:vAlign w:val="top"/>
          </w:tcPr>
          <w:p w14:paraId="40A6B835">
            <w:pPr>
              <w:pStyle w:val="19"/>
              <w:keepNext/>
              <w:spacing w:line="360" w:lineRule="auto"/>
              <w:ind w:left="63" w:right="63"/>
              <w:rPr>
                <w:rFonts w:hint="eastAsia" w:ascii="宋体" w:eastAsia="宋体" w:cs="宋体"/>
              </w:rPr>
            </w:pPr>
          </w:p>
        </w:tc>
      </w:tr>
      <w:tr w14:paraId="03DA4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A283198">
            <w:pPr>
              <w:pStyle w:val="19"/>
              <w:keepNext/>
              <w:spacing w:line="360" w:lineRule="auto"/>
              <w:ind w:left="63" w:right="63"/>
              <w:rPr>
                <w:rFonts w:hint="eastAsia" w:ascii="宋体" w:eastAsia="宋体" w:cs="宋体"/>
              </w:rPr>
            </w:pPr>
          </w:p>
        </w:tc>
        <w:tc>
          <w:tcPr>
            <w:tcW w:w="1984" w:type="dxa"/>
            <w:noWrap w:val="0"/>
            <w:vAlign w:val="top"/>
          </w:tcPr>
          <w:p w14:paraId="2AC36DBF">
            <w:pPr>
              <w:pStyle w:val="19"/>
              <w:keepNext/>
              <w:spacing w:line="360" w:lineRule="auto"/>
              <w:ind w:left="63" w:right="63"/>
              <w:rPr>
                <w:rFonts w:hint="eastAsia" w:ascii="宋体" w:eastAsia="宋体" w:cs="宋体"/>
              </w:rPr>
            </w:pPr>
          </w:p>
        </w:tc>
        <w:tc>
          <w:tcPr>
            <w:tcW w:w="4678" w:type="dxa"/>
            <w:noWrap w:val="0"/>
            <w:vAlign w:val="top"/>
          </w:tcPr>
          <w:p w14:paraId="4E8A9D9E">
            <w:pPr>
              <w:pStyle w:val="19"/>
              <w:keepNext/>
              <w:spacing w:line="360" w:lineRule="auto"/>
              <w:ind w:left="63" w:right="63"/>
              <w:rPr>
                <w:rFonts w:hint="eastAsia" w:ascii="宋体" w:eastAsia="宋体" w:cs="宋体"/>
              </w:rPr>
            </w:pPr>
          </w:p>
        </w:tc>
        <w:tc>
          <w:tcPr>
            <w:tcW w:w="1276" w:type="dxa"/>
            <w:noWrap w:val="0"/>
            <w:vAlign w:val="top"/>
          </w:tcPr>
          <w:p w14:paraId="4849B99C">
            <w:pPr>
              <w:pStyle w:val="19"/>
              <w:keepNext/>
              <w:spacing w:line="360" w:lineRule="auto"/>
              <w:ind w:left="63" w:right="63"/>
              <w:rPr>
                <w:rFonts w:hint="eastAsia" w:ascii="宋体" w:eastAsia="宋体" w:cs="宋体"/>
              </w:rPr>
            </w:pPr>
          </w:p>
        </w:tc>
      </w:tr>
      <w:tr w14:paraId="18EB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3043F83">
            <w:pPr>
              <w:pStyle w:val="19"/>
              <w:keepNext/>
              <w:spacing w:line="360" w:lineRule="auto"/>
              <w:ind w:left="63" w:right="63"/>
              <w:rPr>
                <w:rFonts w:hint="eastAsia" w:ascii="宋体" w:eastAsia="宋体" w:cs="宋体"/>
              </w:rPr>
            </w:pPr>
          </w:p>
        </w:tc>
        <w:tc>
          <w:tcPr>
            <w:tcW w:w="1984" w:type="dxa"/>
            <w:noWrap w:val="0"/>
            <w:vAlign w:val="top"/>
          </w:tcPr>
          <w:p w14:paraId="435DEEBA">
            <w:pPr>
              <w:pStyle w:val="19"/>
              <w:keepNext/>
              <w:spacing w:line="360" w:lineRule="auto"/>
              <w:ind w:left="63" w:right="63"/>
              <w:rPr>
                <w:rFonts w:hint="eastAsia" w:ascii="宋体" w:eastAsia="宋体" w:cs="宋体"/>
              </w:rPr>
            </w:pPr>
          </w:p>
        </w:tc>
        <w:tc>
          <w:tcPr>
            <w:tcW w:w="4678" w:type="dxa"/>
            <w:noWrap w:val="0"/>
            <w:vAlign w:val="top"/>
          </w:tcPr>
          <w:p w14:paraId="72314DCF">
            <w:pPr>
              <w:pStyle w:val="19"/>
              <w:keepNext/>
              <w:spacing w:line="360" w:lineRule="auto"/>
              <w:ind w:left="63" w:right="63"/>
              <w:rPr>
                <w:rFonts w:hint="eastAsia" w:ascii="宋体" w:eastAsia="宋体" w:cs="宋体"/>
              </w:rPr>
            </w:pPr>
          </w:p>
        </w:tc>
        <w:tc>
          <w:tcPr>
            <w:tcW w:w="1276" w:type="dxa"/>
            <w:noWrap w:val="0"/>
            <w:vAlign w:val="top"/>
          </w:tcPr>
          <w:p w14:paraId="1A7E05F3">
            <w:pPr>
              <w:pStyle w:val="19"/>
              <w:keepNext/>
              <w:spacing w:line="360" w:lineRule="auto"/>
              <w:ind w:left="63" w:right="63"/>
              <w:rPr>
                <w:rFonts w:hint="eastAsia" w:ascii="宋体" w:eastAsia="宋体" w:cs="宋体"/>
              </w:rPr>
            </w:pPr>
          </w:p>
        </w:tc>
      </w:tr>
      <w:tr w14:paraId="78365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FC62B51">
            <w:pPr>
              <w:pStyle w:val="19"/>
              <w:keepNext/>
              <w:spacing w:line="360" w:lineRule="auto"/>
              <w:ind w:left="63" w:right="63"/>
              <w:rPr>
                <w:rFonts w:hint="eastAsia" w:ascii="宋体" w:eastAsia="宋体" w:cs="宋体"/>
              </w:rPr>
            </w:pPr>
          </w:p>
        </w:tc>
        <w:tc>
          <w:tcPr>
            <w:tcW w:w="1984" w:type="dxa"/>
            <w:noWrap w:val="0"/>
            <w:vAlign w:val="top"/>
          </w:tcPr>
          <w:p w14:paraId="17CD244D">
            <w:pPr>
              <w:pStyle w:val="19"/>
              <w:keepNext/>
              <w:spacing w:line="360" w:lineRule="auto"/>
              <w:ind w:left="63" w:right="63"/>
              <w:rPr>
                <w:rFonts w:hint="eastAsia" w:ascii="宋体" w:eastAsia="宋体" w:cs="宋体"/>
              </w:rPr>
            </w:pPr>
          </w:p>
        </w:tc>
        <w:tc>
          <w:tcPr>
            <w:tcW w:w="4678" w:type="dxa"/>
            <w:noWrap w:val="0"/>
            <w:vAlign w:val="top"/>
          </w:tcPr>
          <w:p w14:paraId="07585B56">
            <w:pPr>
              <w:pStyle w:val="19"/>
              <w:keepNext/>
              <w:spacing w:line="360" w:lineRule="auto"/>
              <w:ind w:left="63" w:right="63"/>
              <w:rPr>
                <w:rFonts w:hint="eastAsia" w:ascii="宋体" w:eastAsia="宋体" w:cs="宋体"/>
              </w:rPr>
            </w:pPr>
          </w:p>
        </w:tc>
        <w:tc>
          <w:tcPr>
            <w:tcW w:w="1276" w:type="dxa"/>
            <w:noWrap w:val="0"/>
            <w:vAlign w:val="top"/>
          </w:tcPr>
          <w:p w14:paraId="042F01FB">
            <w:pPr>
              <w:pStyle w:val="19"/>
              <w:keepNext/>
              <w:spacing w:line="360" w:lineRule="auto"/>
              <w:ind w:left="63" w:right="63"/>
              <w:rPr>
                <w:rFonts w:hint="eastAsia" w:ascii="宋体" w:eastAsia="宋体" w:cs="宋体"/>
              </w:rPr>
            </w:pPr>
          </w:p>
        </w:tc>
      </w:tr>
      <w:tr w14:paraId="606D7F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88856B2">
            <w:pPr>
              <w:pStyle w:val="19"/>
              <w:keepNext/>
              <w:spacing w:line="360" w:lineRule="auto"/>
              <w:ind w:left="63" w:right="63"/>
              <w:rPr>
                <w:rFonts w:hint="eastAsia" w:ascii="宋体" w:eastAsia="宋体" w:cs="宋体"/>
              </w:rPr>
            </w:pPr>
          </w:p>
        </w:tc>
        <w:tc>
          <w:tcPr>
            <w:tcW w:w="1984" w:type="dxa"/>
            <w:noWrap w:val="0"/>
            <w:vAlign w:val="top"/>
          </w:tcPr>
          <w:p w14:paraId="2F8A967C">
            <w:pPr>
              <w:pStyle w:val="19"/>
              <w:keepNext/>
              <w:spacing w:line="360" w:lineRule="auto"/>
              <w:ind w:left="63" w:right="63"/>
              <w:rPr>
                <w:rFonts w:hint="eastAsia" w:ascii="宋体" w:eastAsia="宋体" w:cs="宋体"/>
              </w:rPr>
            </w:pPr>
          </w:p>
        </w:tc>
        <w:tc>
          <w:tcPr>
            <w:tcW w:w="4678" w:type="dxa"/>
            <w:noWrap w:val="0"/>
            <w:vAlign w:val="top"/>
          </w:tcPr>
          <w:p w14:paraId="3A626B26">
            <w:pPr>
              <w:pStyle w:val="19"/>
              <w:keepNext/>
              <w:spacing w:line="360" w:lineRule="auto"/>
              <w:ind w:left="63" w:right="63"/>
              <w:rPr>
                <w:rFonts w:hint="eastAsia" w:ascii="宋体" w:eastAsia="宋体" w:cs="宋体"/>
              </w:rPr>
            </w:pPr>
          </w:p>
        </w:tc>
        <w:tc>
          <w:tcPr>
            <w:tcW w:w="1276" w:type="dxa"/>
            <w:noWrap w:val="0"/>
            <w:vAlign w:val="top"/>
          </w:tcPr>
          <w:p w14:paraId="61F5275D">
            <w:pPr>
              <w:pStyle w:val="19"/>
              <w:keepNext/>
              <w:spacing w:line="360" w:lineRule="auto"/>
              <w:ind w:left="63" w:right="63"/>
              <w:rPr>
                <w:rFonts w:hint="eastAsia" w:ascii="宋体" w:eastAsia="宋体" w:cs="宋体"/>
              </w:rPr>
            </w:pPr>
          </w:p>
        </w:tc>
      </w:tr>
      <w:tr w14:paraId="0FCBC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843CE90">
            <w:pPr>
              <w:pStyle w:val="19"/>
              <w:keepNext/>
              <w:spacing w:line="360" w:lineRule="auto"/>
              <w:ind w:left="63" w:right="63"/>
              <w:rPr>
                <w:rFonts w:hint="eastAsia" w:ascii="宋体" w:eastAsia="宋体" w:cs="宋体"/>
              </w:rPr>
            </w:pPr>
          </w:p>
        </w:tc>
        <w:tc>
          <w:tcPr>
            <w:tcW w:w="1984" w:type="dxa"/>
            <w:noWrap w:val="0"/>
            <w:vAlign w:val="top"/>
          </w:tcPr>
          <w:p w14:paraId="605D6DB8">
            <w:pPr>
              <w:pStyle w:val="19"/>
              <w:keepNext/>
              <w:spacing w:line="360" w:lineRule="auto"/>
              <w:ind w:left="63" w:right="63"/>
              <w:rPr>
                <w:rFonts w:hint="eastAsia" w:ascii="宋体" w:eastAsia="宋体" w:cs="宋体"/>
              </w:rPr>
            </w:pPr>
          </w:p>
        </w:tc>
        <w:tc>
          <w:tcPr>
            <w:tcW w:w="4678" w:type="dxa"/>
            <w:noWrap w:val="0"/>
            <w:vAlign w:val="top"/>
          </w:tcPr>
          <w:p w14:paraId="16C4B4B3">
            <w:pPr>
              <w:pStyle w:val="19"/>
              <w:keepNext/>
              <w:spacing w:line="360" w:lineRule="auto"/>
              <w:ind w:left="63" w:right="63"/>
              <w:rPr>
                <w:rFonts w:hint="eastAsia" w:ascii="宋体" w:eastAsia="宋体" w:cs="宋体"/>
              </w:rPr>
            </w:pPr>
          </w:p>
        </w:tc>
        <w:tc>
          <w:tcPr>
            <w:tcW w:w="1276" w:type="dxa"/>
            <w:noWrap w:val="0"/>
            <w:vAlign w:val="top"/>
          </w:tcPr>
          <w:p w14:paraId="566679F0">
            <w:pPr>
              <w:pStyle w:val="19"/>
              <w:keepNext/>
              <w:spacing w:line="360" w:lineRule="auto"/>
              <w:ind w:left="63" w:right="63"/>
              <w:rPr>
                <w:rFonts w:hint="eastAsia" w:ascii="宋体" w:eastAsia="宋体" w:cs="宋体"/>
              </w:rPr>
            </w:pPr>
          </w:p>
        </w:tc>
      </w:tr>
      <w:tr w14:paraId="4E5400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B4F792">
            <w:pPr>
              <w:pStyle w:val="19"/>
              <w:keepNext/>
              <w:spacing w:line="360" w:lineRule="auto"/>
              <w:ind w:left="63" w:right="63"/>
              <w:rPr>
                <w:rFonts w:hint="eastAsia" w:ascii="宋体" w:eastAsia="宋体" w:cs="宋体"/>
              </w:rPr>
            </w:pPr>
          </w:p>
        </w:tc>
        <w:tc>
          <w:tcPr>
            <w:tcW w:w="1984" w:type="dxa"/>
            <w:noWrap w:val="0"/>
            <w:vAlign w:val="top"/>
          </w:tcPr>
          <w:p w14:paraId="32E2EB9D">
            <w:pPr>
              <w:pStyle w:val="19"/>
              <w:keepNext/>
              <w:spacing w:line="360" w:lineRule="auto"/>
              <w:ind w:left="63" w:right="63"/>
              <w:rPr>
                <w:rFonts w:hint="eastAsia" w:ascii="宋体" w:eastAsia="宋体" w:cs="宋体"/>
              </w:rPr>
            </w:pPr>
          </w:p>
        </w:tc>
        <w:tc>
          <w:tcPr>
            <w:tcW w:w="4678" w:type="dxa"/>
            <w:noWrap w:val="0"/>
            <w:vAlign w:val="top"/>
          </w:tcPr>
          <w:p w14:paraId="1F926227">
            <w:pPr>
              <w:pStyle w:val="19"/>
              <w:keepNext/>
              <w:spacing w:line="360" w:lineRule="auto"/>
              <w:ind w:left="63" w:right="63"/>
              <w:rPr>
                <w:rFonts w:hint="eastAsia" w:ascii="宋体" w:eastAsia="宋体" w:cs="宋体"/>
              </w:rPr>
            </w:pPr>
          </w:p>
        </w:tc>
        <w:tc>
          <w:tcPr>
            <w:tcW w:w="1276" w:type="dxa"/>
            <w:noWrap w:val="0"/>
            <w:vAlign w:val="top"/>
          </w:tcPr>
          <w:p w14:paraId="47899FBF">
            <w:pPr>
              <w:pStyle w:val="19"/>
              <w:keepNext/>
              <w:spacing w:line="360" w:lineRule="auto"/>
              <w:ind w:left="63" w:right="63"/>
              <w:rPr>
                <w:rFonts w:hint="eastAsia" w:ascii="宋体" w:eastAsia="宋体" w:cs="宋体"/>
              </w:rPr>
            </w:pPr>
          </w:p>
        </w:tc>
      </w:tr>
      <w:tr w14:paraId="3EDCF4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E4E1E7E">
            <w:pPr>
              <w:pStyle w:val="19"/>
              <w:keepNext/>
              <w:spacing w:line="360" w:lineRule="auto"/>
              <w:ind w:left="63" w:right="63"/>
              <w:rPr>
                <w:rFonts w:hint="eastAsia" w:ascii="宋体" w:eastAsia="宋体" w:cs="宋体"/>
              </w:rPr>
            </w:pPr>
          </w:p>
        </w:tc>
        <w:tc>
          <w:tcPr>
            <w:tcW w:w="1984" w:type="dxa"/>
            <w:noWrap w:val="0"/>
            <w:vAlign w:val="top"/>
          </w:tcPr>
          <w:p w14:paraId="490C12B9">
            <w:pPr>
              <w:pStyle w:val="19"/>
              <w:keepNext/>
              <w:spacing w:line="360" w:lineRule="auto"/>
              <w:ind w:left="63" w:right="63"/>
              <w:rPr>
                <w:rFonts w:hint="eastAsia" w:ascii="宋体" w:eastAsia="宋体" w:cs="宋体"/>
              </w:rPr>
            </w:pPr>
          </w:p>
        </w:tc>
        <w:tc>
          <w:tcPr>
            <w:tcW w:w="4678" w:type="dxa"/>
            <w:noWrap w:val="0"/>
            <w:vAlign w:val="top"/>
          </w:tcPr>
          <w:p w14:paraId="2EBC48A7">
            <w:pPr>
              <w:pStyle w:val="19"/>
              <w:keepNext/>
              <w:spacing w:line="360" w:lineRule="auto"/>
              <w:ind w:left="63" w:right="63"/>
              <w:rPr>
                <w:rFonts w:hint="eastAsia" w:ascii="宋体" w:eastAsia="宋体" w:cs="宋体"/>
              </w:rPr>
            </w:pPr>
          </w:p>
        </w:tc>
        <w:tc>
          <w:tcPr>
            <w:tcW w:w="1276" w:type="dxa"/>
            <w:noWrap w:val="0"/>
            <w:vAlign w:val="top"/>
          </w:tcPr>
          <w:p w14:paraId="4A51076F">
            <w:pPr>
              <w:pStyle w:val="19"/>
              <w:keepNext/>
              <w:spacing w:line="360" w:lineRule="auto"/>
              <w:ind w:left="63" w:right="63"/>
              <w:rPr>
                <w:rFonts w:hint="eastAsia" w:ascii="宋体" w:eastAsia="宋体" w:cs="宋体"/>
              </w:rPr>
            </w:pPr>
          </w:p>
        </w:tc>
      </w:tr>
      <w:tr w14:paraId="0C4BEC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99300E1">
            <w:pPr>
              <w:pStyle w:val="19"/>
              <w:keepNext/>
              <w:spacing w:line="360" w:lineRule="auto"/>
              <w:ind w:left="63" w:right="63"/>
              <w:rPr>
                <w:rFonts w:hint="eastAsia" w:ascii="宋体" w:eastAsia="宋体" w:cs="宋体"/>
              </w:rPr>
            </w:pPr>
          </w:p>
        </w:tc>
        <w:tc>
          <w:tcPr>
            <w:tcW w:w="1984" w:type="dxa"/>
            <w:noWrap w:val="0"/>
            <w:vAlign w:val="top"/>
          </w:tcPr>
          <w:p w14:paraId="3C5786B1">
            <w:pPr>
              <w:pStyle w:val="19"/>
              <w:keepNext/>
              <w:spacing w:line="360" w:lineRule="auto"/>
              <w:ind w:left="63" w:right="63"/>
              <w:rPr>
                <w:rFonts w:hint="eastAsia" w:ascii="宋体" w:eastAsia="宋体" w:cs="宋体"/>
              </w:rPr>
            </w:pPr>
          </w:p>
        </w:tc>
        <w:tc>
          <w:tcPr>
            <w:tcW w:w="4678" w:type="dxa"/>
            <w:noWrap w:val="0"/>
            <w:vAlign w:val="top"/>
          </w:tcPr>
          <w:p w14:paraId="3E01A4B0">
            <w:pPr>
              <w:pStyle w:val="19"/>
              <w:keepNext/>
              <w:spacing w:line="360" w:lineRule="auto"/>
              <w:ind w:left="63" w:right="63"/>
              <w:rPr>
                <w:rFonts w:hint="eastAsia" w:ascii="宋体" w:eastAsia="宋体" w:cs="宋体"/>
              </w:rPr>
            </w:pPr>
          </w:p>
        </w:tc>
        <w:tc>
          <w:tcPr>
            <w:tcW w:w="1276" w:type="dxa"/>
            <w:noWrap w:val="0"/>
            <w:vAlign w:val="top"/>
          </w:tcPr>
          <w:p w14:paraId="68FB8694">
            <w:pPr>
              <w:pStyle w:val="19"/>
              <w:keepNext/>
              <w:spacing w:line="360" w:lineRule="auto"/>
              <w:ind w:left="63" w:right="63"/>
              <w:rPr>
                <w:rFonts w:hint="eastAsia" w:ascii="宋体" w:eastAsia="宋体" w:cs="宋体"/>
              </w:rPr>
            </w:pPr>
          </w:p>
        </w:tc>
      </w:tr>
      <w:tr w14:paraId="2226A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490D148">
            <w:pPr>
              <w:pStyle w:val="19"/>
              <w:keepNext/>
              <w:spacing w:line="360" w:lineRule="auto"/>
              <w:ind w:left="63" w:right="63"/>
              <w:rPr>
                <w:rFonts w:hint="eastAsia" w:ascii="宋体" w:eastAsia="宋体" w:cs="宋体"/>
              </w:rPr>
            </w:pPr>
          </w:p>
        </w:tc>
        <w:tc>
          <w:tcPr>
            <w:tcW w:w="1984" w:type="dxa"/>
            <w:noWrap w:val="0"/>
            <w:vAlign w:val="top"/>
          </w:tcPr>
          <w:p w14:paraId="565D0E6B">
            <w:pPr>
              <w:pStyle w:val="19"/>
              <w:keepNext/>
              <w:spacing w:line="360" w:lineRule="auto"/>
              <w:ind w:left="63" w:right="63"/>
              <w:rPr>
                <w:rFonts w:hint="eastAsia" w:ascii="宋体" w:eastAsia="宋体" w:cs="宋体"/>
              </w:rPr>
            </w:pPr>
          </w:p>
        </w:tc>
        <w:tc>
          <w:tcPr>
            <w:tcW w:w="4678" w:type="dxa"/>
            <w:noWrap w:val="0"/>
            <w:vAlign w:val="top"/>
          </w:tcPr>
          <w:p w14:paraId="057FF208">
            <w:pPr>
              <w:pStyle w:val="19"/>
              <w:keepNext/>
              <w:spacing w:line="360" w:lineRule="auto"/>
              <w:ind w:left="63" w:right="63"/>
              <w:rPr>
                <w:rFonts w:hint="eastAsia" w:ascii="宋体" w:eastAsia="宋体" w:cs="宋体"/>
              </w:rPr>
            </w:pPr>
          </w:p>
        </w:tc>
        <w:tc>
          <w:tcPr>
            <w:tcW w:w="1276" w:type="dxa"/>
            <w:noWrap w:val="0"/>
            <w:vAlign w:val="top"/>
          </w:tcPr>
          <w:p w14:paraId="5E6EC46C">
            <w:pPr>
              <w:pStyle w:val="19"/>
              <w:keepNext/>
              <w:spacing w:line="360" w:lineRule="auto"/>
              <w:ind w:left="63" w:right="63"/>
              <w:rPr>
                <w:rFonts w:hint="eastAsia" w:ascii="宋体" w:eastAsia="宋体" w:cs="宋体"/>
              </w:rPr>
            </w:pPr>
          </w:p>
        </w:tc>
      </w:tr>
      <w:tr w14:paraId="7D789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DAB25B4">
            <w:pPr>
              <w:pStyle w:val="19"/>
              <w:keepNext/>
              <w:spacing w:line="360" w:lineRule="auto"/>
              <w:ind w:left="63" w:right="63"/>
              <w:rPr>
                <w:rFonts w:hint="eastAsia" w:ascii="宋体" w:eastAsia="宋体" w:cs="宋体"/>
              </w:rPr>
            </w:pPr>
          </w:p>
        </w:tc>
        <w:tc>
          <w:tcPr>
            <w:tcW w:w="1984" w:type="dxa"/>
            <w:noWrap w:val="0"/>
            <w:vAlign w:val="top"/>
          </w:tcPr>
          <w:p w14:paraId="3D569C3C">
            <w:pPr>
              <w:pStyle w:val="19"/>
              <w:keepNext/>
              <w:spacing w:line="360" w:lineRule="auto"/>
              <w:ind w:left="63" w:right="63"/>
              <w:rPr>
                <w:rFonts w:hint="eastAsia" w:ascii="宋体" w:eastAsia="宋体" w:cs="宋体"/>
              </w:rPr>
            </w:pPr>
          </w:p>
        </w:tc>
        <w:tc>
          <w:tcPr>
            <w:tcW w:w="4678" w:type="dxa"/>
            <w:noWrap w:val="0"/>
            <w:vAlign w:val="top"/>
          </w:tcPr>
          <w:p w14:paraId="0CFB8A70">
            <w:pPr>
              <w:pStyle w:val="19"/>
              <w:keepNext/>
              <w:spacing w:line="360" w:lineRule="auto"/>
              <w:ind w:left="63" w:right="63"/>
              <w:rPr>
                <w:rFonts w:hint="eastAsia" w:ascii="宋体" w:eastAsia="宋体" w:cs="宋体"/>
              </w:rPr>
            </w:pPr>
          </w:p>
        </w:tc>
        <w:tc>
          <w:tcPr>
            <w:tcW w:w="1276" w:type="dxa"/>
            <w:noWrap w:val="0"/>
            <w:vAlign w:val="top"/>
          </w:tcPr>
          <w:p w14:paraId="0DD6ECFF">
            <w:pPr>
              <w:pStyle w:val="19"/>
              <w:keepNext/>
              <w:spacing w:line="360" w:lineRule="auto"/>
              <w:ind w:left="63" w:right="63"/>
              <w:rPr>
                <w:rFonts w:hint="eastAsia" w:ascii="宋体" w:eastAsia="宋体" w:cs="宋体"/>
              </w:rPr>
            </w:pPr>
          </w:p>
        </w:tc>
      </w:tr>
      <w:tr w14:paraId="70959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8B6DE8A">
            <w:pPr>
              <w:pStyle w:val="19"/>
              <w:keepNext/>
              <w:spacing w:line="360" w:lineRule="auto"/>
              <w:ind w:left="63" w:right="63"/>
              <w:rPr>
                <w:rFonts w:hint="eastAsia" w:ascii="宋体" w:eastAsia="宋体" w:cs="宋体"/>
              </w:rPr>
            </w:pPr>
          </w:p>
        </w:tc>
        <w:tc>
          <w:tcPr>
            <w:tcW w:w="1984" w:type="dxa"/>
            <w:noWrap w:val="0"/>
            <w:vAlign w:val="top"/>
          </w:tcPr>
          <w:p w14:paraId="2AF3F298">
            <w:pPr>
              <w:pStyle w:val="19"/>
              <w:keepNext/>
              <w:spacing w:line="360" w:lineRule="auto"/>
              <w:ind w:left="63" w:right="63"/>
              <w:rPr>
                <w:rFonts w:hint="eastAsia" w:ascii="宋体" w:eastAsia="宋体" w:cs="宋体"/>
              </w:rPr>
            </w:pPr>
          </w:p>
        </w:tc>
        <w:tc>
          <w:tcPr>
            <w:tcW w:w="4678" w:type="dxa"/>
            <w:noWrap w:val="0"/>
            <w:vAlign w:val="top"/>
          </w:tcPr>
          <w:p w14:paraId="117C6138">
            <w:pPr>
              <w:pStyle w:val="19"/>
              <w:keepNext/>
              <w:spacing w:line="360" w:lineRule="auto"/>
              <w:ind w:left="63" w:right="63"/>
              <w:rPr>
                <w:rFonts w:hint="eastAsia" w:ascii="宋体" w:eastAsia="宋体" w:cs="宋体"/>
              </w:rPr>
            </w:pPr>
          </w:p>
        </w:tc>
        <w:tc>
          <w:tcPr>
            <w:tcW w:w="1276" w:type="dxa"/>
            <w:noWrap w:val="0"/>
            <w:vAlign w:val="top"/>
          </w:tcPr>
          <w:p w14:paraId="4B156129">
            <w:pPr>
              <w:pStyle w:val="19"/>
              <w:keepNext/>
              <w:spacing w:line="360" w:lineRule="auto"/>
              <w:ind w:left="63" w:right="63"/>
              <w:rPr>
                <w:rFonts w:hint="eastAsia" w:ascii="宋体" w:eastAsia="宋体" w:cs="宋体"/>
              </w:rPr>
            </w:pPr>
          </w:p>
        </w:tc>
      </w:tr>
      <w:tr w14:paraId="2C2D4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2FEFB0">
            <w:pPr>
              <w:pStyle w:val="19"/>
              <w:keepNext/>
              <w:spacing w:line="360" w:lineRule="auto"/>
              <w:ind w:left="63" w:right="63"/>
              <w:rPr>
                <w:rFonts w:hint="eastAsia" w:ascii="宋体" w:eastAsia="宋体" w:cs="宋体"/>
              </w:rPr>
            </w:pPr>
          </w:p>
        </w:tc>
        <w:tc>
          <w:tcPr>
            <w:tcW w:w="1984" w:type="dxa"/>
            <w:noWrap w:val="0"/>
            <w:vAlign w:val="top"/>
          </w:tcPr>
          <w:p w14:paraId="6A9142BA">
            <w:pPr>
              <w:pStyle w:val="19"/>
              <w:keepNext/>
              <w:spacing w:line="360" w:lineRule="auto"/>
              <w:ind w:left="63" w:right="63"/>
              <w:rPr>
                <w:rFonts w:hint="eastAsia" w:ascii="宋体" w:eastAsia="宋体" w:cs="宋体"/>
              </w:rPr>
            </w:pPr>
          </w:p>
        </w:tc>
        <w:tc>
          <w:tcPr>
            <w:tcW w:w="4678" w:type="dxa"/>
            <w:noWrap w:val="0"/>
            <w:vAlign w:val="top"/>
          </w:tcPr>
          <w:p w14:paraId="7119C629">
            <w:pPr>
              <w:pStyle w:val="19"/>
              <w:keepNext/>
              <w:spacing w:line="360" w:lineRule="auto"/>
              <w:ind w:left="63" w:right="63"/>
              <w:rPr>
                <w:rFonts w:hint="eastAsia" w:ascii="宋体" w:eastAsia="宋体" w:cs="宋体"/>
              </w:rPr>
            </w:pPr>
          </w:p>
        </w:tc>
        <w:tc>
          <w:tcPr>
            <w:tcW w:w="1276" w:type="dxa"/>
            <w:noWrap w:val="0"/>
            <w:vAlign w:val="top"/>
          </w:tcPr>
          <w:p w14:paraId="09F5B7D9">
            <w:pPr>
              <w:pStyle w:val="19"/>
              <w:keepNext/>
              <w:spacing w:line="360" w:lineRule="auto"/>
              <w:ind w:left="63" w:right="63"/>
              <w:rPr>
                <w:rFonts w:hint="eastAsia" w:ascii="宋体" w:eastAsia="宋体" w:cs="宋体"/>
              </w:rPr>
            </w:pPr>
          </w:p>
        </w:tc>
      </w:tr>
      <w:tr w14:paraId="141761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61D971E">
            <w:pPr>
              <w:pStyle w:val="19"/>
              <w:keepNext/>
              <w:spacing w:line="360" w:lineRule="auto"/>
              <w:ind w:left="63" w:right="63"/>
              <w:rPr>
                <w:rFonts w:hint="eastAsia" w:ascii="宋体" w:eastAsia="宋体" w:cs="宋体"/>
              </w:rPr>
            </w:pPr>
          </w:p>
        </w:tc>
        <w:tc>
          <w:tcPr>
            <w:tcW w:w="1984" w:type="dxa"/>
            <w:noWrap w:val="0"/>
            <w:vAlign w:val="top"/>
          </w:tcPr>
          <w:p w14:paraId="2D988576">
            <w:pPr>
              <w:pStyle w:val="19"/>
              <w:keepNext/>
              <w:spacing w:line="360" w:lineRule="auto"/>
              <w:ind w:left="63" w:right="63"/>
              <w:rPr>
                <w:rFonts w:hint="eastAsia" w:ascii="宋体" w:eastAsia="宋体" w:cs="宋体"/>
              </w:rPr>
            </w:pPr>
          </w:p>
        </w:tc>
        <w:tc>
          <w:tcPr>
            <w:tcW w:w="4678" w:type="dxa"/>
            <w:noWrap w:val="0"/>
            <w:vAlign w:val="top"/>
          </w:tcPr>
          <w:p w14:paraId="7677FCB0">
            <w:pPr>
              <w:pStyle w:val="19"/>
              <w:keepNext/>
              <w:spacing w:line="360" w:lineRule="auto"/>
              <w:ind w:left="63" w:right="63"/>
              <w:rPr>
                <w:rFonts w:hint="eastAsia" w:ascii="宋体" w:eastAsia="宋体" w:cs="宋体"/>
              </w:rPr>
            </w:pPr>
          </w:p>
        </w:tc>
        <w:tc>
          <w:tcPr>
            <w:tcW w:w="1276" w:type="dxa"/>
            <w:noWrap w:val="0"/>
            <w:vAlign w:val="top"/>
          </w:tcPr>
          <w:p w14:paraId="7F0B57FB">
            <w:pPr>
              <w:pStyle w:val="19"/>
              <w:keepNext/>
              <w:spacing w:line="360" w:lineRule="auto"/>
              <w:ind w:left="63" w:right="63"/>
              <w:rPr>
                <w:rFonts w:hint="eastAsia" w:ascii="宋体" w:eastAsia="宋体" w:cs="宋体"/>
              </w:rPr>
            </w:pPr>
          </w:p>
        </w:tc>
      </w:tr>
      <w:tr w14:paraId="65741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BB034E1">
            <w:pPr>
              <w:pStyle w:val="19"/>
              <w:keepNext/>
              <w:spacing w:line="360" w:lineRule="auto"/>
              <w:ind w:left="63" w:right="63"/>
              <w:rPr>
                <w:rFonts w:hint="eastAsia" w:ascii="宋体" w:eastAsia="宋体" w:cs="宋体"/>
              </w:rPr>
            </w:pPr>
          </w:p>
        </w:tc>
        <w:tc>
          <w:tcPr>
            <w:tcW w:w="1984" w:type="dxa"/>
            <w:noWrap w:val="0"/>
            <w:vAlign w:val="top"/>
          </w:tcPr>
          <w:p w14:paraId="6D09BAAD">
            <w:pPr>
              <w:pStyle w:val="19"/>
              <w:keepNext/>
              <w:spacing w:line="360" w:lineRule="auto"/>
              <w:ind w:left="63" w:right="63"/>
              <w:rPr>
                <w:rFonts w:hint="eastAsia" w:ascii="宋体" w:eastAsia="宋体" w:cs="宋体"/>
              </w:rPr>
            </w:pPr>
          </w:p>
        </w:tc>
        <w:tc>
          <w:tcPr>
            <w:tcW w:w="4678" w:type="dxa"/>
            <w:noWrap w:val="0"/>
            <w:vAlign w:val="top"/>
          </w:tcPr>
          <w:p w14:paraId="5A59993F">
            <w:pPr>
              <w:pStyle w:val="19"/>
              <w:keepNext/>
              <w:spacing w:line="360" w:lineRule="auto"/>
              <w:ind w:left="63" w:right="63"/>
              <w:rPr>
                <w:rFonts w:hint="eastAsia" w:ascii="宋体" w:eastAsia="宋体" w:cs="宋体"/>
              </w:rPr>
            </w:pPr>
          </w:p>
        </w:tc>
        <w:tc>
          <w:tcPr>
            <w:tcW w:w="1276" w:type="dxa"/>
            <w:noWrap w:val="0"/>
            <w:vAlign w:val="top"/>
          </w:tcPr>
          <w:p w14:paraId="144104CE">
            <w:pPr>
              <w:pStyle w:val="19"/>
              <w:keepNext/>
              <w:spacing w:line="360" w:lineRule="auto"/>
              <w:ind w:left="63" w:right="63"/>
              <w:rPr>
                <w:rFonts w:hint="eastAsia" w:ascii="宋体" w:eastAsia="宋体" w:cs="宋体"/>
              </w:rPr>
            </w:pPr>
          </w:p>
        </w:tc>
      </w:tr>
      <w:tr w14:paraId="6F5B7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39B27EA1">
            <w:pPr>
              <w:pStyle w:val="19"/>
              <w:keepNext/>
              <w:spacing w:line="360" w:lineRule="auto"/>
              <w:ind w:left="63" w:right="63"/>
              <w:rPr>
                <w:rFonts w:hint="eastAsia" w:ascii="宋体" w:eastAsia="宋体" w:cs="宋体"/>
              </w:rPr>
            </w:pPr>
            <w:r>
              <w:rPr>
                <w:rFonts w:hint="eastAsia" w:ascii="宋体" w:eastAsia="宋体" w:cs="宋体"/>
              </w:rPr>
              <w:t>小计：</w:t>
            </w:r>
          </w:p>
        </w:tc>
      </w:tr>
    </w:tbl>
    <w:p w14:paraId="7D68E79C">
      <w:pPr>
        <w:spacing w:line="360" w:lineRule="auto"/>
        <w:rPr>
          <w:rFonts w:hint="eastAsia" w:ascii="宋体" w:hAnsi="宋体" w:cs="宋体"/>
          <w:sz w:val="24"/>
        </w:rPr>
      </w:pPr>
    </w:p>
    <w:p w14:paraId="4C60B6D4">
      <w:pPr>
        <w:spacing w:line="360" w:lineRule="auto"/>
        <w:rPr>
          <w:rFonts w:hint="eastAsia" w:ascii="宋体" w:hAnsi="宋体" w:cs="宋体"/>
          <w:sz w:val="24"/>
        </w:rPr>
      </w:pPr>
      <w:r>
        <w:rPr>
          <w:rFonts w:hint="eastAsia" w:ascii="宋体" w:hAnsi="宋体" w:cs="宋体"/>
          <w:sz w:val="24"/>
        </w:rPr>
        <w:br w:type="page"/>
      </w:r>
    </w:p>
    <w:p w14:paraId="1A7E75A7">
      <w:pPr>
        <w:pStyle w:val="2"/>
        <w:spacing w:before="120" w:after="120" w:line="400" w:lineRule="exact"/>
        <w:jc w:val="center"/>
        <w:rPr>
          <w:rFonts w:hint="eastAsia"/>
          <w:sz w:val="28"/>
          <w:szCs w:val="28"/>
        </w:rPr>
      </w:pPr>
      <w:bookmarkStart w:id="1621" w:name="_Toc236903824"/>
      <w:r>
        <w:rPr>
          <w:rFonts w:hint="eastAsia"/>
          <w:sz w:val="28"/>
          <w:szCs w:val="28"/>
        </w:rPr>
        <w:t>第五章 招标工程量清单</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621"/>
    </w:p>
    <w:p w14:paraId="080EA90C">
      <w:pPr>
        <w:spacing w:line="300" w:lineRule="auto"/>
        <w:jc w:val="center"/>
        <w:rPr>
          <w:rFonts w:hint="eastAsia" w:ascii="宋体" w:hAnsi="宋体" w:cs="宋体"/>
          <w:b/>
          <w:sz w:val="24"/>
        </w:rPr>
      </w:pPr>
      <w:r>
        <w:rPr>
          <w:rFonts w:hint="eastAsia" w:ascii="宋体" w:hAnsi="宋体" w:cs="宋体"/>
          <w:b/>
          <w:sz w:val="24"/>
        </w:rPr>
        <w:t>投标报价编制要求、特殊报价说明</w:t>
      </w:r>
    </w:p>
    <w:p w14:paraId="06A9B2DA">
      <w:pPr>
        <w:snapToGrid w:val="0"/>
        <w:spacing w:line="360" w:lineRule="auto"/>
        <w:outlineLvl w:val="1"/>
        <w:rPr>
          <w:rFonts w:hint="eastAsia" w:ascii="宋体" w:hAnsi="宋体" w:cs="宋体"/>
          <w:b/>
          <w:bCs/>
          <w:sz w:val="24"/>
        </w:rPr>
      </w:pPr>
      <w:bookmarkStart w:id="1622" w:name="_Toc236903825"/>
      <w:r>
        <w:rPr>
          <w:rFonts w:hint="eastAsia" w:ascii="宋体" w:hAnsi="宋体" w:cs="宋体"/>
          <w:b/>
          <w:bCs/>
          <w:sz w:val="24"/>
        </w:rPr>
        <w:t>一、投标报价编制要求</w:t>
      </w:r>
      <w:bookmarkEnd w:id="1622"/>
    </w:p>
    <w:p w14:paraId="6E607BAE">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采用工程量清单计价方式，投标人不得采用总价让利或以总价百分比让利等办法进行投标报价。</w:t>
      </w:r>
    </w:p>
    <w:p w14:paraId="195198C0">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除投标人自行补充的措施项目外，投标报价的项目编码、项目名称、项目特征、计量单位、工程量必须与招标人提供的一致。</w:t>
      </w:r>
    </w:p>
    <w:p w14:paraId="0EBD677F">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应包括招标文件所确定的招标范围内相应设计图纸及相关资料的全部内容，以及为完成上述内容所必须的附属工程、临时工程、材料、劳务及所需的全部费用。其中应包括材料、设备、存贮、运输、劳务、安装、调试、测试、成品保护、竣工交付前红线范围内垃圾清运、场地清洗、缺陷修补、维护、培训、售后服务、管理、利润、措施费、增值税、技术措施、施工方法、合同履行过程中可能发生的风险及所需的全部费用。一旦中标，除本招标文件规定的约定可调整事项外，其余双方均不调整。</w:t>
      </w:r>
    </w:p>
    <w:p w14:paraId="488AFA97">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工程量清单中投标人没有填入单价或价格的子目，其费用视为已分摊在工程量清单中其他子目的单价或价格之中。</w:t>
      </w:r>
    </w:p>
    <w:p w14:paraId="2CCC1E18">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发包人不限定投标人在投标报价时使用何种定额，投标人可参考以下定额及相应取费标准，并执行相应的现行文件，但原则上不应超过取费范围和计费标准。套用本企业定额，无本企业定额可参照《建设工程工程量清单计价标准》（GB/T50500-2024）及其9本工程量计算标准的贯彻意见》（苏建函价〔2025〕12号）、《江苏省城市轨道交通工程计价表》（2013版）、《江苏省安装工程计价表》(2014版)、《江苏省土建装饰工程计价表》（2014版）、《江苏省建筑与装饰工程消耗量》（2026版）、《江苏省通用安装工程消耗量》（2026版）和配套台班定额，以及江苏省和南通市相关计价文件规定等。《建筑工程建筑面积计算规范》（GB/T 50353 -2013）、《江苏省建设工程费用定额》2014年版、《省住房城乡建设厅关于建筑业实施营改增后江苏省建设工程计价依据调整的通知》（苏建价（2</w:t>
      </w:r>
      <w:r>
        <w:rPr>
          <w:rFonts w:hint="eastAsia" w:ascii="宋体" w:hAnsi="宋体" w:cs="宋体"/>
          <w:color w:val="000000"/>
          <w:sz w:val="24"/>
        </w:rPr>
        <w:t>016）154</w:t>
      </w:r>
      <w:r>
        <w:rPr>
          <w:rFonts w:hint="eastAsia" w:ascii="宋体" w:hAnsi="宋体" w:cs="宋体"/>
          <w:sz w:val="24"/>
        </w:rPr>
        <w:t>号）、人工价格参照执行《省住房和城乡建设厅关于发布建设工程人工价格指数的通知》（苏建函价〔2026〕27号）、《江苏省住房和城乡建设厅关于调整建设工程计价增值税税率的通知》（苏建函价[2019]178号文）执行等现行相关补充规定和现行江苏省南通市有关规定后自行报价。</w:t>
      </w:r>
    </w:p>
    <w:p w14:paraId="2B74C33C">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中标后，投标单位应充分考虑工程实施范围内外的单位、个人和其他可能出现的阻挠施工所发生的费用，以及因类似问题引起的工期延误所发生的费用，发包人不再承担此类费用。</w:t>
      </w:r>
    </w:p>
    <w:p w14:paraId="5727190D">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设计图纸中若有施工方案，则为建议方案，投标人应自行考虑是否需要调整，如需调整，需在项目开工前详细写清调整后的施工方案。调整后的施工方案在得到发包人、监理单位、设计单位认可后方可实施，中标后不管方案如何调整，费用不再调整。</w:t>
      </w:r>
    </w:p>
    <w:p w14:paraId="7AF2C7F5">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中标单位必须保护现有成品，如有损坏，应按照不低于原设计标准恢复，费用自行承担。</w:t>
      </w:r>
    </w:p>
    <w:p w14:paraId="6566A9B3">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施工用水、用电：临时用水、用电、道路等已达到移交的标准。施工用水、用电所发生的管、线安拆及水费、电费均应包含在投标报价中，一旦中标，施工用水、用电所发生的管、线安拆及水费、电费不再单独另行计算。（水电使用现有水电接口，若单独设置表，额外缴费，则给予水电费用，若不额外缴费，则需扣除水电相关费用）。</w:t>
      </w:r>
    </w:p>
    <w:p w14:paraId="062E9B0C">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单位可根据设计资料及现场实际情况，并结合施工方案和相关施工经验自行考虑措施，超出招标人给定措施范围的措施费，投标人可在专业措施中自行增加“其他项”并对其进行报价，该项费用合价包干并需要提供详细的计算书。不论投标人是否增加“其他项”或“其他项”如何报价，以“项”为单位的项目结算时用均不予调整（包含分部分项工程量清单中以项为单位的清单项）。且不得以措施项目清单漏项为由要求新增措施项目，其清单编制在各单位工程措施项目清单的“其他项”中。按项编制的措施项目清单的完整性及准确性均有承包人承担。</w:t>
      </w:r>
    </w:p>
    <w:p w14:paraId="047BB1C2">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本工程通用措施项目为固定费率，措施项目中的安全生产、文明施工、环境保护须按照国家或省级行业建设主管部门的规定计算。除安全生产、文明施工、环境保护、临时设施费用外其他通用措施项目为固定费率包干，投标人在投标报价时应充分考虑，结算时计算费率不调整。按（分部分项工程费-除税工程设备费）为基数*投标费率计入结算费用。</w:t>
      </w:r>
    </w:p>
    <w:p w14:paraId="4BBD2066">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建筑/安装工程一切险（含第三者责任险）由发包人投保。中标人要为其施工现场的全部人员（包括其员工及为履行合同聘请的第三方人员）办理意外伤害保险并支付保险费，相关材料报备给发包人。</w:t>
      </w:r>
    </w:p>
    <w:p w14:paraId="66849D8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各投标人在报价时需综合考虑技术要求文件及用户需求书（项目管理篇），对应清单单价均视为满足技术要求，投标人在投标报价时应充分考虑，结算时不调整。</w:t>
      </w:r>
    </w:p>
    <w:p w14:paraId="4C975D0B">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各投标人应根据工期配备足够的施工设备、模板、支架设备，以确保工程如期完成，所需投入的一切费用均列入投标报价中。</w:t>
      </w:r>
    </w:p>
    <w:p w14:paraId="50C2591B">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人须认真仔细地踏勘现场，有针对性地编写施工组织设计，做到一旦中标，即能按确定的施工组织设计快速进场组织施工。投标人需综合考虑项目特殊性依据发包人要求实施，施工窗口期依据发包人要求实施，后期不得因未知晓相关内容而申请费用补偿。如因前期问题造成工期延误，可酌情延长工期，工期延长时间以监理工程师报发包人批准为准，但发包人不因此支付赔偿费用。投标人踏勘现场应充分了解工地位置情况，包括道路、储存空间、装卸限制及任何其它足以影响承包价的情况，任何忽视或误解工地情况而导致的索赔及工期延长申请将不被批准。</w:t>
      </w:r>
    </w:p>
    <w:p w14:paraId="3630E295">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招标人保留分阶段、分区域提供施工现场的权力。施工现场一经移交给投标人，投标人应在本合同工程实施全过程中严格按照施工现场管理单位的安全保卫、精神文明、环境卫生、污水排放、施工用电、施工用水等要求执行。因场地管理不善引发的一切纠纷由投标人自行解决，招标人不承担任何责任。</w:t>
      </w:r>
    </w:p>
    <w:p w14:paraId="6940FC1C">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竣工资料的整理、管理及归档工作由投标人完成，应按国家规定提供完整的技术档案、施工管理资料和工程结算资料。竣工资料的整理、管理及归档工作所需之费用均由投标人综合考虑在投标报价中，结算时此项费用不再另行单独计算。</w:t>
      </w:r>
    </w:p>
    <w:p w14:paraId="50DA4D20">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施工图中涉及方案变更时应按变更流程执行，图纸会审记录不能代替施工图变更进行核算。图纸会审记录仅作为施工图纸中前后参数矛盾、局部细节大样图参数前后矛盾、错、漏的澄清，施工图中设计方案发生重大错、漏仍须办理设计变更手续。</w:t>
      </w:r>
    </w:p>
    <w:p w14:paraId="21233F7A">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本工程涉及但不限于以下措施项目，安全生产、文明施工、环境保护、临时施工、夜间施工增加、二次搬运及垂直运输费、已完工程及设备保护、既有建(构)筑物、设施保护、建筑工人实名制、特殊施工降效，脚手架，除合同有特殊约定外，建设工程无论是采用单价合同或总价合同，按项编制的措施项目清单的完整性及准确性均由承包人承担。</w:t>
      </w:r>
    </w:p>
    <w:p w14:paraId="00DBE874">
      <w:pPr>
        <w:snapToGrid w:val="0"/>
        <w:spacing w:line="360" w:lineRule="auto"/>
        <w:outlineLvl w:val="1"/>
        <w:rPr>
          <w:rFonts w:hint="eastAsia" w:ascii="宋体" w:hAnsi="宋体" w:cs="宋体"/>
          <w:b/>
          <w:bCs/>
          <w:sz w:val="24"/>
        </w:rPr>
      </w:pPr>
      <w:bookmarkStart w:id="1623" w:name="_Toc236903826"/>
      <w:r>
        <w:rPr>
          <w:rFonts w:hint="eastAsia" w:ascii="宋体" w:hAnsi="宋体" w:cs="宋体"/>
          <w:b/>
          <w:bCs/>
          <w:sz w:val="24"/>
        </w:rPr>
        <w:t>二、特殊报价说明</w:t>
      </w:r>
      <w:bookmarkEnd w:id="1623"/>
    </w:p>
    <w:p w14:paraId="285E3196">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工程量清单列出的每个细目已包括涉及与该细目有关的全部工程内容，投标人应将工程量清单与招标文件、合同通用条款、专用条款以及技术规范、技术要求、用户需求书及图纸一起对照阅读并报价。</w:t>
      </w:r>
    </w:p>
    <w:p w14:paraId="02E9B8D8">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除非合同另有规定，工程量清单中每一项单价均应已包括完成相应该项目的工程内容所需的所有人工费、材料费、机械使用费、管理费、利润，并考虑了风险因素，测量、检测、试验等配合费用均含在综合单价中。</w:t>
      </w:r>
    </w:p>
    <w:p w14:paraId="1EC4923A">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投标人应填写工程量清单中所有工程细目的价格，凡技术规范、图纸及施工验收规范中注明的工程内容，如在清单中未列项，均应视为包含在其它相关项目中。</w:t>
      </w:r>
    </w:p>
    <w:p w14:paraId="414CA6C0">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工程实体项目计量规则的“尺寸”均指构成永久结构工程以净尺寸为准。</w:t>
      </w:r>
    </w:p>
    <w:p w14:paraId="65498DD7">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投标人在报价中应充分考虑材料（混凝土、钢筋、砌块、各种安装设备及材料等）的运输方式，合同执行期间，单价不作调整。</w:t>
      </w:r>
    </w:p>
    <w:p w14:paraId="52B12D0E">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投标人在报价中应充分考虑构件、配件、扣件等所有金属件的防锈防腐处理：防锈防腐工作内容详见招标文件、图纸及相关规范要求，如施工时要求提高或部件范围扩大，不追加费用，其费用含在总报价中。</w:t>
      </w:r>
    </w:p>
    <w:p w14:paraId="148263CE">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清单项目中以“项”为单位报价的内容，视为投标单位已综合考虑完成该项目所有工作内容，结算时不作调整。</w:t>
      </w:r>
    </w:p>
    <w:p w14:paraId="0D483822">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投标人应填写工程量清单中所有子目价格，对清单子目未进行报价，均应视为包含在其它清单子目中。</w:t>
      </w:r>
    </w:p>
    <w:p w14:paraId="6114C450">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工程量清单“现浇混凝土二次结构钢筋”, 投标人应结合招标图纸及相应规范要求综合考虑搭接、机械连接、铁马、措施钢筋及钢筋原材料等相关费用，投标人报价时应综合考虑在相应的投标报价中，在最终结算时，措施筋不单独计算，综合考虑在综合单价内。</w:t>
      </w:r>
    </w:p>
    <w:p w14:paraId="664D972F">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地面、墙面、天花装饰装修施工时，由于土建结构施工误差导致结构面不平整，需要对结构面进行凿除或修补工作、找平层、抹灰层、粘贴层厚度变化而增加费用的，投标人报价时应综合考虑在相应的投标报价中。</w:t>
      </w:r>
    </w:p>
    <w:p w14:paraId="744B9FF6">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本项目图纸及清单中涉及普通门、玻璃门、玻璃隔断、玻璃窗的工程量清单项目，均应包含如下材料（如有）五金件、锁具、拉手、门吸、闭门器、顺位器、磁力锁、逃生装置、插销、密封胶条、标志牌、防火玻璃、百叶、门框套、材料防护涂料等相关费用，投标人报价时应综合考虑在相应的投标报价中。</w:t>
      </w:r>
    </w:p>
    <w:p w14:paraId="48CD1258">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涂料、油漆颜色在施工中由发包人确认，投标报价时应充分考虑颜色更换产生的一切相关费用并综合考虑在相应的投标报价中。结算时因颜色更改，投标价格不调整。</w:t>
      </w:r>
    </w:p>
    <w:p w14:paraId="71C8AA2E">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天棚面龙骨及饰面拆除施工时，不区分龙骨及饰面板材料类型，含保护性拆除和非保护性拆除，应尽量采用保护性拆除，拆除下来的材料应充分考虑重新利用，不得恶意损坏，在拆除过程中破坏到其他专业已施工完成的项目由投标人自行负责修复，拆除后产生的垃圾和可以利用的原材料的堆放及运输的费用投标人报价时应综合考虑在相应的投标报价中，此项按项包干，结算时不因工程量的增减而调整费用。</w:t>
      </w:r>
    </w:p>
    <w:p w14:paraId="5FE7BBF7">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天花装饰装修恢复施工时，由于土建结构施工误差、拆除过程中破坏导致结构面不平整，需要对结构面进行凿除或修补工作、找平层、抹灰层、粘贴层厚度变化而增加费用的，投标人报价时应综合考虑在相应的投标报价中。</w:t>
      </w:r>
    </w:p>
    <w:p w14:paraId="7BD4EAF0">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吊顶天棚恢复应按原样恢复或颜色在施工中由业主确认，投标人报价时应充分考虑颜色更换产生的一切相关费用并综合考虑在相应的投标报价中。</w:t>
      </w:r>
    </w:p>
    <w:p w14:paraId="3DCC758C">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吊顶天棚恢复”、“格栅吊顶”项目中，所有可能涉及灯带、灯槽、风口、通风孔、排风孔、吊杆高度、检查口、收口、面层开孔、可开启弹簧插销构件、等电位接地安装等施工过程产生的相关费用投标人报价时应综合考虑在相应的投标报价中。涉及由于面层厚度、铝板及方通规格尺寸引起的龙骨规格、间距等变化而增加费用的，投标人报价时应综合考虑在相应的投标报价中。</w:t>
      </w:r>
    </w:p>
    <w:p w14:paraId="78E410B8">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吊顶天棚恢复”项目中，应在原位按照原顶面铝板面层、铝拉网板、透光膜、彩印钢板面层（平面、异形、弧形）、铝方通、圆通（异形、弧形）的样式进行恢复，上述所涉及的龙骨、支架利旧原样恢复等施工过程产生的相关费用投标人报价时应综合考虑在相应的投标报价中。涉及由于面层厚度、铝板及方通规格尺寸引起的龙骨规格、间距等变化而增加费用的，投标人报价时应综合考虑在相应的投标报价中。</w:t>
      </w:r>
    </w:p>
    <w:p w14:paraId="528F5BF5">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格栅吊顶”项目中，只含新增材料费及相关辅材费用，包含但不限于铝板面层、铝拉网板、透光膜、彩印钢板面层（平面、异形、弧形）、铝方通、圆通（异形、弧形）及龙骨、吊杆、支架等，安装费应综合考虑在吊顶天棚恢复相应的投标报价中。涉及由于面层厚度、铝板及方通规格尺寸引起的龙骨规格、间距等变化而增加费用的，投标人报价时应综合考虑在相应的投标报价中。</w:t>
      </w:r>
    </w:p>
    <w:p w14:paraId="52C235FF">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开孔（打洞）及修补”项目中，包含现场中一切关于墙体（不限于混凝土墙，砖墙）的开洞、开槽，开孔（打洞）完成后的修补工作、找平层、抹灰层、粘贴层厚度变化而增加费用的，投标人报价时应综合考虑在相应的投标报价中，此项按项包干，结算时不因工程量的增减而调整费用。</w:t>
      </w:r>
    </w:p>
    <w:p w14:paraId="08636F9B">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用于安全防护、占道施工等所需的临时性围挡、临时标识标贴及相关运输费用投标人综合考虑在安全生产和临时设施相关报价中，结算时不再调整。</w:t>
      </w:r>
    </w:p>
    <w:p w14:paraId="5A5075EF">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投标人应配合招标人对与本工程有关的协调，并提供相应条件。影响车站运营的工序，按照轨道运营单位的要求开展。配合运营费用投标人综合考虑在相关报价中，结算时不再调整。</w:t>
      </w:r>
    </w:p>
    <w:p w14:paraId="600F4AB6">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建筑垃圾外运根据最新相关规定执行，并需经现场监理、甲方确定相关工程量。</w:t>
      </w:r>
    </w:p>
    <w:p w14:paraId="37CC9807">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各专业（若有）的二次深化费用投标人综合考虑在相关报价中，结算时不再调整。</w:t>
      </w:r>
    </w:p>
    <w:p w14:paraId="014D762D">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由于现场条件存在局部不稳定的状态，不排除有局部修改和调整的可能，由此引起的现场条件变化、相关专业及系统设计可能发生变化等因素而未改变施工工艺、乙供设备及材料的性能和技术规格、验收标准时，所发生的费用投标人自行考虑，合同执行期间不予调整。</w:t>
      </w:r>
    </w:p>
    <w:p w14:paraId="03DFF0EE">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报价中应考虑危大工程相关费用，本费用由投标人在清单报价中综合考虑，不在单独另行计算。由于现场条件存在局部不稳定的状态，不排除有局部修改和调整的可能，由此引起的现场条件变化、相关专业及系统设计可能发生变化等因素而未改变施工工艺、乙供设备及材料的性能和技术规格、验收标准时，所发生的费用投标人自行考虑，合同执行期间不予调整。</w:t>
      </w:r>
    </w:p>
    <w:p w14:paraId="1FAC0CE4">
      <w:pPr>
        <w:numPr>
          <w:ilvl w:val="0"/>
          <w:numId w:val="7"/>
        </w:numPr>
        <w:spacing w:line="360" w:lineRule="auto"/>
        <w:ind w:firstLine="480" w:firstLineChars="200"/>
        <w:rPr>
          <w:rFonts w:hint="eastAsia" w:ascii="宋体" w:hAnsi="宋体" w:cs="宋体"/>
          <w:kern w:val="0"/>
          <w:sz w:val="24"/>
        </w:rPr>
      </w:pPr>
      <w:r>
        <w:rPr>
          <w:rFonts w:hint="eastAsia" w:ascii="宋体" w:hAnsi="宋体" w:cs="宋体"/>
          <w:sz w:val="24"/>
        </w:rPr>
        <w:t>本标段承包人在施工过程中，有义务为业主委托的与本标段有接口关系的其他承包人提供配合工作，包括但不限于为其他承包人提供的场地、用水、照明等施工便利条件，以及零星工作的人工配合（如单独招标实施的艺术墙等，承包人需协助其他承包人完成艺术墙的收口工作），由此产生的费用由承包人承担，不另行支付。措施项目中脚手架项目，</w:t>
      </w:r>
      <w:r>
        <w:rPr>
          <w:rFonts w:hint="eastAsia" w:ascii="宋体" w:hAnsi="宋体" w:cs="宋体"/>
          <w:kern w:val="0"/>
          <w:sz w:val="24"/>
        </w:rPr>
        <w:t>投标单位自行考虑完成本单位工程施工所需的所有脚手架，搭设高度综合考虑并满足技术要求，</w:t>
      </w:r>
      <w:r>
        <w:rPr>
          <w:rFonts w:hint="eastAsia" w:ascii="宋体" w:hAnsi="宋体" w:cs="宋体"/>
          <w:sz w:val="24"/>
        </w:rPr>
        <w:t>投标单位自行考虑报价，以“项</w:t>
      </w:r>
      <w:r>
        <w:rPr>
          <w:rFonts w:hint="eastAsia" w:ascii="宋体" w:hAnsi="宋体" w:cs="宋体"/>
          <w:kern w:val="0"/>
          <w:sz w:val="24"/>
        </w:rPr>
        <w:t>”</w:t>
      </w:r>
      <w:r>
        <w:rPr>
          <w:rFonts w:hint="eastAsia" w:ascii="宋体" w:hAnsi="宋体" w:cs="宋体"/>
          <w:sz w:val="24"/>
        </w:rPr>
        <w:t>为单位报价</w:t>
      </w:r>
      <w:r>
        <w:rPr>
          <w:rFonts w:hint="eastAsia" w:ascii="宋体" w:hAnsi="宋体" w:cs="宋体"/>
          <w:kern w:val="0"/>
          <w:sz w:val="24"/>
        </w:rPr>
        <w:t>，结算时不作调整。</w:t>
      </w:r>
    </w:p>
    <w:p w14:paraId="742B457D">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根据工程的需要投标人须提供相应的技术服务，包括组织或配合招标人完成相关材料及设备的设计联络、出厂检验、监造、培训等相关服务，投标人充分考虑上述服务相关费用，此费用包含在投标总价内，合同执行期间不另行支付。</w:t>
      </w:r>
    </w:p>
    <w:p w14:paraId="6DB4651E">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本工程涉及到设备材料的保管、运输、仓储、二次搬运及垂直运输、吊卸、施工现场内搬移、安装、调试、验收、移交等费用由投标人综合考虑在投标总价内，工程实施过程中，不再另行计取。工程实施期间如果发生设备、材料（含原有现状的设备材料）丢失、水淹或损坏，则由投标人负责赔偿。</w:t>
      </w:r>
    </w:p>
    <w:p w14:paraId="0B9B21F3">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报价均需满足用户需求书及用户需求书（项目管理篇）。</w:t>
      </w:r>
    </w:p>
    <w:p w14:paraId="63D85B9F">
      <w:pPr>
        <w:snapToGrid w:val="0"/>
        <w:spacing w:line="360" w:lineRule="auto"/>
        <w:outlineLvl w:val="1"/>
        <w:rPr>
          <w:rFonts w:hint="eastAsia" w:ascii="宋体" w:hAnsi="宋体" w:cs="宋体"/>
          <w:b/>
          <w:bCs/>
          <w:sz w:val="24"/>
        </w:rPr>
      </w:pPr>
      <w:bookmarkStart w:id="1624" w:name="_Toc236903827"/>
      <w:r>
        <w:rPr>
          <w:rFonts w:hint="eastAsia" w:ascii="宋体" w:hAnsi="宋体" w:cs="宋体"/>
          <w:b/>
          <w:bCs/>
          <w:sz w:val="24"/>
        </w:rPr>
        <w:t>三、关于新增项目单价确定按照以下原则进行：</w:t>
      </w:r>
      <w:bookmarkEnd w:id="1624"/>
    </w:p>
    <w:p w14:paraId="1F6D72B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1、同类项目：指在工程量清单中，与既有清单项目相比，项目特征、施工工艺及施工部位均为相同的项目。</w:t>
      </w:r>
    </w:p>
    <w:p w14:paraId="66806B63">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执行单价时原则如下：</w:t>
      </w:r>
    </w:p>
    <w:p w14:paraId="2474D4A8">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按本标段同类项目执行，如果本标段内上述项目存在两个或几个不同的单价，则优先选择单价最低的执行。</w:t>
      </w:r>
    </w:p>
    <w:p w14:paraId="19AABD7C">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2、类似项目：指在工程量清单中，与既有清单项目相比，其项目名称相同、施工工艺类似、施工部位或项目特征个别不同的项目。</w:t>
      </w:r>
    </w:p>
    <w:p w14:paraId="275717A3">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类似项目应根据项目特征，对工程量清单中原有项目的主要材料、机械变化部分进行抽换或个别调整，但该项目套用的管理费、利润的费率不得调整。</w:t>
      </w:r>
    </w:p>
    <w:p w14:paraId="242590FA">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类似项目调整时选用项目原则：</w:t>
      </w:r>
    </w:p>
    <w:p w14:paraId="77889451">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首先选择本标段内类似项目调整，如本标段内上述项目存在两个或几个不同的单价，则优先选用单价最低的为标准进行调整。</w:t>
      </w:r>
    </w:p>
    <w:p w14:paraId="0D9CF97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3、新增项目：指在工程量清单中，与既有清单项目相比完全不同，其单价确定原则为：</w:t>
      </w:r>
    </w:p>
    <w:p w14:paraId="4F1EE2A8">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重组单价*（1-下浮率）确定单价。</w:t>
      </w:r>
    </w:p>
    <w:p w14:paraId="6E90F89F">
      <w:pPr>
        <w:snapToGrid w:val="0"/>
        <w:spacing w:line="360" w:lineRule="auto"/>
        <w:ind w:firstLine="480" w:firstLineChars="200"/>
        <w:rPr>
          <w:rFonts w:hint="eastAsia" w:ascii="宋体" w:hAnsi="宋体" w:cs="宋体"/>
          <w:b/>
          <w:sz w:val="24"/>
        </w:rPr>
      </w:pPr>
      <w:r>
        <w:rPr>
          <w:rFonts w:hint="eastAsia" w:ascii="宋体" w:hAnsi="宋体" w:cs="宋体"/>
          <w:kern w:val="0"/>
          <w:sz w:val="24"/>
        </w:rPr>
        <w:t>下浮率=（1-中标总价÷最高投标限价）×100%，式中的中标总价和最高投标限价均应扣除暂列金额、暂估价、甲供材料费及其相应的税费。</w:t>
      </w:r>
    </w:p>
    <w:p w14:paraId="0E302608">
      <w:pPr>
        <w:jc w:val="center"/>
        <w:rPr>
          <w:rFonts w:hint="eastAsia" w:ascii="宋体" w:hAnsi="宋体" w:cs="宋体"/>
          <w:b/>
          <w:sz w:val="24"/>
        </w:rPr>
      </w:pPr>
      <w:r>
        <w:rPr>
          <w:rFonts w:hint="eastAsia" w:ascii="宋体" w:hAnsi="宋体" w:cs="宋体"/>
          <w:b/>
          <w:sz w:val="24"/>
        </w:rPr>
        <w:t>随本招标文件同时发布电子工程量清单文件。</w:t>
      </w:r>
    </w:p>
    <w:p w14:paraId="260F2225">
      <w:pPr>
        <w:pStyle w:val="2"/>
        <w:spacing w:before="120" w:after="120" w:line="400" w:lineRule="exact"/>
        <w:jc w:val="center"/>
        <w:rPr>
          <w:rFonts w:hint="eastAsia"/>
          <w:szCs w:val="36"/>
        </w:rPr>
      </w:pPr>
      <w:bookmarkStart w:id="1625" w:name="_Toc17233"/>
      <w:bookmarkStart w:id="1626" w:name="_Toc30928"/>
      <w:bookmarkStart w:id="1627" w:name="_Toc19077"/>
      <w:bookmarkStart w:id="1628" w:name="_Toc28473"/>
      <w:bookmarkStart w:id="1629" w:name="_Toc14197"/>
      <w:bookmarkStart w:id="1630" w:name="_Toc8987"/>
      <w:bookmarkStart w:id="1631" w:name="_Toc15053"/>
      <w:bookmarkStart w:id="1632" w:name="_Toc28504"/>
      <w:bookmarkStart w:id="1633" w:name="_Toc4449"/>
      <w:bookmarkStart w:id="1634" w:name="_Toc28877"/>
      <w:bookmarkStart w:id="1635" w:name="_Toc3594"/>
      <w:r>
        <w:rPr>
          <w:rFonts w:hint="eastAsia"/>
          <w:szCs w:val="36"/>
        </w:rPr>
        <w:br w:type="page"/>
      </w:r>
      <w:bookmarkStart w:id="1636" w:name="_Toc236903828"/>
      <w:r>
        <w:rPr>
          <w:rFonts w:hint="eastAsia"/>
          <w:szCs w:val="36"/>
        </w:rPr>
        <w:t xml:space="preserve">第六章 </w:t>
      </w:r>
      <w:bookmarkStart w:id="1637" w:name="OLE_LINK2"/>
      <w:r>
        <w:rPr>
          <w:rFonts w:hint="eastAsia"/>
          <w:szCs w:val="36"/>
        </w:rPr>
        <w:t>发包人要求</w:t>
      </w:r>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0D56F8BF">
      <w:pPr>
        <w:ind w:firstLine="420"/>
        <w:jc w:val="center"/>
        <w:rPr>
          <w:szCs w:val="21"/>
        </w:rPr>
      </w:pPr>
      <w:bookmarkStart w:id="1638" w:name="_Toc17827"/>
      <w:bookmarkStart w:id="1639" w:name="_Toc17717"/>
      <w:bookmarkStart w:id="1640" w:name="_Toc12047"/>
      <w:bookmarkStart w:id="1641" w:name="_Toc30059"/>
      <w:bookmarkStart w:id="1642" w:name="_Toc10070"/>
      <w:bookmarkStart w:id="1643" w:name="_Toc17245"/>
      <w:bookmarkStart w:id="1644" w:name="_Toc3976"/>
      <w:bookmarkStart w:id="1645" w:name="_Toc21374"/>
      <w:bookmarkStart w:id="1646" w:name="_Toc9077"/>
      <w:bookmarkStart w:id="1647" w:name="_Toc16313"/>
      <w:bookmarkStart w:id="1648" w:name="_Toc9925"/>
      <w:r>
        <w:rPr>
          <w:rFonts w:hint="eastAsia"/>
          <w:szCs w:val="21"/>
        </w:rPr>
        <w:t>另册提供</w:t>
      </w:r>
    </w:p>
    <w:p w14:paraId="4BC960D9">
      <w:pPr>
        <w:pStyle w:val="2"/>
        <w:spacing w:before="120" w:after="120" w:line="400" w:lineRule="exact"/>
        <w:jc w:val="center"/>
        <w:rPr>
          <w:rFonts w:hint="eastAsia"/>
          <w:szCs w:val="36"/>
        </w:rPr>
      </w:pPr>
      <w:r>
        <w:rPr>
          <w:rFonts w:hint="eastAsia"/>
          <w:szCs w:val="36"/>
        </w:rPr>
        <w:br w:type="page"/>
      </w:r>
      <w:bookmarkEnd w:id="1638"/>
      <w:bookmarkEnd w:id="1639"/>
      <w:bookmarkEnd w:id="1640"/>
      <w:bookmarkEnd w:id="1641"/>
      <w:bookmarkEnd w:id="1642"/>
      <w:bookmarkEnd w:id="1643"/>
      <w:bookmarkEnd w:id="1644"/>
      <w:bookmarkEnd w:id="1645"/>
      <w:bookmarkEnd w:id="1646"/>
      <w:bookmarkEnd w:id="1647"/>
      <w:bookmarkEnd w:id="1648"/>
      <w:bookmarkStart w:id="1649" w:name="_Toc27894"/>
      <w:bookmarkStart w:id="1650" w:name="_Toc15834"/>
      <w:bookmarkStart w:id="1651" w:name="_Toc152042575"/>
      <w:bookmarkStart w:id="1652" w:name="_Toc20108"/>
      <w:bookmarkStart w:id="1653" w:name="_Toc19719"/>
      <w:bookmarkStart w:id="1654" w:name="_Toc144974855"/>
      <w:bookmarkStart w:id="1655" w:name="_Toc152045786"/>
      <w:bookmarkStart w:id="1656" w:name="_Toc2691"/>
      <w:bookmarkStart w:id="1657" w:name="_Toc227984074"/>
      <w:bookmarkStart w:id="1658" w:name="_Toc236903829"/>
      <w:bookmarkStart w:id="1659" w:name="_Toc29799"/>
      <w:bookmarkStart w:id="1660" w:name="_Toc4661"/>
      <w:bookmarkStart w:id="1661" w:name="_Toc5736"/>
      <w:bookmarkStart w:id="1662" w:name="_Toc19397"/>
      <w:bookmarkStart w:id="1663" w:name="_Toc11061"/>
      <w:bookmarkStart w:id="1664" w:name="_Toc32344"/>
      <w:r>
        <w:rPr>
          <w:rFonts w:hint="eastAsia"/>
          <w:szCs w:val="36"/>
        </w:rPr>
        <w:t>第七章 投标文件格式</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700BF07E">
      <w:pPr>
        <w:rPr>
          <w:rFonts w:hint="eastAsia" w:ascii="宋体" w:hAnsi="宋体" w:cs="宋体"/>
          <w:szCs w:val="21"/>
        </w:rPr>
      </w:pPr>
    </w:p>
    <w:p w14:paraId="2162BDCC">
      <w:pPr>
        <w:pStyle w:val="100"/>
        <w:jc w:val="center"/>
        <w:outlineLvl w:val="1"/>
        <w:rPr>
          <w:rFonts w:hint="eastAsia" w:ascii="宋体" w:hAnsi="宋体" w:eastAsia="宋体" w:cs="宋体"/>
          <w:sz w:val="24"/>
        </w:rPr>
      </w:pPr>
      <w:bookmarkStart w:id="1665" w:name="_Toc23922"/>
      <w:bookmarkStart w:id="1666" w:name="_Toc15201"/>
      <w:bookmarkStart w:id="1667" w:name="_Toc21251"/>
      <w:bookmarkStart w:id="1668" w:name="_Toc10101"/>
      <w:bookmarkStart w:id="1669" w:name="_Toc30767"/>
      <w:bookmarkStart w:id="1670" w:name="_Toc31718"/>
      <w:bookmarkStart w:id="1671" w:name="_Toc3887"/>
      <w:bookmarkStart w:id="1672" w:name="_Toc10129"/>
      <w:bookmarkStart w:id="1673" w:name="_Toc236903830"/>
      <w:bookmarkStart w:id="1674" w:name="_Toc10159"/>
      <w:bookmarkStart w:id="1675" w:name="_Toc30749"/>
      <w:r>
        <w:rPr>
          <w:rFonts w:hint="eastAsia" w:ascii="宋体" w:hAnsi="宋体" w:eastAsia="宋体" w:cs="宋体"/>
          <w:sz w:val="24"/>
        </w:rPr>
        <w:t>目  录</w:t>
      </w:r>
      <w:bookmarkEnd w:id="1665"/>
      <w:bookmarkEnd w:id="1666"/>
      <w:bookmarkEnd w:id="1667"/>
      <w:bookmarkEnd w:id="1668"/>
      <w:bookmarkEnd w:id="1669"/>
      <w:bookmarkEnd w:id="1670"/>
      <w:bookmarkEnd w:id="1671"/>
      <w:bookmarkEnd w:id="1672"/>
      <w:bookmarkEnd w:id="1673"/>
      <w:bookmarkEnd w:id="1674"/>
      <w:bookmarkEnd w:id="1675"/>
    </w:p>
    <w:p w14:paraId="45B93213">
      <w:pPr>
        <w:spacing w:line="360" w:lineRule="auto"/>
        <w:rPr>
          <w:rFonts w:hint="eastAsia" w:ascii="宋体" w:hAnsi="宋体" w:cs="宋体"/>
          <w:sz w:val="24"/>
        </w:rPr>
      </w:pPr>
      <w:r>
        <w:rPr>
          <w:rFonts w:hint="eastAsia" w:ascii="宋体" w:hAnsi="宋体" w:cs="宋体"/>
          <w:sz w:val="24"/>
        </w:rPr>
        <w:t>一、封面</w:t>
      </w:r>
    </w:p>
    <w:p w14:paraId="37607604">
      <w:pPr>
        <w:spacing w:line="360" w:lineRule="auto"/>
        <w:rPr>
          <w:rFonts w:hint="eastAsia" w:ascii="宋体" w:hAnsi="宋体" w:cs="宋体"/>
          <w:sz w:val="24"/>
        </w:rPr>
      </w:pPr>
      <w:r>
        <w:rPr>
          <w:rFonts w:hint="eastAsia" w:ascii="宋体" w:hAnsi="宋体" w:cs="宋体"/>
          <w:sz w:val="24"/>
        </w:rPr>
        <w:t>二、投标函</w:t>
      </w:r>
    </w:p>
    <w:p w14:paraId="610681D9">
      <w:pPr>
        <w:spacing w:line="360" w:lineRule="auto"/>
        <w:rPr>
          <w:rFonts w:hint="eastAsia" w:ascii="宋体" w:hAnsi="宋体" w:cs="宋体"/>
          <w:sz w:val="24"/>
        </w:rPr>
      </w:pPr>
      <w:r>
        <w:rPr>
          <w:rFonts w:hint="eastAsia" w:ascii="宋体" w:hAnsi="宋体" w:cs="宋体"/>
          <w:sz w:val="24"/>
        </w:rPr>
        <w:t>三、法定代表人资格证明</w:t>
      </w:r>
    </w:p>
    <w:p w14:paraId="07C29D91">
      <w:pPr>
        <w:spacing w:line="360" w:lineRule="auto"/>
        <w:rPr>
          <w:rFonts w:hint="eastAsia" w:ascii="宋体" w:hAnsi="宋体" w:cs="宋体"/>
          <w:sz w:val="24"/>
        </w:rPr>
      </w:pPr>
      <w:r>
        <w:rPr>
          <w:rFonts w:hint="eastAsia" w:ascii="宋体" w:hAnsi="宋体" w:cs="宋体"/>
          <w:sz w:val="24"/>
        </w:rPr>
        <w:t>四、授权委托书</w:t>
      </w:r>
    </w:p>
    <w:p w14:paraId="369843F9">
      <w:pPr>
        <w:spacing w:line="360" w:lineRule="auto"/>
        <w:rPr>
          <w:rFonts w:hint="eastAsia" w:ascii="宋体" w:hAnsi="宋体" w:cs="宋体"/>
          <w:sz w:val="24"/>
        </w:rPr>
      </w:pPr>
      <w:r>
        <w:rPr>
          <w:rFonts w:hint="eastAsia" w:ascii="宋体" w:hAnsi="宋体" w:cs="宋体"/>
          <w:sz w:val="24"/>
        </w:rPr>
        <w:t>五、承诺书</w:t>
      </w:r>
    </w:p>
    <w:p w14:paraId="5C5D21D1">
      <w:pPr>
        <w:spacing w:line="360" w:lineRule="auto"/>
        <w:rPr>
          <w:rFonts w:hint="eastAsia" w:ascii="宋体" w:hAnsi="宋体" w:cs="宋体"/>
          <w:sz w:val="24"/>
        </w:rPr>
      </w:pPr>
      <w:r>
        <w:rPr>
          <w:rFonts w:hint="eastAsia" w:ascii="宋体" w:hAnsi="宋体" w:cs="宋体"/>
          <w:sz w:val="24"/>
        </w:rPr>
        <w:t>六、施工组织设计</w:t>
      </w:r>
    </w:p>
    <w:p w14:paraId="36F2C916">
      <w:pPr>
        <w:spacing w:line="360" w:lineRule="auto"/>
        <w:rPr>
          <w:rFonts w:hint="eastAsia" w:ascii="宋体" w:hAnsi="宋体" w:cs="宋体"/>
          <w:sz w:val="24"/>
        </w:rPr>
      </w:pPr>
      <w:r>
        <w:rPr>
          <w:rFonts w:hint="eastAsia" w:ascii="宋体" w:hAnsi="宋体" w:cs="宋体"/>
          <w:sz w:val="24"/>
        </w:rPr>
        <w:t>七、资格审查资料</w:t>
      </w:r>
    </w:p>
    <w:p w14:paraId="70BCC238">
      <w:pPr>
        <w:spacing w:line="360" w:lineRule="auto"/>
        <w:rPr>
          <w:rFonts w:hint="eastAsia" w:ascii="宋体" w:hAnsi="宋体" w:cs="宋体"/>
          <w:sz w:val="24"/>
        </w:rPr>
      </w:pPr>
      <w:r>
        <w:rPr>
          <w:rFonts w:hint="eastAsia" w:ascii="宋体" w:hAnsi="宋体" w:cs="宋体"/>
          <w:sz w:val="24"/>
        </w:rPr>
        <w:t>八、投标保证金凭证</w:t>
      </w:r>
    </w:p>
    <w:p w14:paraId="38137A08">
      <w:pPr>
        <w:spacing w:line="360" w:lineRule="auto"/>
        <w:rPr>
          <w:rFonts w:hint="eastAsia" w:ascii="宋体" w:hAnsi="宋体" w:cs="宋体"/>
          <w:sz w:val="24"/>
        </w:rPr>
      </w:pPr>
      <w:r>
        <w:rPr>
          <w:rFonts w:hint="eastAsia" w:ascii="宋体" w:hAnsi="宋体" w:cs="宋体"/>
          <w:sz w:val="24"/>
        </w:rPr>
        <w:t>九、已标价工程量清单</w:t>
      </w:r>
    </w:p>
    <w:p w14:paraId="1BFE4DAB">
      <w:pPr>
        <w:spacing w:line="360" w:lineRule="auto"/>
        <w:rPr>
          <w:rFonts w:hint="eastAsia" w:ascii="宋体" w:hAnsi="宋体" w:cs="宋体"/>
          <w:sz w:val="24"/>
        </w:rPr>
      </w:pPr>
      <w:r>
        <w:rPr>
          <w:rFonts w:hint="eastAsia" w:ascii="宋体" w:hAnsi="宋体" w:cs="宋体"/>
          <w:sz w:val="24"/>
        </w:rPr>
        <w:t>十、其他材料</w:t>
      </w:r>
    </w:p>
    <w:p w14:paraId="33589028">
      <w:pPr>
        <w:pStyle w:val="100"/>
        <w:spacing w:line="360" w:lineRule="auto"/>
        <w:rPr>
          <w:rFonts w:hint="eastAsia" w:ascii="宋体" w:hAnsi="宋体" w:eastAsia="宋体" w:cs="宋体"/>
          <w:sz w:val="21"/>
          <w:szCs w:val="21"/>
        </w:rPr>
      </w:pPr>
    </w:p>
    <w:p w14:paraId="1EC3CE81">
      <w:pPr>
        <w:pStyle w:val="100"/>
        <w:rPr>
          <w:rFonts w:hint="eastAsia" w:ascii="宋体" w:hAnsi="宋体" w:eastAsia="宋体" w:cs="宋体"/>
          <w:sz w:val="21"/>
          <w:szCs w:val="21"/>
        </w:rPr>
      </w:pPr>
    </w:p>
    <w:p w14:paraId="7A866AC1">
      <w:pPr>
        <w:pStyle w:val="101"/>
        <w:outlineLvl w:val="2"/>
        <w:rPr>
          <w:rFonts w:hint="eastAsia" w:ascii="宋体" w:hAnsi="宋体" w:eastAsia="宋体" w:cs="宋体"/>
          <w:sz w:val="21"/>
          <w:szCs w:val="21"/>
        </w:rPr>
      </w:pPr>
      <w:bookmarkStart w:id="1676" w:name="_Toc3620"/>
      <w:bookmarkStart w:id="1677" w:name="_Toc14757"/>
      <w:bookmarkStart w:id="1678" w:name="_Toc30562"/>
      <w:bookmarkStart w:id="1679" w:name="_Toc16579"/>
      <w:bookmarkStart w:id="1680" w:name="_Toc20932"/>
      <w:bookmarkStart w:id="1681" w:name="_Toc5219"/>
      <w:bookmarkStart w:id="1682" w:name="_Toc4896"/>
      <w:bookmarkStart w:id="1683" w:name="_Toc5941"/>
      <w:bookmarkStart w:id="1684" w:name="_Toc24751"/>
      <w:bookmarkStart w:id="1685" w:name="_Toc12609"/>
      <w:bookmarkStart w:id="1686" w:name="_Toc3989"/>
      <w:r>
        <w:rPr>
          <w:rFonts w:hint="eastAsia" w:ascii="宋体" w:hAnsi="宋体" w:eastAsia="宋体" w:cs="宋体"/>
          <w:sz w:val="21"/>
          <w:szCs w:val="21"/>
        </w:rPr>
        <w:br w:type="page"/>
      </w:r>
      <w:r>
        <w:rPr>
          <w:rFonts w:hint="eastAsia" w:ascii="宋体" w:hAnsi="宋体" w:eastAsia="宋体" w:cs="宋体"/>
          <w:sz w:val="21"/>
          <w:szCs w:val="21"/>
        </w:rPr>
        <w:t>一、资格审查文件封面</w:t>
      </w:r>
      <w:bookmarkEnd w:id="1676"/>
      <w:bookmarkEnd w:id="1677"/>
      <w:bookmarkEnd w:id="1678"/>
      <w:bookmarkEnd w:id="1679"/>
      <w:bookmarkEnd w:id="1680"/>
      <w:bookmarkEnd w:id="1681"/>
      <w:bookmarkEnd w:id="1682"/>
      <w:bookmarkEnd w:id="1683"/>
      <w:bookmarkEnd w:id="1684"/>
      <w:bookmarkEnd w:id="1685"/>
      <w:bookmarkEnd w:id="1686"/>
    </w:p>
    <w:p w14:paraId="5FBADBE2">
      <w:pPr>
        <w:pStyle w:val="100"/>
        <w:rPr>
          <w:rFonts w:hint="eastAsia" w:ascii="宋体" w:hAnsi="宋体" w:eastAsia="宋体" w:cs="宋体"/>
          <w:b w:val="0"/>
          <w:sz w:val="21"/>
          <w:szCs w:val="21"/>
        </w:rPr>
      </w:pPr>
    </w:p>
    <w:p w14:paraId="2220B0FD">
      <w:pPr>
        <w:pStyle w:val="100"/>
        <w:rPr>
          <w:rFonts w:hint="eastAsia" w:ascii="宋体" w:hAnsi="宋体" w:eastAsia="宋体" w:cs="宋体"/>
          <w:b w:val="0"/>
          <w:bCs/>
          <w:sz w:val="21"/>
          <w:szCs w:val="21"/>
        </w:rPr>
      </w:pPr>
    </w:p>
    <w:p w14:paraId="2F5647C3">
      <w:pPr>
        <w:pStyle w:val="100"/>
        <w:rPr>
          <w:rFonts w:hint="eastAsia" w:ascii="宋体" w:hAnsi="宋体" w:eastAsia="宋体" w:cs="宋体"/>
          <w:sz w:val="21"/>
          <w:szCs w:val="21"/>
        </w:rPr>
      </w:pPr>
    </w:p>
    <w:p w14:paraId="3CF58966">
      <w:pPr>
        <w:pStyle w:val="102"/>
        <w:spacing w:line="440" w:lineRule="exact"/>
        <w:rPr>
          <w:rFonts w:hint="eastAsia" w:ascii="宋体" w:hAnsi="宋体" w:cs="宋体"/>
          <w:szCs w:val="21"/>
        </w:rPr>
      </w:pPr>
    </w:p>
    <w:p w14:paraId="04284EC8">
      <w:pPr>
        <w:spacing w:line="360" w:lineRule="auto"/>
        <w:jc w:val="center"/>
        <w:rPr>
          <w:rFonts w:hint="eastAsia" w:ascii="宋体" w:hAnsi="宋体" w:cs="宋体"/>
          <w:sz w:val="44"/>
          <w:szCs w:val="44"/>
        </w:rPr>
      </w:pPr>
      <w:r>
        <w:rPr>
          <w:rFonts w:hint="eastAsia" w:ascii="宋体" w:hAnsi="宋体" w:cs="宋体"/>
          <w:sz w:val="44"/>
          <w:szCs w:val="44"/>
          <w:u w:val="single"/>
        </w:rPr>
        <w:t xml:space="preserve">           （项目名称）</w:t>
      </w:r>
      <w:r>
        <w:rPr>
          <w:rFonts w:hint="eastAsia" w:ascii="宋体" w:hAnsi="宋体" w:cs="宋体"/>
          <w:sz w:val="44"/>
          <w:szCs w:val="44"/>
        </w:rPr>
        <w:t>施工招标</w:t>
      </w:r>
    </w:p>
    <w:p w14:paraId="0B321E30">
      <w:pPr>
        <w:spacing w:line="360" w:lineRule="auto"/>
        <w:rPr>
          <w:rFonts w:hint="eastAsia" w:ascii="宋体" w:hAnsi="宋体" w:cs="宋体"/>
          <w:szCs w:val="21"/>
        </w:rPr>
      </w:pPr>
    </w:p>
    <w:p w14:paraId="59C43BC8">
      <w:pPr>
        <w:spacing w:line="360" w:lineRule="auto"/>
        <w:rPr>
          <w:rFonts w:hint="eastAsia" w:ascii="宋体" w:hAnsi="宋体" w:cs="宋体"/>
          <w:szCs w:val="21"/>
        </w:rPr>
      </w:pPr>
    </w:p>
    <w:p w14:paraId="77F97025">
      <w:pPr>
        <w:spacing w:line="360" w:lineRule="auto"/>
        <w:jc w:val="center"/>
        <w:rPr>
          <w:rFonts w:ascii="宋体" w:hAnsi="宋体" w:cs="宋体"/>
          <w:b/>
          <w:bCs/>
          <w:sz w:val="52"/>
          <w:szCs w:val="52"/>
        </w:rPr>
      </w:pPr>
      <w:r>
        <w:rPr>
          <w:rFonts w:hint="eastAsia" w:ascii="宋体" w:hAnsi="宋体" w:cs="宋体"/>
          <w:b/>
          <w:bCs/>
          <w:sz w:val="52"/>
          <w:szCs w:val="52"/>
        </w:rPr>
        <w:t>投  标  文  件</w:t>
      </w:r>
    </w:p>
    <w:p w14:paraId="7321F3D2">
      <w:pPr>
        <w:spacing w:line="360" w:lineRule="auto"/>
        <w:jc w:val="center"/>
        <w:rPr>
          <w:rFonts w:hint="eastAsia" w:ascii="宋体" w:hAnsi="宋体" w:cs="宋体"/>
          <w:b/>
          <w:bCs/>
          <w:sz w:val="52"/>
          <w:szCs w:val="52"/>
        </w:rPr>
      </w:pPr>
      <w:r>
        <w:rPr>
          <w:rFonts w:hint="eastAsia" w:ascii="宋体" w:hAnsi="宋体" w:cs="宋体"/>
          <w:b/>
          <w:bCs/>
          <w:sz w:val="52"/>
          <w:szCs w:val="52"/>
        </w:rPr>
        <w:t>（资格审查文件）</w:t>
      </w:r>
    </w:p>
    <w:p w14:paraId="15EC0998">
      <w:pPr>
        <w:spacing w:line="360" w:lineRule="auto"/>
        <w:rPr>
          <w:rFonts w:hint="eastAsia" w:ascii="宋体" w:hAnsi="宋体" w:cs="宋体"/>
          <w:szCs w:val="21"/>
        </w:rPr>
      </w:pPr>
    </w:p>
    <w:p w14:paraId="7D46B525">
      <w:pPr>
        <w:spacing w:line="360" w:lineRule="auto"/>
        <w:rPr>
          <w:rFonts w:hint="eastAsia" w:ascii="宋体" w:hAnsi="宋体" w:cs="宋体"/>
          <w:szCs w:val="21"/>
        </w:rPr>
      </w:pPr>
    </w:p>
    <w:p w14:paraId="1971BED5">
      <w:pPr>
        <w:rPr>
          <w:rFonts w:hint="eastAsia"/>
        </w:rPr>
      </w:pPr>
    </w:p>
    <w:p w14:paraId="25524363">
      <w:pPr>
        <w:rPr>
          <w:rFonts w:hint="eastAsia"/>
        </w:rPr>
      </w:pPr>
    </w:p>
    <w:p w14:paraId="6C7D8DA8">
      <w:pPr>
        <w:spacing w:line="400" w:lineRule="exact"/>
        <w:ind w:right="-378" w:rightChars="-180" w:firstLine="2520" w:firstLineChars="900"/>
        <w:jc w:val="left"/>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u w:val="single"/>
        </w:rPr>
        <w:t xml:space="preserve">               </w:t>
      </w:r>
    </w:p>
    <w:p w14:paraId="61DFB77C">
      <w:pPr>
        <w:spacing w:line="360" w:lineRule="auto"/>
        <w:rPr>
          <w:rFonts w:hint="eastAsia" w:ascii="宋体" w:hAnsi="宋体" w:cs="宋体"/>
          <w:szCs w:val="21"/>
        </w:rPr>
      </w:pPr>
    </w:p>
    <w:p w14:paraId="07E2DFB3">
      <w:pPr>
        <w:spacing w:line="360" w:lineRule="auto"/>
        <w:rPr>
          <w:rFonts w:hint="eastAsia" w:ascii="宋体" w:hAnsi="宋体" w:cs="宋体"/>
          <w:szCs w:val="21"/>
        </w:rPr>
      </w:pPr>
    </w:p>
    <w:p w14:paraId="3FAF6396">
      <w:pPr>
        <w:spacing w:line="360" w:lineRule="auto"/>
        <w:rPr>
          <w:rFonts w:hint="eastAsia" w:ascii="宋体" w:hAnsi="宋体" w:cs="宋体"/>
          <w:szCs w:val="21"/>
        </w:rPr>
      </w:pPr>
    </w:p>
    <w:p w14:paraId="69BD4990">
      <w:pPr>
        <w:spacing w:line="360" w:lineRule="auto"/>
        <w:rPr>
          <w:rFonts w:hint="eastAsia" w:ascii="宋体" w:hAnsi="宋体" w:cs="宋体"/>
          <w:szCs w:val="21"/>
        </w:rPr>
      </w:pPr>
    </w:p>
    <w:p w14:paraId="028BDA47">
      <w:pPr>
        <w:spacing w:line="360" w:lineRule="auto"/>
        <w:rPr>
          <w:rFonts w:hint="eastAsia" w:ascii="宋体" w:hAnsi="宋体" w:cs="宋体"/>
          <w:szCs w:val="21"/>
        </w:rPr>
      </w:pPr>
    </w:p>
    <w:p w14:paraId="36229C5E">
      <w:pPr>
        <w:spacing w:line="360" w:lineRule="auto"/>
        <w:rPr>
          <w:rFonts w:hint="eastAsia" w:ascii="宋体" w:hAnsi="宋体" w:cs="宋体"/>
          <w:szCs w:val="21"/>
        </w:rPr>
      </w:pPr>
    </w:p>
    <w:p w14:paraId="5EAD53EA">
      <w:pPr>
        <w:spacing w:line="360" w:lineRule="auto"/>
        <w:rPr>
          <w:rFonts w:hint="eastAsia" w:ascii="宋体" w:hAnsi="宋体" w:cs="宋体"/>
          <w:szCs w:val="21"/>
        </w:rPr>
      </w:pPr>
    </w:p>
    <w:p w14:paraId="19AD9529">
      <w:pPr>
        <w:spacing w:line="360" w:lineRule="auto"/>
        <w:rPr>
          <w:rFonts w:hint="eastAsia" w:ascii="宋体" w:hAnsi="宋体" w:cs="宋体"/>
          <w:szCs w:val="21"/>
        </w:rPr>
      </w:pPr>
    </w:p>
    <w:p w14:paraId="43257D77">
      <w:pPr>
        <w:spacing w:line="360" w:lineRule="auto"/>
        <w:ind w:firstLine="560" w:firstLineChars="200"/>
        <w:rPr>
          <w:rFonts w:hint="eastAsia" w:ascii="宋体" w:hAnsi="宋体" w:cs="宋体"/>
          <w:sz w:val="28"/>
          <w:szCs w:val="28"/>
          <w:u w:val="single"/>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（盖单位公章）</w:t>
      </w:r>
    </w:p>
    <w:p w14:paraId="6369F77B">
      <w:pPr>
        <w:spacing w:line="360" w:lineRule="auto"/>
        <w:ind w:firstLine="560" w:firstLineChars="200"/>
        <w:rPr>
          <w:rFonts w:hint="eastAsia"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（签字或印章）</w:t>
      </w:r>
    </w:p>
    <w:p w14:paraId="5ACF9710">
      <w:pPr>
        <w:spacing w:line="360" w:lineRule="auto"/>
        <w:ind w:firstLine="1540" w:firstLineChars="55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01DF014D">
      <w:pPr>
        <w:pStyle w:val="102"/>
        <w:spacing w:line="440" w:lineRule="exact"/>
        <w:rPr>
          <w:rFonts w:hint="eastAsia" w:ascii="宋体" w:hAnsi="宋体" w:cs="宋体"/>
          <w:szCs w:val="21"/>
        </w:rPr>
      </w:pPr>
    </w:p>
    <w:p w14:paraId="3D8A3B5A">
      <w:pPr>
        <w:pStyle w:val="101"/>
        <w:outlineLvl w:val="2"/>
        <w:rPr>
          <w:rFonts w:hint="eastAsia" w:ascii="宋体" w:hAnsi="宋体" w:eastAsia="宋体" w:cs="宋体"/>
          <w:sz w:val="24"/>
        </w:rPr>
      </w:pPr>
      <w:bookmarkStart w:id="1687" w:name="_Toc7959"/>
      <w:bookmarkStart w:id="1688" w:name="_Toc30522"/>
      <w:bookmarkStart w:id="1689" w:name="_Toc13576"/>
      <w:bookmarkStart w:id="1690" w:name="_Toc10095"/>
      <w:bookmarkStart w:id="1691" w:name="_Toc20575"/>
      <w:bookmarkStart w:id="1692" w:name="_Toc8286"/>
      <w:bookmarkStart w:id="1693" w:name="_Toc6"/>
      <w:bookmarkStart w:id="1694" w:name="_Toc25378"/>
      <w:bookmarkStart w:id="1695" w:name="_Toc30324"/>
      <w:bookmarkStart w:id="1696" w:name="_Toc11011"/>
      <w:bookmarkStart w:id="1697" w:name="_Toc14798"/>
      <w:r>
        <w:rPr>
          <w:rFonts w:hint="eastAsia" w:ascii="宋体" w:hAnsi="宋体" w:eastAsia="宋体" w:cs="宋体"/>
          <w:sz w:val="21"/>
          <w:szCs w:val="21"/>
        </w:rPr>
        <w:br w:type="page"/>
      </w:r>
      <w:r>
        <w:rPr>
          <w:rFonts w:hint="eastAsia" w:ascii="宋体" w:hAnsi="宋体" w:eastAsia="宋体" w:cs="宋体"/>
          <w:sz w:val="24"/>
        </w:rPr>
        <w:t>二、投标函</w:t>
      </w:r>
      <w:bookmarkEnd w:id="1687"/>
      <w:bookmarkEnd w:id="1688"/>
      <w:bookmarkEnd w:id="1689"/>
      <w:bookmarkEnd w:id="1690"/>
      <w:bookmarkEnd w:id="1691"/>
      <w:bookmarkEnd w:id="1692"/>
      <w:bookmarkEnd w:id="1693"/>
      <w:bookmarkEnd w:id="1694"/>
      <w:bookmarkEnd w:id="1695"/>
      <w:bookmarkEnd w:id="1696"/>
      <w:bookmarkEnd w:id="1697"/>
    </w:p>
    <w:p w14:paraId="3148A3C9">
      <w:pPr>
        <w:pStyle w:val="89"/>
        <w:jc w:val="center"/>
        <w:rPr>
          <w:rFonts w:hint="eastAsia" w:ascii="宋体" w:hAnsi="宋体" w:cs="宋体"/>
          <w:b/>
          <w:sz w:val="24"/>
          <w:szCs w:val="24"/>
        </w:rPr>
      </w:pPr>
      <w:r>
        <w:rPr>
          <w:rFonts w:hint="eastAsia" w:ascii="宋体" w:hAnsi="宋体" w:cs="宋体"/>
          <w:b/>
          <w:sz w:val="24"/>
          <w:szCs w:val="24"/>
        </w:rPr>
        <w:t>投标函</w:t>
      </w:r>
    </w:p>
    <w:p w14:paraId="3717204E">
      <w:pPr>
        <w:pStyle w:val="89"/>
        <w:spacing w:line="40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（招标人名称）：</w:t>
      </w:r>
    </w:p>
    <w:p w14:paraId="10BDC1C7">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1.根据你方项目编号为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的</w:t>
      </w:r>
      <w:r>
        <w:rPr>
          <w:rFonts w:hint="eastAsia" w:ascii="宋体" w:hAnsi="宋体" w:cs="宋体"/>
          <w:sz w:val="24"/>
          <w:szCs w:val="24"/>
          <w:u w:val="single"/>
        </w:rPr>
        <w:t xml:space="preserve">  （标段名称）  </w:t>
      </w:r>
      <w:r>
        <w:rPr>
          <w:rFonts w:hint="eastAsia" w:ascii="宋体" w:hAnsi="宋体" w:cs="宋体"/>
          <w:sz w:val="24"/>
          <w:szCs w:val="24"/>
        </w:rPr>
        <w:t>工程招标文件，遵照《中华人民共和国招标投标法》等有关规定，经踏勘项目现场和研究上述招标文件的投标须知、合同条款、图纸、工程建设标准和工程量清单及其他有关文件后，我方愿按上述图纸、合同条款、工程建设标准和工程量清单的条件要求承包上述工程的施工、竣工，并承担任何质量缺陷保修责任。我方保证工程质量达到</w:t>
      </w:r>
      <w:r>
        <w:rPr>
          <w:rFonts w:hint="eastAsia" w:ascii="宋体" w:hAnsi="宋体" w:cs="宋体"/>
          <w:sz w:val="24"/>
          <w:szCs w:val="24"/>
          <w:u w:val="single"/>
        </w:rPr>
        <w:t xml:space="preserve">       </w:t>
      </w:r>
      <w:r>
        <w:rPr>
          <w:rFonts w:hint="eastAsia" w:ascii="宋体" w:hAnsi="宋体" w:cs="宋体"/>
          <w:sz w:val="24"/>
          <w:szCs w:val="24"/>
        </w:rPr>
        <w:t>标准，工期</w:t>
      </w:r>
      <w:r>
        <w:rPr>
          <w:rFonts w:hint="eastAsia" w:ascii="宋体" w:hAnsi="宋体" w:cs="宋体"/>
          <w:sz w:val="24"/>
          <w:szCs w:val="24"/>
          <w:u w:val="single"/>
        </w:rPr>
        <w:t xml:space="preserve">          </w:t>
      </w:r>
      <w:r>
        <w:rPr>
          <w:rFonts w:hint="eastAsia" w:ascii="宋体" w:hAnsi="宋体" w:cs="宋体"/>
          <w:sz w:val="24"/>
          <w:szCs w:val="24"/>
        </w:rPr>
        <w:t xml:space="preserve"> 日历天。</w:t>
      </w:r>
    </w:p>
    <w:p w14:paraId="5CC4CFD9">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2.我方在此声明，所递交的投标文件及有关资料内容完整、真实和准确，且不存在第二章“投标人须知”第1.4.3项规定的任何一种情形。</w:t>
      </w:r>
    </w:p>
    <w:p w14:paraId="3D7420E2">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3.我单位委派</w:t>
      </w:r>
      <w:r>
        <w:rPr>
          <w:rFonts w:hint="eastAsia" w:ascii="宋体" w:hAnsi="宋体" w:cs="宋体"/>
          <w:sz w:val="24"/>
          <w:szCs w:val="24"/>
          <w:u w:val="single"/>
        </w:rPr>
        <w:t xml:space="preserve">         </w:t>
      </w:r>
      <w:r>
        <w:rPr>
          <w:rFonts w:hint="eastAsia" w:ascii="宋体" w:hAnsi="宋体" w:cs="宋体"/>
          <w:sz w:val="24"/>
          <w:szCs w:val="24"/>
        </w:rPr>
        <w:t>（建造师姓名）作为本工程的项目负责人，并承诺拟派项目负责人满足第二章“投标人须知”第1.4.1项中关于项目负责人的相关要求。</w:t>
      </w:r>
    </w:p>
    <w:p w14:paraId="35B95911">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4.我方承诺在本次投标过程中无弄虚作假和串通投标等违法、违规行为，并愿意承担因弄虚作假和串通投标所引起的一切法律责任。</w:t>
      </w:r>
    </w:p>
    <w:p w14:paraId="00902CA6">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5.我方承诺投标文件的投标有效期符合招标文件第二章“投标人须知”第 3.3.1项的规定；在投标有效期内撤销投标文件的，自愿承担招标文件和法律规定的责任。</w:t>
      </w:r>
    </w:p>
    <w:p w14:paraId="67B4F1C9">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6.如我方中标：</w:t>
      </w:r>
    </w:p>
    <w:p w14:paraId="6E0505F6">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（1）我方承诺在收到中标通知书后，在中标通知书规定的期限内与你方签订合同。</w:t>
      </w:r>
    </w:p>
    <w:p w14:paraId="7D4AB45F">
      <w:pPr>
        <w:pStyle w:val="89"/>
        <w:spacing w:line="400" w:lineRule="exact"/>
        <w:ind w:firstLine="840" w:firstLineChars="350"/>
        <w:rPr>
          <w:rFonts w:hint="eastAsia" w:ascii="宋体" w:hAnsi="宋体" w:cs="宋体"/>
          <w:sz w:val="24"/>
          <w:szCs w:val="24"/>
        </w:rPr>
      </w:pPr>
      <w:r>
        <w:rPr>
          <w:rFonts w:hint="eastAsia" w:ascii="宋体" w:hAnsi="宋体" w:cs="宋体"/>
          <w:sz w:val="24"/>
          <w:szCs w:val="24"/>
        </w:rPr>
        <w:t>（2）我方承诺按照招标文件规定向你方递交履约担保。</w:t>
      </w:r>
    </w:p>
    <w:p w14:paraId="6D2BA5BA">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（3）我方承诺在合同约定的期限内完成并移交全部合同工程。</w:t>
      </w:r>
    </w:p>
    <w:p w14:paraId="041063E0">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（4）我方同意本投标函在招标文件规定的提交投标文件截止时间后，在招标文件规定的投标有效期满前对我方具有约束力，且随时准备接受你方发出的中标通知书。</w:t>
      </w:r>
    </w:p>
    <w:p w14:paraId="5CAD6628">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7．</w:t>
      </w:r>
      <w:r>
        <w:rPr>
          <w:rFonts w:hint="eastAsia" w:ascii="宋体" w:hAnsi="宋体" w:cs="宋体"/>
          <w:sz w:val="24"/>
          <w:szCs w:val="24"/>
          <w:u w:val="single"/>
        </w:rPr>
        <w:t xml:space="preserve">                                      </w:t>
      </w:r>
      <w:r>
        <w:rPr>
          <w:rFonts w:hint="eastAsia" w:ascii="宋体" w:hAnsi="宋体" w:cs="宋体"/>
          <w:sz w:val="24"/>
          <w:szCs w:val="24"/>
        </w:rPr>
        <w:t>。</w:t>
      </w:r>
    </w:p>
    <w:p w14:paraId="7D313F47">
      <w:pPr>
        <w:pStyle w:val="89"/>
        <w:spacing w:line="440" w:lineRule="exact"/>
        <w:rPr>
          <w:rFonts w:hint="eastAsia" w:ascii="宋体" w:hAnsi="宋体" w:cs="宋体"/>
          <w:sz w:val="24"/>
          <w:szCs w:val="24"/>
        </w:rPr>
      </w:pPr>
    </w:p>
    <w:p w14:paraId="2EA1F6EA">
      <w:pPr>
        <w:pStyle w:val="89"/>
        <w:spacing w:line="440" w:lineRule="exact"/>
        <w:rPr>
          <w:rFonts w:hint="eastAsia" w:ascii="宋体" w:hAnsi="宋体" w:cs="宋体"/>
          <w:sz w:val="24"/>
          <w:szCs w:val="24"/>
        </w:rPr>
      </w:pPr>
      <w:r>
        <w:rPr>
          <w:rFonts w:hint="eastAsia" w:ascii="宋体" w:hAnsi="宋体" w:cs="宋体"/>
          <w:sz w:val="24"/>
          <w:szCs w:val="24"/>
        </w:rPr>
        <w:t>投 标 人：</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kern w:val="0"/>
          <w:sz w:val="24"/>
          <w:szCs w:val="24"/>
        </w:rPr>
        <w:t>盖单位公章</w:t>
      </w:r>
      <w:r>
        <w:rPr>
          <w:rFonts w:hint="eastAsia" w:ascii="宋体" w:hAnsi="宋体" w:cs="宋体"/>
          <w:sz w:val="24"/>
          <w:szCs w:val="24"/>
        </w:rPr>
        <w:t>）</w:t>
      </w:r>
    </w:p>
    <w:p w14:paraId="1F21B4BF">
      <w:pPr>
        <w:pStyle w:val="89"/>
        <w:spacing w:line="440" w:lineRule="exact"/>
        <w:rPr>
          <w:rFonts w:hint="eastAsia"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（签字或印章）</w:t>
      </w:r>
    </w:p>
    <w:p w14:paraId="47D18259">
      <w:pPr>
        <w:pStyle w:val="89"/>
        <w:spacing w:line="440" w:lineRule="exact"/>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3ACA5420">
      <w:pPr>
        <w:pStyle w:val="89"/>
        <w:spacing w:line="440" w:lineRule="exact"/>
        <w:rPr>
          <w:rFonts w:hint="eastAsia" w:ascii="宋体" w:hAnsi="宋体" w:cs="宋体"/>
          <w:sz w:val="24"/>
          <w:szCs w:val="24"/>
        </w:rPr>
      </w:pPr>
    </w:p>
    <w:p w14:paraId="33803F49">
      <w:pPr>
        <w:pStyle w:val="103"/>
        <w:outlineLvl w:val="2"/>
        <w:rPr>
          <w:rFonts w:hint="eastAsia" w:ascii="宋体" w:hAnsi="宋体" w:eastAsia="宋体" w:cs="宋体"/>
          <w:sz w:val="24"/>
        </w:rPr>
      </w:pPr>
      <w:bookmarkStart w:id="1698" w:name="_Toc11553"/>
      <w:bookmarkStart w:id="1699" w:name="_Toc23357"/>
      <w:bookmarkStart w:id="1700" w:name="_Toc28732"/>
      <w:bookmarkStart w:id="1701" w:name="_Toc243"/>
      <w:bookmarkStart w:id="1702" w:name="_Toc29829"/>
      <w:bookmarkStart w:id="1703" w:name="_Toc12134"/>
      <w:bookmarkStart w:id="1704" w:name="_Toc13844"/>
      <w:bookmarkStart w:id="1705" w:name="_Toc24614"/>
      <w:bookmarkStart w:id="1706" w:name="_Toc25625"/>
      <w:bookmarkStart w:id="1707" w:name="_Toc17156"/>
      <w:r>
        <w:rPr>
          <w:rFonts w:hint="eastAsia" w:ascii="宋体" w:hAnsi="宋体" w:eastAsia="宋体" w:cs="宋体"/>
          <w:sz w:val="24"/>
        </w:rPr>
        <w:br w:type="page"/>
      </w:r>
      <w:r>
        <w:rPr>
          <w:rFonts w:hint="eastAsia" w:ascii="宋体" w:hAnsi="宋体" w:eastAsia="宋体" w:cs="宋体"/>
          <w:sz w:val="24"/>
        </w:rPr>
        <w:t>三、法定代表人身份证明</w:t>
      </w:r>
      <w:bookmarkEnd w:id="1698"/>
      <w:bookmarkEnd w:id="1699"/>
      <w:bookmarkEnd w:id="1700"/>
      <w:bookmarkEnd w:id="1701"/>
      <w:bookmarkEnd w:id="1702"/>
      <w:bookmarkEnd w:id="1703"/>
      <w:bookmarkEnd w:id="1704"/>
      <w:bookmarkEnd w:id="1705"/>
      <w:bookmarkEnd w:id="1706"/>
      <w:bookmarkEnd w:id="1707"/>
    </w:p>
    <w:p w14:paraId="50FAD98E">
      <w:pPr>
        <w:pStyle w:val="89"/>
        <w:jc w:val="center"/>
        <w:rPr>
          <w:rFonts w:hint="eastAsia" w:ascii="宋体" w:hAnsi="宋体" w:cs="宋体"/>
          <w:b/>
          <w:sz w:val="24"/>
          <w:szCs w:val="24"/>
        </w:rPr>
      </w:pPr>
    </w:p>
    <w:p w14:paraId="53FA87B6">
      <w:pPr>
        <w:pStyle w:val="89"/>
        <w:jc w:val="center"/>
        <w:rPr>
          <w:rFonts w:hint="eastAsia" w:ascii="宋体" w:hAnsi="宋体" w:cs="宋体"/>
          <w:b/>
          <w:sz w:val="24"/>
          <w:szCs w:val="24"/>
        </w:rPr>
      </w:pPr>
      <w:r>
        <w:rPr>
          <w:rFonts w:hint="eastAsia" w:ascii="宋体" w:hAnsi="宋体" w:cs="宋体"/>
          <w:b/>
          <w:sz w:val="24"/>
          <w:szCs w:val="24"/>
        </w:rPr>
        <w:t>法定代表人身份证明</w:t>
      </w:r>
    </w:p>
    <w:p w14:paraId="28B4B499">
      <w:pPr>
        <w:autoSpaceDE w:val="0"/>
        <w:autoSpaceDN w:val="0"/>
        <w:adjustRightInd w:val="0"/>
        <w:spacing w:line="360" w:lineRule="auto"/>
        <w:rPr>
          <w:rFonts w:hint="eastAsia" w:ascii="宋体" w:hAnsi="宋体" w:cs="宋体"/>
          <w:kern w:val="0"/>
          <w:sz w:val="24"/>
        </w:rPr>
      </w:pPr>
    </w:p>
    <w:p w14:paraId="4292FAB8">
      <w:pPr>
        <w:autoSpaceDE w:val="0"/>
        <w:autoSpaceDN w:val="0"/>
        <w:adjustRightInd w:val="0"/>
        <w:spacing w:line="360" w:lineRule="auto"/>
        <w:ind w:firstLine="480" w:firstLineChars="200"/>
        <w:jc w:val="left"/>
        <w:rPr>
          <w:rFonts w:hint="eastAsia" w:ascii="宋体" w:hAnsi="宋体" w:cs="宋体"/>
          <w:kern w:val="0"/>
          <w:sz w:val="24"/>
        </w:rPr>
      </w:pPr>
    </w:p>
    <w:p w14:paraId="44702B2A">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投 标 人：</w:t>
      </w:r>
      <w:r>
        <w:rPr>
          <w:rFonts w:hint="eastAsia" w:ascii="宋体" w:hAnsi="宋体" w:cs="宋体"/>
          <w:kern w:val="0"/>
          <w:sz w:val="24"/>
          <w:u w:val="single"/>
        </w:rPr>
        <w:t xml:space="preserve">                                                       </w:t>
      </w:r>
      <w:r>
        <w:rPr>
          <w:rFonts w:hint="eastAsia" w:ascii="宋体" w:hAnsi="宋体" w:cs="宋体"/>
          <w:kern w:val="0"/>
          <w:sz w:val="24"/>
        </w:rPr>
        <w:t xml:space="preserve"> </w:t>
      </w:r>
    </w:p>
    <w:p w14:paraId="009CF966">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单位性质：</w:t>
      </w:r>
      <w:r>
        <w:rPr>
          <w:rFonts w:hint="eastAsia" w:ascii="宋体" w:hAnsi="宋体" w:cs="宋体"/>
          <w:kern w:val="0"/>
          <w:sz w:val="24"/>
          <w:u w:val="single"/>
        </w:rPr>
        <w:t xml:space="preserve">                                                       </w:t>
      </w:r>
      <w:r>
        <w:rPr>
          <w:rFonts w:hint="eastAsia" w:ascii="宋体" w:hAnsi="宋体" w:cs="宋体"/>
          <w:kern w:val="0"/>
          <w:sz w:val="24"/>
        </w:rPr>
        <w:t xml:space="preserve"> </w:t>
      </w:r>
    </w:p>
    <w:p w14:paraId="1EBAB111">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地    址：</w:t>
      </w:r>
      <w:r>
        <w:rPr>
          <w:rFonts w:hint="eastAsia" w:ascii="宋体" w:hAnsi="宋体" w:cs="宋体"/>
          <w:kern w:val="0"/>
          <w:sz w:val="24"/>
          <w:u w:val="single"/>
        </w:rPr>
        <w:t xml:space="preserve">                                                       </w:t>
      </w:r>
      <w:r>
        <w:rPr>
          <w:rFonts w:hint="eastAsia" w:ascii="宋体" w:hAnsi="宋体" w:cs="宋体"/>
          <w:kern w:val="0"/>
          <w:sz w:val="24"/>
        </w:rPr>
        <w:t xml:space="preserve"> </w:t>
      </w:r>
    </w:p>
    <w:p w14:paraId="62C67B98">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p w14:paraId="7D36CF97">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经营期限：</w:t>
      </w:r>
      <w:r>
        <w:rPr>
          <w:rFonts w:hint="eastAsia" w:ascii="宋体" w:hAnsi="宋体" w:cs="宋体"/>
          <w:kern w:val="0"/>
          <w:sz w:val="24"/>
          <w:u w:val="single"/>
        </w:rPr>
        <w:t xml:space="preserve">                                                        </w:t>
      </w:r>
    </w:p>
    <w:p w14:paraId="6505F353">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姓    名：</w:t>
      </w:r>
      <w:r>
        <w:rPr>
          <w:rFonts w:hint="eastAsia" w:ascii="宋体" w:hAnsi="宋体" w:cs="宋体"/>
          <w:kern w:val="0"/>
          <w:sz w:val="24"/>
          <w:u w:val="single"/>
        </w:rPr>
        <w:t xml:space="preserve">                      </w:t>
      </w:r>
      <w:r>
        <w:rPr>
          <w:rFonts w:hint="eastAsia" w:ascii="宋体" w:hAnsi="宋体" w:cs="宋体"/>
          <w:kern w:val="0"/>
          <w:sz w:val="24"/>
        </w:rPr>
        <w:t xml:space="preserve">    性        别：</w:t>
      </w:r>
      <w:r>
        <w:rPr>
          <w:rFonts w:hint="eastAsia" w:ascii="宋体" w:hAnsi="宋体" w:cs="宋体"/>
          <w:kern w:val="0"/>
          <w:sz w:val="24"/>
          <w:u w:val="single"/>
        </w:rPr>
        <w:t xml:space="preserve">                </w:t>
      </w:r>
    </w:p>
    <w:p w14:paraId="5C996000">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年    龄：</w:t>
      </w:r>
      <w:r>
        <w:rPr>
          <w:rFonts w:hint="eastAsia" w:ascii="宋体" w:hAnsi="宋体" w:cs="宋体"/>
          <w:kern w:val="0"/>
          <w:sz w:val="24"/>
          <w:u w:val="single"/>
        </w:rPr>
        <w:t xml:space="preserve">                      </w:t>
      </w:r>
      <w:r>
        <w:rPr>
          <w:rFonts w:hint="eastAsia" w:ascii="宋体" w:hAnsi="宋体" w:cs="宋体"/>
          <w:kern w:val="0"/>
          <w:sz w:val="24"/>
        </w:rPr>
        <w:t xml:space="preserve">    职        务：</w:t>
      </w:r>
      <w:r>
        <w:rPr>
          <w:rFonts w:hint="eastAsia" w:ascii="宋体" w:hAnsi="宋体" w:cs="宋体"/>
          <w:kern w:val="0"/>
          <w:sz w:val="24"/>
          <w:u w:val="single"/>
        </w:rPr>
        <w:t xml:space="preserve">                </w:t>
      </w:r>
    </w:p>
    <w:p w14:paraId="25A36090">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系</w:t>
      </w:r>
      <w:r>
        <w:rPr>
          <w:rFonts w:hint="eastAsia" w:ascii="宋体" w:hAnsi="宋体" w:cs="宋体"/>
          <w:kern w:val="0"/>
          <w:sz w:val="24"/>
          <w:u w:val="single"/>
        </w:rPr>
        <w:t xml:space="preserve">                                    </w:t>
      </w:r>
      <w:r>
        <w:rPr>
          <w:rFonts w:hint="eastAsia" w:ascii="宋体" w:hAnsi="宋体" w:cs="宋体"/>
          <w:kern w:val="0"/>
          <w:sz w:val="24"/>
        </w:rPr>
        <w:t>（投标人名称）的法定代表人。</w:t>
      </w:r>
    </w:p>
    <w:p w14:paraId="07EEBE13">
      <w:pPr>
        <w:autoSpaceDE w:val="0"/>
        <w:autoSpaceDN w:val="0"/>
        <w:adjustRightInd w:val="0"/>
        <w:spacing w:line="700" w:lineRule="exact"/>
        <w:ind w:firstLine="960" w:firstLineChars="400"/>
        <w:jc w:val="left"/>
        <w:rPr>
          <w:rFonts w:hint="eastAsia" w:ascii="宋体" w:hAnsi="宋体" w:cs="宋体"/>
          <w:kern w:val="0"/>
          <w:sz w:val="24"/>
        </w:rPr>
      </w:pPr>
      <w:r>
        <w:rPr>
          <w:rFonts w:hint="eastAsia" w:ascii="宋体" w:hAnsi="宋体" w:cs="宋体"/>
          <w:kern w:val="0"/>
          <w:sz w:val="24"/>
        </w:rPr>
        <w:t>特此证明。</w:t>
      </w:r>
    </w:p>
    <w:p w14:paraId="497702E4">
      <w:pPr>
        <w:autoSpaceDE w:val="0"/>
        <w:autoSpaceDN w:val="0"/>
        <w:adjustRightInd w:val="0"/>
        <w:spacing w:line="360" w:lineRule="auto"/>
        <w:ind w:firstLine="480" w:firstLineChars="200"/>
        <w:jc w:val="left"/>
        <w:rPr>
          <w:rFonts w:hint="eastAsia" w:ascii="宋体" w:hAnsi="宋体" w:cs="宋体"/>
          <w:kern w:val="0"/>
          <w:sz w:val="24"/>
        </w:rPr>
      </w:pPr>
    </w:p>
    <w:p w14:paraId="5B3326E0">
      <w:pPr>
        <w:autoSpaceDE w:val="0"/>
        <w:autoSpaceDN w:val="0"/>
        <w:adjustRightInd w:val="0"/>
        <w:spacing w:line="360" w:lineRule="auto"/>
        <w:ind w:firstLine="480" w:firstLineChars="200"/>
        <w:jc w:val="left"/>
        <w:rPr>
          <w:rFonts w:hint="eastAsia" w:ascii="宋体" w:hAnsi="宋体" w:cs="宋体"/>
          <w:kern w:val="0"/>
          <w:sz w:val="24"/>
        </w:rPr>
      </w:pPr>
    </w:p>
    <w:p w14:paraId="19FBF819">
      <w:pPr>
        <w:autoSpaceDE w:val="0"/>
        <w:autoSpaceDN w:val="0"/>
        <w:adjustRightInd w:val="0"/>
        <w:spacing w:line="360" w:lineRule="auto"/>
        <w:ind w:firstLine="480" w:firstLineChars="200"/>
        <w:jc w:val="left"/>
        <w:rPr>
          <w:rFonts w:hint="eastAsia" w:ascii="宋体" w:hAnsi="宋体" w:cs="宋体"/>
          <w:kern w:val="0"/>
          <w:sz w:val="24"/>
        </w:rPr>
      </w:pPr>
    </w:p>
    <w:p w14:paraId="73B2B437">
      <w:pPr>
        <w:autoSpaceDE w:val="0"/>
        <w:autoSpaceDN w:val="0"/>
        <w:adjustRightInd w:val="0"/>
        <w:spacing w:line="360" w:lineRule="auto"/>
        <w:ind w:firstLine="480" w:firstLineChars="200"/>
        <w:jc w:val="left"/>
        <w:rPr>
          <w:rFonts w:hint="eastAsia" w:ascii="宋体" w:hAnsi="宋体" w:cs="宋体"/>
          <w:kern w:val="0"/>
          <w:sz w:val="24"/>
        </w:rPr>
      </w:pPr>
    </w:p>
    <w:p w14:paraId="4A1F4A76">
      <w:pPr>
        <w:autoSpaceDE w:val="0"/>
        <w:autoSpaceDN w:val="0"/>
        <w:adjustRightInd w:val="0"/>
        <w:spacing w:line="360" w:lineRule="auto"/>
        <w:ind w:firstLine="480" w:firstLineChars="200"/>
        <w:jc w:val="left"/>
        <w:rPr>
          <w:rFonts w:hint="eastAsia" w:ascii="宋体" w:hAnsi="宋体" w:cs="宋体"/>
          <w:kern w:val="0"/>
          <w:sz w:val="24"/>
        </w:rPr>
      </w:pPr>
    </w:p>
    <w:p w14:paraId="59C7ED97">
      <w:pPr>
        <w:autoSpaceDE w:val="0"/>
        <w:autoSpaceDN w:val="0"/>
        <w:adjustRightInd w:val="0"/>
        <w:spacing w:line="360" w:lineRule="auto"/>
        <w:ind w:firstLine="4080" w:firstLineChars="1700"/>
        <w:jc w:val="left"/>
        <w:rPr>
          <w:rFonts w:hint="eastAsia" w:ascii="宋体" w:hAnsi="宋体" w:cs="宋体"/>
          <w:kern w:val="0"/>
          <w:sz w:val="24"/>
        </w:rPr>
      </w:pPr>
      <w:r>
        <w:rPr>
          <w:rFonts w:hint="eastAsia" w:ascii="宋体" w:hAnsi="宋体" w:cs="宋体"/>
          <w:kern w:val="0"/>
          <w:sz w:val="24"/>
        </w:rPr>
        <w:t>投标人：</w:t>
      </w:r>
      <w:r>
        <w:rPr>
          <w:rFonts w:hint="eastAsia" w:ascii="宋体" w:hAnsi="宋体" w:cs="宋体"/>
          <w:kern w:val="0"/>
          <w:sz w:val="24"/>
          <w:u w:val="single"/>
        </w:rPr>
        <w:t xml:space="preserve">         </w:t>
      </w:r>
      <w:r>
        <w:rPr>
          <w:rFonts w:hint="eastAsia" w:ascii="宋体" w:hAnsi="宋体" w:cs="宋体"/>
          <w:kern w:val="0"/>
          <w:sz w:val="24"/>
        </w:rPr>
        <w:t>（盖单位公章）</w:t>
      </w:r>
    </w:p>
    <w:p w14:paraId="7943F621">
      <w:pPr>
        <w:autoSpaceDE w:val="0"/>
        <w:autoSpaceDN w:val="0"/>
        <w:adjustRightInd w:val="0"/>
        <w:spacing w:line="360" w:lineRule="auto"/>
        <w:ind w:firstLine="2280" w:firstLineChars="950"/>
        <w:jc w:val="left"/>
        <w:rPr>
          <w:rFonts w:hint="eastAsia" w:ascii="宋体" w:hAnsi="宋体" w:cs="宋体"/>
          <w:kern w:val="0"/>
          <w:sz w:val="24"/>
        </w:rPr>
      </w:pPr>
    </w:p>
    <w:p w14:paraId="1F4694DD">
      <w:pPr>
        <w:pStyle w:val="89"/>
        <w:jc w:val="center"/>
        <w:rPr>
          <w:rFonts w:hint="eastAsia" w:ascii="宋体" w:hAnsi="宋体" w:cs="宋体"/>
          <w:b/>
          <w:sz w:val="24"/>
          <w:szCs w:val="24"/>
        </w:rPr>
      </w:pPr>
      <w:r>
        <w:rPr>
          <w:rFonts w:hint="eastAsia" w:ascii="宋体" w:hAnsi="宋体" w:cs="宋体"/>
          <w:kern w:val="0"/>
          <w:sz w:val="24"/>
          <w:szCs w:val="24"/>
        </w:rPr>
        <w:t xml:space="preserve">                                  </w:t>
      </w:r>
      <w:r>
        <w:rPr>
          <w:rFonts w:hint="eastAsia" w:ascii="宋体" w:hAnsi="宋体" w:cs="宋体"/>
          <w:kern w:val="0"/>
          <w:sz w:val="24"/>
          <w:szCs w:val="24"/>
          <w:u w:val="single"/>
        </w:rPr>
        <w:t xml:space="preserve">          </w:t>
      </w:r>
      <w:r>
        <w:rPr>
          <w:rFonts w:hint="eastAsia" w:ascii="宋体" w:hAnsi="宋体" w:cs="宋体"/>
          <w:kern w:val="0"/>
          <w:sz w:val="24"/>
          <w:szCs w:val="24"/>
        </w:rPr>
        <w:t>年</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41ABB79">
      <w:pPr>
        <w:pStyle w:val="89"/>
        <w:jc w:val="center"/>
        <w:rPr>
          <w:rFonts w:hint="eastAsia" w:ascii="宋体" w:hAnsi="宋体" w:cs="宋体"/>
          <w:b/>
          <w:sz w:val="24"/>
          <w:szCs w:val="24"/>
        </w:rPr>
      </w:pPr>
    </w:p>
    <w:p w14:paraId="6BB8D0A3">
      <w:pPr>
        <w:pStyle w:val="89"/>
        <w:jc w:val="center"/>
        <w:rPr>
          <w:rFonts w:hint="eastAsia" w:ascii="宋体" w:hAnsi="宋体" w:cs="宋体"/>
          <w:b/>
          <w:sz w:val="24"/>
          <w:szCs w:val="24"/>
        </w:rPr>
      </w:pPr>
    </w:p>
    <w:p w14:paraId="54C13DE3">
      <w:pPr>
        <w:pStyle w:val="104"/>
        <w:outlineLvl w:val="2"/>
        <w:rPr>
          <w:rFonts w:hint="eastAsia" w:ascii="宋体" w:hAnsi="宋体" w:eastAsia="宋体" w:cs="宋体"/>
          <w:sz w:val="24"/>
        </w:rPr>
      </w:pPr>
      <w:bookmarkStart w:id="1708" w:name="_Toc12124"/>
      <w:bookmarkStart w:id="1709" w:name="_Toc31750"/>
      <w:bookmarkStart w:id="1710" w:name="_Toc25554"/>
      <w:bookmarkStart w:id="1711" w:name="_Toc28171"/>
      <w:bookmarkStart w:id="1712" w:name="_Toc21313"/>
      <w:bookmarkStart w:id="1713" w:name="_Toc16779"/>
      <w:bookmarkStart w:id="1714" w:name="_Toc12995"/>
      <w:bookmarkStart w:id="1715" w:name="_Toc16927"/>
      <w:bookmarkStart w:id="1716" w:name="_Toc30754"/>
      <w:bookmarkStart w:id="1717" w:name="_Toc1267"/>
      <w:r>
        <w:rPr>
          <w:rFonts w:hint="eastAsia" w:ascii="宋体" w:hAnsi="宋体" w:eastAsia="宋体" w:cs="宋体"/>
          <w:sz w:val="24"/>
        </w:rPr>
        <w:br w:type="page"/>
      </w:r>
      <w:r>
        <w:rPr>
          <w:rFonts w:hint="eastAsia" w:ascii="宋体" w:hAnsi="宋体" w:eastAsia="宋体" w:cs="宋体"/>
          <w:sz w:val="24"/>
        </w:rPr>
        <w:t>四、授权委托书</w:t>
      </w:r>
      <w:bookmarkEnd w:id="1708"/>
      <w:bookmarkEnd w:id="1709"/>
      <w:bookmarkEnd w:id="1710"/>
      <w:bookmarkEnd w:id="1711"/>
      <w:bookmarkEnd w:id="1712"/>
      <w:bookmarkEnd w:id="1713"/>
      <w:bookmarkEnd w:id="1714"/>
      <w:bookmarkEnd w:id="1715"/>
      <w:bookmarkEnd w:id="1716"/>
      <w:bookmarkEnd w:id="1717"/>
    </w:p>
    <w:p w14:paraId="2BD1637B">
      <w:pPr>
        <w:pStyle w:val="89"/>
        <w:jc w:val="center"/>
        <w:rPr>
          <w:rFonts w:hint="eastAsia" w:ascii="宋体" w:hAnsi="宋体" w:cs="宋体"/>
          <w:b/>
          <w:sz w:val="24"/>
          <w:szCs w:val="24"/>
        </w:rPr>
      </w:pPr>
      <w:r>
        <w:rPr>
          <w:rFonts w:hint="eastAsia" w:ascii="宋体" w:hAnsi="宋体" w:cs="宋体"/>
          <w:b/>
          <w:sz w:val="24"/>
          <w:szCs w:val="24"/>
        </w:rPr>
        <w:t>授权委托书</w:t>
      </w:r>
    </w:p>
    <w:p w14:paraId="010D27BC">
      <w:pPr>
        <w:pStyle w:val="90"/>
        <w:spacing w:line="440" w:lineRule="exact"/>
        <w:rPr>
          <w:rFonts w:hint="eastAsia" w:ascii="宋体" w:hAnsi="宋体" w:cs="宋体"/>
          <w:sz w:val="24"/>
          <w:szCs w:val="24"/>
        </w:rPr>
      </w:pPr>
    </w:p>
    <w:p w14:paraId="1CD077E6">
      <w:pPr>
        <w:pStyle w:val="90"/>
        <w:spacing w:line="440" w:lineRule="exact"/>
        <w:rPr>
          <w:rFonts w:hint="eastAsia" w:ascii="宋体" w:hAnsi="宋体" w:cs="宋体"/>
          <w:sz w:val="24"/>
          <w:szCs w:val="24"/>
        </w:rPr>
      </w:pPr>
    </w:p>
    <w:p w14:paraId="4A2B428E">
      <w:pPr>
        <w:topLinePunct/>
        <w:spacing w:line="600" w:lineRule="exact"/>
        <w:ind w:firstLine="600" w:firstLineChars="250"/>
        <w:rPr>
          <w:rFonts w:hint="eastAsia"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（投标人名称）的法定代表人，现委托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标段施工投标文件、签订合同和处理有关事宜，其法律后果由我方承担。</w:t>
      </w:r>
    </w:p>
    <w:p w14:paraId="09E5A62B">
      <w:pPr>
        <w:spacing w:line="600" w:lineRule="exact"/>
        <w:ind w:firstLine="200"/>
        <w:rPr>
          <w:rFonts w:hint="eastAsia"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 xml:space="preserve"> 。</w:t>
      </w:r>
    </w:p>
    <w:p w14:paraId="1C79BE5B">
      <w:pPr>
        <w:spacing w:line="440" w:lineRule="exact"/>
        <w:ind w:firstLine="420"/>
        <w:rPr>
          <w:rFonts w:hint="eastAsia" w:ascii="宋体" w:hAnsi="宋体" w:cs="宋体"/>
          <w:sz w:val="24"/>
        </w:rPr>
      </w:pPr>
    </w:p>
    <w:p w14:paraId="5C2F743D">
      <w:pPr>
        <w:spacing w:line="440" w:lineRule="exact"/>
        <w:ind w:firstLine="420"/>
        <w:rPr>
          <w:rFonts w:hint="eastAsia" w:ascii="宋体" w:hAnsi="宋体" w:cs="宋体"/>
          <w:sz w:val="24"/>
        </w:rPr>
      </w:pPr>
      <w:r>
        <w:rPr>
          <w:rFonts w:hint="eastAsia" w:ascii="宋体" w:hAnsi="宋体" w:cs="宋体"/>
          <w:sz w:val="24"/>
        </w:rPr>
        <w:t>代理人无转委托权。</w:t>
      </w:r>
    </w:p>
    <w:p w14:paraId="11B4701E">
      <w:pPr>
        <w:spacing w:line="440" w:lineRule="exact"/>
        <w:rPr>
          <w:rFonts w:hint="eastAsia" w:ascii="宋体" w:hAnsi="宋体" w:cs="宋体"/>
          <w:sz w:val="24"/>
        </w:rPr>
      </w:pPr>
    </w:p>
    <w:p w14:paraId="7D73CF3A">
      <w:pPr>
        <w:spacing w:line="440" w:lineRule="exact"/>
        <w:rPr>
          <w:rFonts w:hint="eastAsia" w:ascii="宋体" w:hAnsi="宋体" w:cs="宋体"/>
          <w:sz w:val="24"/>
        </w:rPr>
      </w:pPr>
      <w:r>
        <w:rPr>
          <w:rFonts w:hint="eastAsia" w:ascii="宋体" w:hAnsi="宋体" w:cs="宋体"/>
          <w:sz w:val="24"/>
        </w:rPr>
        <w:t>附：法定代表人及委托代理人身份证</w:t>
      </w:r>
    </w:p>
    <w:p w14:paraId="2CC7668C">
      <w:pPr>
        <w:spacing w:line="440" w:lineRule="exact"/>
        <w:rPr>
          <w:rFonts w:hint="eastAsia" w:ascii="宋体" w:hAnsi="宋体" w:cs="宋体"/>
          <w:sz w:val="24"/>
        </w:rPr>
      </w:pPr>
    </w:p>
    <w:p w14:paraId="37059B4F">
      <w:pPr>
        <w:spacing w:line="440" w:lineRule="exact"/>
        <w:rPr>
          <w:rFonts w:hint="eastAsia" w:ascii="宋体" w:hAnsi="宋体" w:cs="宋体"/>
          <w:sz w:val="24"/>
        </w:rPr>
      </w:pPr>
    </w:p>
    <w:p w14:paraId="6A5C0756">
      <w:pPr>
        <w:spacing w:line="440" w:lineRule="exact"/>
        <w:rPr>
          <w:rFonts w:hint="eastAsia"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0"/>
          <w:sz w:val="24"/>
        </w:rPr>
        <w:t>盖单位公章</w:t>
      </w:r>
      <w:r>
        <w:rPr>
          <w:rFonts w:hint="eastAsia" w:ascii="宋体" w:hAnsi="宋体" w:cs="宋体"/>
          <w:sz w:val="24"/>
        </w:rPr>
        <w:t>）</w:t>
      </w:r>
    </w:p>
    <w:p w14:paraId="52ACC20B">
      <w:pPr>
        <w:spacing w:line="440" w:lineRule="exact"/>
        <w:rPr>
          <w:rFonts w:hint="eastAsia" w:ascii="宋体" w:hAnsi="宋体" w:cs="宋体"/>
          <w:sz w:val="24"/>
        </w:rPr>
      </w:pPr>
    </w:p>
    <w:p w14:paraId="679CF48D">
      <w:pPr>
        <w:spacing w:line="440" w:lineRule="exact"/>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（签字或印章）</w:t>
      </w:r>
    </w:p>
    <w:p w14:paraId="392A9DD4">
      <w:pPr>
        <w:spacing w:line="440" w:lineRule="exact"/>
        <w:rPr>
          <w:rFonts w:hint="eastAsia" w:ascii="宋体" w:hAnsi="宋体" w:cs="宋体"/>
          <w:sz w:val="24"/>
        </w:rPr>
      </w:pPr>
    </w:p>
    <w:p w14:paraId="4A2CB056">
      <w:pPr>
        <w:spacing w:line="44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7A1BA143">
      <w:pPr>
        <w:spacing w:line="440" w:lineRule="exact"/>
        <w:rPr>
          <w:rFonts w:hint="eastAsia" w:ascii="宋体" w:hAnsi="宋体" w:cs="宋体"/>
          <w:sz w:val="24"/>
        </w:rPr>
      </w:pPr>
    </w:p>
    <w:p w14:paraId="6269AB7C">
      <w:pPr>
        <w:spacing w:line="440" w:lineRule="exact"/>
        <w:rPr>
          <w:rFonts w:hint="eastAsia" w:ascii="宋体" w:hAnsi="宋体" w:cs="宋体"/>
          <w:sz w:val="24"/>
          <w:u w:val="single"/>
        </w:rPr>
      </w:pPr>
      <w:r>
        <w:rPr>
          <w:rFonts w:hint="eastAsia" w:ascii="宋体" w:hAnsi="宋体" w:cs="宋体"/>
          <w:sz w:val="24"/>
        </w:rPr>
        <w:t>委托代理人：</w:t>
      </w:r>
      <w:r>
        <w:rPr>
          <w:rFonts w:hint="eastAsia" w:ascii="宋体" w:hAnsi="宋体" w:cs="宋体"/>
          <w:sz w:val="24"/>
          <w:u w:val="single"/>
        </w:rPr>
        <w:t xml:space="preserve">                                   </w:t>
      </w:r>
    </w:p>
    <w:p w14:paraId="49FD4053">
      <w:pPr>
        <w:spacing w:line="440" w:lineRule="exact"/>
        <w:rPr>
          <w:rFonts w:hint="eastAsia" w:ascii="宋体" w:hAnsi="宋体" w:cs="宋体"/>
          <w:sz w:val="24"/>
          <w:u w:val="single"/>
        </w:rPr>
      </w:pPr>
    </w:p>
    <w:p w14:paraId="147835CF">
      <w:pPr>
        <w:spacing w:line="440" w:lineRule="exact"/>
        <w:rPr>
          <w:rFonts w:hint="eastAsia" w:ascii="宋体" w:hAnsi="宋体" w:cs="宋体"/>
          <w:sz w:val="24"/>
        </w:rPr>
      </w:pPr>
      <w:r>
        <w:rPr>
          <w:rFonts w:hint="eastAsia" w:ascii="宋体" w:hAnsi="宋体" w:cs="宋体"/>
          <w:sz w:val="24"/>
        </w:rPr>
        <w:t>委托代理人联系号码：</w:t>
      </w:r>
      <w:r>
        <w:rPr>
          <w:rFonts w:hint="eastAsia" w:ascii="宋体" w:hAnsi="宋体" w:cs="宋体"/>
          <w:sz w:val="24"/>
          <w:u w:val="single"/>
        </w:rPr>
        <w:t xml:space="preserve">                                   </w:t>
      </w:r>
    </w:p>
    <w:p w14:paraId="2D03ACD2">
      <w:pPr>
        <w:spacing w:line="440" w:lineRule="exact"/>
        <w:rPr>
          <w:rFonts w:hint="eastAsia" w:ascii="宋体" w:hAnsi="宋体" w:cs="宋体"/>
          <w:sz w:val="24"/>
        </w:rPr>
      </w:pPr>
    </w:p>
    <w:p w14:paraId="2CF6899C">
      <w:pPr>
        <w:spacing w:line="44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45EB16C2">
      <w:pPr>
        <w:spacing w:line="440" w:lineRule="exact"/>
        <w:rPr>
          <w:rFonts w:hint="eastAsia" w:ascii="宋体" w:hAnsi="宋体" w:cs="宋体"/>
          <w:sz w:val="24"/>
        </w:rPr>
      </w:pPr>
    </w:p>
    <w:p w14:paraId="141BDDBB">
      <w:pPr>
        <w:pStyle w:val="90"/>
        <w:spacing w:line="4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5E0D422">
      <w:pPr>
        <w:pStyle w:val="90"/>
        <w:spacing w:line="400" w:lineRule="exact"/>
        <w:rPr>
          <w:rFonts w:hint="eastAsia" w:ascii="宋体" w:hAnsi="宋体" w:cs="宋体"/>
          <w:sz w:val="24"/>
          <w:szCs w:val="24"/>
        </w:rPr>
      </w:pPr>
      <w:r>
        <w:rPr>
          <w:rFonts w:hint="eastAsia" w:ascii="宋体" w:hAnsi="宋体" w:cs="宋体"/>
          <w:sz w:val="24"/>
          <w:szCs w:val="24"/>
        </w:rPr>
        <w:t xml:space="preserve">         </w:t>
      </w:r>
    </w:p>
    <w:p w14:paraId="7C8B58D1">
      <w:pPr>
        <w:pStyle w:val="105"/>
        <w:outlineLvl w:val="2"/>
        <w:rPr>
          <w:rFonts w:hint="eastAsia" w:ascii="宋体" w:hAnsi="宋体" w:eastAsia="宋体" w:cs="宋体"/>
          <w:sz w:val="24"/>
        </w:rPr>
      </w:pPr>
      <w:bookmarkStart w:id="1718" w:name="_Toc22951"/>
      <w:bookmarkStart w:id="1719" w:name="_Toc1620"/>
      <w:bookmarkStart w:id="1720" w:name="_Toc20456"/>
      <w:bookmarkStart w:id="1721" w:name="_Toc305"/>
      <w:bookmarkStart w:id="1722" w:name="_Toc23369"/>
      <w:bookmarkStart w:id="1723" w:name="_Toc3900"/>
      <w:bookmarkStart w:id="1724" w:name="_Toc3358"/>
      <w:bookmarkStart w:id="1725" w:name="_Toc62"/>
      <w:bookmarkStart w:id="1726" w:name="_Toc32481"/>
      <w:bookmarkStart w:id="1727" w:name="_Toc23527"/>
      <w:bookmarkStart w:id="1728" w:name="_Toc17099"/>
      <w:r>
        <w:rPr>
          <w:rFonts w:hint="eastAsia" w:ascii="宋体" w:hAnsi="宋体" w:eastAsia="宋体" w:cs="宋体"/>
          <w:sz w:val="24"/>
        </w:rPr>
        <w:br w:type="page"/>
      </w:r>
      <w:bookmarkEnd w:id="1718"/>
      <w:bookmarkEnd w:id="1719"/>
      <w:bookmarkEnd w:id="1720"/>
      <w:bookmarkEnd w:id="1721"/>
      <w:bookmarkEnd w:id="1722"/>
      <w:bookmarkEnd w:id="1723"/>
      <w:bookmarkEnd w:id="1724"/>
      <w:bookmarkEnd w:id="1725"/>
      <w:bookmarkEnd w:id="1726"/>
      <w:bookmarkEnd w:id="1727"/>
      <w:bookmarkEnd w:id="1728"/>
      <w:bookmarkStart w:id="1729" w:name="_Toc2410"/>
      <w:bookmarkStart w:id="1730" w:name="_Toc12540"/>
      <w:bookmarkStart w:id="1731" w:name="_Toc5502"/>
      <w:bookmarkStart w:id="1732" w:name="_Toc25014"/>
      <w:bookmarkStart w:id="1733" w:name="_Toc23356"/>
      <w:bookmarkStart w:id="1734" w:name="_Toc18245"/>
      <w:bookmarkStart w:id="1735" w:name="_Toc16118"/>
      <w:bookmarkStart w:id="1736" w:name="_Toc376"/>
      <w:bookmarkStart w:id="1737" w:name="_Toc32740"/>
      <w:bookmarkStart w:id="1738" w:name="_Toc27728"/>
      <w:bookmarkStart w:id="1739" w:name="_Toc29236"/>
      <w:r>
        <w:rPr>
          <w:rFonts w:hint="eastAsia" w:ascii="宋体" w:hAnsi="宋体" w:eastAsia="宋体" w:cs="宋体"/>
          <w:sz w:val="24"/>
        </w:rPr>
        <w:t>五、承诺书</w:t>
      </w:r>
      <w:bookmarkEnd w:id="1729"/>
      <w:bookmarkEnd w:id="1730"/>
      <w:bookmarkEnd w:id="1731"/>
      <w:bookmarkEnd w:id="1732"/>
      <w:bookmarkEnd w:id="1733"/>
      <w:bookmarkEnd w:id="1734"/>
      <w:bookmarkEnd w:id="1735"/>
      <w:bookmarkEnd w:id="1736"/>
      <w:bookmarkEnd w:id="1737"/>
      <w:bookmarkEnd w:id="1738"/>
      <w:bookmarkEnd w:id="1739"/>
    </w:p>
    <w:p w14:paraId="19E2CA36">
      <w:pPr>
        <w:topLinePunct/>
        <w:spacing w:line="440" w:lineRule="exact"/>
        <w:rPr>
          <w:rFonts w:ascii="宋体" w:hAnsi="宋体" w:cs="宋体"/>
          <w:sz w:val="24"/>
        </w:rPr>
      </w:pPr>
      <w:r>
        <w:rPr>
          <w:rFonts w:hint="eastAsia" w:ascii="宋体" w:hAnsi="宋体" w:cs="宋体"/>
          <w:sz w:val="24"/>
        </w:rPr>
        <w:t>项目经理无在建情况承诺等投标人认为需要承诺内容，格式自拟。</w:t>
      </w:r>
    </w:p>
    <w:p w14:paraId="43DB244A">
      <w:pPr>
        <w:topLinePunct/>
        <w:spacing w:line="440" w:lineRule="exact"/>
        <w:rPr>
          <w:rFonts w:hint="eastAsia" w:ascii="宋体" w:hAnsi="宋体" w:cs="宋体"/>
          <w:sz w:val="24"/>
        </w:rPr>
      </w:pPr>
    </w:p>
    <w:p w14:paraId="1BCF3AF0">
      <w:pPr>
        <w:pStyle w:val="114"/>
        <w:outlineLvl w:val="2"/>
        <w:rPr>
          <w:rFonts w:hint="eastAsia" w:ascii="宋体" w:hAnsi="宋体" w:eastAsia="宋体" w:cs="宋体"/>
          <w:sz w:val="24"/>
        </w:rPr>
      </w:pPr>
      <w:r>
        <w:rPr>
          <w:rFonts w:hint="eastAsia" w:ascii="宋体" w:hAnsi="宋体" w:eastAsia="宋体" w:cs="宋体"/>
          <w:sz w:val="24"/>
        </w:rPr>
        <w:br w:type="page"/>
      </w:r>
      <w:bookmarkStart w:id="1740" w:name="_Toc10230"/>
      <w:bookmarkStart w:id="1741" w:name="_Toc21464"/>
      <w:bookmarkStart w:id="1742" w:name="_Toc11076"/>
      <w:bookmarkStart w:id="1743" w:name="_Toc10512"/>
      <w:bookmarkStart w:id="1744" w:name="_Toc10820"/>
      <w:bookmarkStart w:id="1745" w:name="_Toc17635"/>
      <w:bookmarkStart w:id="1746" w:name="_Toc26570"/>
      <w:bookmarkStart w:id="1747" w:name="_Toc5263"/>
      <w:bookmarkStart w:id="1748" w:name="_Toc32532"/>
      <w:bookmarkStart w:id="1749" w:name="_Toc3148"/>
      <w:r>
        <w:rPr>
          <w:rFonts w:hint="eastAsia" w:ascii="宋体" w:hAnsi="宋体" w:eastAsia="宋体" w:cs="宋体"/>
          <w:sz w:val="24"/>
        </w:rPr>
        <w:t>六、施工组织设计</w:t>
      </w:r>
      <w:bookmarkEnd w:id="1740"/>
      <w:bookmarkEnd w:id="1741"/>
      <w:bookmarkEnd w:id="1742"/>
      <w:bookmarkEnd w:id="1743"/>
      <w:bookmarkEnd w:id="1744"/>
      <w:bookmarkEnd w:id="1745"/>
      <w:bookmarkEnd w:id="1746"/>
      <w:bookmarkEnd w:id="1747"/>
      <w:bookmarkEnd w:id="1748"/>
      <w:bookmarkEnd w:id="1749"/>
    </w:p>
    <w:p w14:paraId="16E41C77">
      <w:pPr>
        <w:pStyle w:val="107"/>
        <w:jc w:val="center"/>
        <w:rPr>
          <w:rFonts w:hint="eastAsia" w:ascii="宋体" w:hAnsi="宋体" w:cs="宋体"/>
          <w:b/>
          <w:sz w:val="24"/>
          <w:szCs w:val="24"/>
        </w:rPr>
      </w:pPr>
      <w:r>
        <w:rPr>
          <w:rFonts w:hint="eastAsia" w:ascii="宋体" w:hAnsi="宋体" w:cs="宋体"/>
          <w:b/>
          <w:sz w:val="24"/>
          <w:szCs w:val="24"/>
        </w:rPr>
        <w:t>施工组织设计</w:t>
      </w:r>
    </w:p>
    <w:p w14:paraId="40808E20">
      <w:pPr>
        <w:tabs>
          <w:tab w:val="left" w:pos="720"/>
        </w:tabs>
        <w:spacing w:line="440" w:lineRule="exact"/>
        <w:ind w:firstLine="480" w:firstLineChars="200"/>
        <w:rPr>
          <w:rFonts w:hint="eastAsia" w:ascii="宋体" w:hAnsi="宋体" w:cs="宋体"/>
          <w:sz w:val="24"/>
        </w:rPr>
      </w:pPr>
      <w:r>
        <w:rPr>
          <w:rFonts w:hint="eastAsia" w:ascii="宋体" w:hAnsi="宋体" w:cs="宋体"/>
          <w:sz w:val="24"/>
        </w:rPr>
        <w:t>由投标人根据需要自行对施工组织设计内容进行编制。</w:t>
      </w:r>
    </w:p>
    <w:p w14:paraId="3E4293A2">
      <w:pPr>
        <w:tabs>
          <w:tab w:val="left" w:pos="720"/>
        </w:tabs>
        <w:spacing w:line="440" w:lineRule="exact"/>
        <w:ind w:firstLine="756" w:firstLineChars="360"/>
        <w:rPr>
          <w:rFonts w:hint="eastAsia" w:ascii="宋体" w:hAnsi="宋体" w:cs="宋体"/>
          <w:szCs w:val="21"/>
        </w:rPr>
      </w:pPr>
    </w:p>
    <w:p w14:paraId="048DAB40">
      <w:pPr>
        <w:pStyle w:val="108"/>
        <w:rPr>
          <w:rFonts w:hint="eastAsia" w:ascii="宋体" w:hAnsi="宋体" w:eastAsia="宋体" w:cs="宋体"/>
          <w:sz w:val="24"/>
        </w:rPr>
      </w:pPr>
      <w:r>
        <w:rPr>
          <w:rFonts w:hint="eastAsia" w:ascii="宋体" w:hAnsi="宋体" w:eastAsia="宋体" w:cs="宋体"/>
          <w:sz w:val="21"/>
          <w:szCs w:val="21"/>
        </w:rPr>
        <w:br w:type="page"/>
      </w:r>
      <w:bookmarkStart w:id="1750" w:name="_Toc22276"/>
      <w:bookmarkStart w:id="1751" w:name="_Toc26751"/>
      <w:bookmarkStart w:id="1752" w:name="_Toc23606"/>
      <w:bookmarkStart w:id="1753" w:name="_Toc25575"/>
      <w:bookmarkStart w:id="1754" w:name="_Toc8032"/>
      <w:bookmarkStart w:id="1755" w:name="_Toc19976"/>
      <w:bookmarkStart w:id="1756" w:name="_Toc24526"/>
      <w:bookmarkStart w:id="1757" w:name="_Toc3539"/>
      <w:bookmarkStart w:id="1758" w:name="_Toc7978"/>
      <w:bookmarkStart w:id="1759" w:name="_Toc16436"/>
      <w:bookmarkStart w:id="1760" w:name="_Toc13677"/>
      <w:r>
        <w:rPr>
          <w:rFonts w:hint="eastAsia" w:ascii="宋体" w:hAnsi="宋体" w:eastAsia="宋体" w:cs="宋体"/>
          <w:sz w:val="24"/>
        </w:rPr>
        <w:t>七、资格审查资料</w:t>
      </w:r>
      <w:bookmarkEnd w:id="1750"/>
      <w:bookmarkEnd w:id="1751"/>
      <w:bookmarkEnd w:id="1752"/>
      <w:bookmarkEnd w:id="1753"/>
      <w:bookmarkEnd w:id="1754"/>
      <w:bookmarkEnd w:id="1755"/>
      <w:bookmarkEnd w:id="1756"/>
      <w:bookmarkEnd w:id="1757"/>
      <w:bookmarkEnd w:id="1758"/>
      <w:bookmarkEnd w:id="1759"/>
      <w:bookmarkEnd w:id="1760"/>
    </w:p>
    <w:p w14:paraId="40068F2E">
      <w:pPr>
        <w:pStyle w:val="88"/>
        <w:rPr>
          <w:rFonts w:hint="eastAsia" w:ascii="宋体" w:hAnsi="宋体" w:eastAsia="宋体"/>
          <w:b/>
          <w:bCs/>
          <w:sz w:val="22"/>
          <w:szCs w:val="22"/>
        </w:rPr>
      </w:pPr>
      <w:bookmarkStart w:id="1761" w:name="_Toc179632828"/>
      <w:bookmarkStart w:id="1762" w:name="_Toc18655"/>
      <w:bookmarkStart w:id="1763" w:name="_Toc30435"/>
      <w:bookmarkStart w:id="1764" w:name="_Toc448"/>
      <w:bookmarkStart w:id="1765" w:name="_Toc14327"/>
      <w:bookmarkStart w:id="1766" w:name="_Toc12825"/>
      <w:bookmarkStart w:id="1767" w:name="_Toc3422"/>
      <w:bookmarkStart w:id="1768" w:name="_Toc19577"/>
      <w:bookmarkStart w:id="1769" w:name="_Toc22899"/>
      <w:bookmarkStart w:id="1770" w:name="_Toc152045808"/>
      <w:bookmarkStart w:id="1771" w:name="_Toc96"/>
      <w:bookmarkStart w:id="1772" w:name="_Toc23345"/>
      <w:bookmarkStart w:id="1773" w:name="_Toc17160"/>
      <w:bookmarkStart w:id="1774" w:name="_Toc27225"/>
      <w:bookmarkStart w:id="1775" w:name="_Toc13380"/>
      <w:bookmarkStart w:id="1776" w:name="_Toc4991"/>
      <w:bookmarkStart w:id="1777" w:name="_Toc21983"/>
      <w:bookmarkStart w:id="1778" w:name="_Toc144974876"/>
      <w:bookmarkStart w:id="1779" w:name="_Toc152042597"/>
      <w:r>
        <w:rPr>
          <w:rFonts w:hint="eastAsia" w:ascii="宋体" w:hAnsi="宋体" w:eastAsia="宋体"/>
          <w:b/>
          <w:bCs/>
          <w:sz w:val="22"/>
          <w:szCs w:val="22"/>
        </w:rPr>
        <w:t>（一）投标人基本情况表</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p>
    <w:p w14:paraId="3BE192F8">
      <w:pPr>
        <w:pStyle w:val="111"/>
        <w:jc w:val="center"/>
        <w:rPr>
          <w:rFonts w:hint="eastAsia" w:ascii="宋体" w:hAnsi="宋体" w:cs="宋体"/>
          <w:b/>
          <w:sz w:val="28"/>
          <w:szCs w:val="28"/>
        </w:rPr>
      </w:pPr>
      <w:r>
        <w:rPr>
          <w:rFonts w:hint="eastAsia" w:ascii="宋体" w:hAnsi="宋体" w:cs="宋体"/>
          <w:b/>
          <w:sz w:val="28"/>
          <w:szCs w:val="28"/>
        </w:rPr>
        <w:t>投标人基本情况表（含附件）</w:t>
      </w:r>
    </w:p>
    <w:tbl>
      <w:tblPr>
        <w:tblStyle w:val="4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1"/>
        <w:gridCol w:w="900"/>
        <w:gridCol w:w="953"/>
        <w:gridCol w:w="841"/>
        <w:gridCol w:w="421"/>
        <w:gridCol w:w="311"/>
        <w:gridCol w:w="1080"/>
        <w:gridCol w:w="491"/>
        <w:gridCol w:w="862"/>
        <w:gridCol w:w="994"/>
      </w:tblGrid>
      <w:tr w14:paraId="0C9DCA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2E81E4C8">
            <w:pPr>
              <w:pStyle w:val="111"/>
              <w:topLinePunct/>
              <w:spacing w:line="440" w:lineRule="exact"/>
              <w:jc w:val="center"/>
              <w:rPr>
                <w:rFonts w:hint="eastAsia" w:ascii="宋体" w:hAnsi="宋体" w:cs="宋体"/>
                <w:szCs w:val="21"/>
              </w:rPr>
            </w:pPr>
            <w:r>
              <w:rPr>
                <w:rFonts w:hint="eastAsia" w:ascii="宋体" w:hAnsi="宋体" w:cs="宋体"/>
                <w:szCs w:val="21"/>
              </w:rPr>
              <w:t>投标人名称</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1615F29F">
            <w:pPr>
              <w:pStyle w:val="111"/>
              <w:topLinePunct/>
              <w:spacing w:line="440" w:lineRule="exact"/>
              <w:jc w:val="center"/>
              <w:rPr>
                <w:rFonts w:hint="eastAsia" w:ascii="宋体" w:hAnsi="宋体" w:cs="宋体"/>
                <w:szCs w:val="21"/>
                <w:u w:val="single" w:color="FF0000"/>
              </w:rPr>
            </w:pPr>
          </w:p>
        </w:tc>
      </w:tr>
      <w:tr w14:paraId="501311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DAC4CFC">
            <w:pPr>
              <w:pStyle w:val="111"/>
              <w:topLinePunct/>
              <w:spacing w:line="440" w:lineRule="exact"/>
              <w:jc w:val="center"/>
              <w:rPr>
                <w:rFonts w:hint="eastAsia" w:ascii="宋体" w:hAnsi="宋体" w:cs="宋体"/>
                <w:szCs w:val="21"/>
              </w:rPr>
            </w:pPr>
            <w:r>
              <w:rPr>
                <w:rFonts w:hint="eastAsia" w:ascii="宋体" w:hAnsi="宋体" w:cs="宋体"/>
                <w:szCs w:val="21"/>
              </w:rPr>
              <w:t>注册地址</w:t>
            </w:r>
          </w:p>
        </w:tc>
        <w:tc>
          <w:tcPr>
            <w:tcW w:w="3426" w:type="dxa"/>
            <w:gridSpan w:val="5"/>
            <w:tcBorders>
              <w:top w:val="single" w:color="auto" w:sz="4" w:space="0"/>
              <w:left w:val="single" w:color="auto" w:sz="4" w:space="0"/>
              <w:bottom w:val="single" w:color="auto" w:sz="4" w:space="0"/>
              <w:right w:val="single" w:color="auto" w:sz="4" w:space="0"/>
            </w:tcBorders>
            <w:noWrap w:val="0"/>
            <w:vAlign w:val="center"/>
          </w:tcPr>
          <w:p w14:paraId="161E67D0">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749D936">
            <w:pPr>
              <w:pStyle w:val="111"/>
              <w:topLinePunct/>
              <w:spacing w:line="440" w:lineRule="exact"/>
              <w:jc w:val="center"/>
              <w:rPr>
                <w:rFonts w:hint="eastAsia" w:ascii="宋体" w:hAnsi="宋体" w:cs="宋体"/>
                <w:szCs w:val="21"/>
              </w:rPr>
            </w:pPr>
            <w:r>
              <w:rPr>
                <w:rFonts w:hint="eastAsia" w:ascii="宋体" w:hAnsi="宋体" w:cs="宋体"/>
                <w:szCs w:val="21"/>
              </w:rPr>
              <w:t>邮政编码</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7371A959">
            <w:pPr>
              <w:pStyle w:val="111"/>
              <w:topLinePunct/>
              <w:spacing w:line="440" w:lineRule="exact"/>
              <w:jc w:val="center"/>
              <w:rPr>
                <w:rFonts w:hint="eastAsia" w:ascii="宋体" w:hAnsi="宋体" w:cs="宋体"/>
                <w:szCs w:val="21"/>
              </w:rPr>
            </w:pPr>
          </w:p>
        </w:tc>
      </w:tr>
      <w:tr w14:paraId="73493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7" w:hRule="atLeast"/>
        </w:trPr>
        <w:tc>
          <w:tcPr>
            <w:tcW w:w="1731" w:type="dxa"/>
            <w:vMerge w:val="restart"/>
            <w:tcBorders>
              <w:top w:val="single" w:color="auto" w:sz="4" w:space="0"/>
              <w:left w:val="single" w:color="auto" w:sz="4" w:space="0"/>
              <w:bottom w:val="single" w:color="auto" w:sz="4" w:space="0"/>
              <w:right w:val="single" w:color="auto" w:sz="4" w:space="0"/>
            </w:tcBorders>
            <w:noWrap w:val="0"/>
            <w:vAlign w:val="center"/>
          </w:tcPr>
          <w:p w14:paraId="1F1B3C82">
            <w:pPr>
              <w:pStyle w:val="111"/>
              <w:topLinePunct/>
              <w:spacing w:line="440" w:lineRule="exact"/>
              <w:jc w:val="center"/>
              <w:rPr>
                <w:rFonts w:hint="eastAsia" w:ascii="宋体" w:hAnsi="宋体" w:cs="宋体"/>
                <w:szCs w:val="21"/>
              </w:rPr>
            </w:pPr>
            <w:r>
              <w:rPr>
                <w:rFonts w:hint="eastAsia" w:ascii="宋体" w:hAnsi="宋体" w:cs="宋体"/>
                <w:szCs w:val="21"/>
              </w:rPr>
              <w:t>联系方式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D03682C">
            <w:pPr>
              <w:pStyle w:val="111"/>
              <w:topLinePunct/>
              <w:spacing w:line="440" w:lineRule="exact"/>
              <w:jc w:val="center"/>
              <w:rPr>
                <w:rFonts w:hint="eastAsia" w:ascii="宋体" w:hAnsi="宋体" w:cs="宋体"/>
                <w:szCs w:val="21"/>
              </w:rPr>
            </w:pPr>
            <w:r>
              <w:rPr>
                <w:rFonts w:hint="eastAsia" w:ascii="宋体" w:hAnsi="宋体" w:cs="宋体"/>
                <w:szCs w:val="21"/>
              </w:rPr>
              <w:t>联系人</w:t>
            </w:r>
          </w:p>
        </w:tc>
        <w:tc>
          <w:tcPr>
            <w:tcW w:w="2526" w:type="dxa"/>
            <w:gridSpan w:val="4"/>
            <w:tcBorders>
              <w:top w:val="single" w:color="auto" w:sz="4" w:space="0"/>
              <w:left w:val="single" w:color="auto" w:sz="4" w:space="0"/>
              <w:bottom w:val="single" w:color="auto" w:sz="4" w:space="0"/>
              <w:right w:val="single" w:color="auto" w:sz="4" w:space="0"/>
            </w:tcBorders>
            <w:noWrap w:val="0"/>
            <w:vAlign w:val="center"/>
          </w:tcPr>
          <w:p w14:paraId="7AE3D71E">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E8A0189">
            <w:pPr>
              <w:pStyle w:val="111"/>
              <w:topLinePunct/>
              <w:spacing w:line="440" w:lineRule="exact"/>
              <w:jc w:val="center"/>
              <w:rPr>
                <w:rFonts w:hint="eastAsia" w:ascii="宋体" w:hAnsi="宋体" w:cs="宋体"/>
                <w:szCs w:val="21"/>
              </w:rPr>
            </w:pPr>
            <w:r>
              <w:rPr>
                <w:rFonts w:hint="eastAsia" w:ascii="宋体" w:hAnsi="宋体" w:cs="宋体"/>
                <w:szCs w:val="21"/>
              </w:rPr>
              <w:t>电 话</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2D1413C7">
            <w:pPr>
              <w:pStyle w:val="111"/>
              <w:topLinePunct/>
              <w:spacing w:line="440" w:lineRule="exact"/>
              <w:jc w:val="center"/>
              <w:rPr>
                <w:rFonts w:hint="eastAsia" w:ascii="宋体" w:hAnsi="宋体" w:cs="宋体"/>
                <w:szCs w:val="21"/>
              </w:rPr>
            </w:pPr>
          </w:p>
        </w:tc>
      </w:tr>
      <w:tr w14:paraId="627AD2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5" w:hRule="atLeast"/>
        </w:trPr>
        <w:tc>
          <w:tcPr>
            <w:tcW w:w="1731" w:type="dxa"/>
            <w:vMerge w:val="continue"/>
            <w:tcBorders>
              <w:top w:val="single" w:color="auto" w:sz="4" w:space="0"/>
              <w:left w:val="single" w:color="auto" w:sz="4" w:space="0"/>
              <w:bottom w:val="single" w:color="auto" w:sz="4" w:space="0"/>
              <w:right w:val="single" w:color="auto" w:sz="4" w:space="0"/>
            </w:tcBorders>
            <w:noWrap w:val="0"/>
            <w:vAlign w:val="center"/>
          </w:tcPr>
          <w:p w14:paraId="709F9D34">
            <w:pPr>
              <w:pStyle w:val="111"/>
              <w:topLinePunct/>
              <w:spacing w:line="440" w:lineRule="exact"/>
              <w:jc w:val="center"/>
              <w:rPr>
                <w:rFonts w:hint="eastAsia" w:ascii="宋体" w:hAnsi="宋体" w:cs="宋体"/>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7EE583CB">
            <w:pPr>
              <w:pStyle w:val="111"/>
              <w:topLinePunct/>
              <w:spacing w:line="440" w:lineRule="exact"/>
              <w:jc w:val="center"/>
              <w:rPr>
                <w:rFonts w:hint="eastAsia" w:ascii="宋体" w:hAnsi="宋体" w:cs="宋体"/>
                <w:szCs w:val="21"/>
              </w:rPr>
            </w:pPr>
            <w:r>
              <w:rPr>
                <w:rFonts w:hint="eastAsia" w:ascii="宋体" w:hAnsi="宋体" w:cs="宋体"/>
                <w:szCs w:val="21"/>
              </w:rPr>
              <w:t>传  真</w:t>
            </w:r>
          </w:p>
        </w:tc>
        <w:tc>
          <w:tcPr>
            <w:tcW w:w="2526" w:type="dxa"/>
            <w:gridSpan w:val="4"/>
            <w:tcBorders>
              <w:top w:val="single" w:color="auto" w:sz="4" w:space="0"/>
              <w:left w:val="single" w:color="auto" w:sz="4" w:space="0"/>
              <w:bottom w:val="single" w:color="auto" w:sz="4" w:space="0"/>
              <w:right w:val="single" w:color="auto" w:sz="4" w:space="0"/>
            </w:tcBorders>
            <w:noWrap w:val="0"/>
            <w:vAlign w:val="center"/>
          </w:tcPr>
          <w:p w14:paraId="196E8BA2">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BF7ABC1">
            <w:pPr>
              <w:pStyle w:val="111"/>
              <w:topLinePunct/>
              <w:spacing w:line="440" w:lineRule="exact"/>
              <w:jc w:val="center"/>
              <w:rPr>
                <w:rFonts w:hint="eastAsia" w:ascii="宋体" w:hAnsi="宋体" w:cs="宋体"/>
                <w:szCs w:val="21"/>
              </w:rPr>
            </w:pPr>
            <w:r>
              <w:rPr>
                <w:rFonts w:hint="eastAsia" w:ascii="宋体" w:hAnsi="宋体" w:cs="宋体"/>
                <w:szCs w:val="21"/>
              </w:rPr>
              <w:t>网 址</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485692EE">
            <w:pPr>
              <w:pStyle w:val="111"/>
              <w:topLinePunct/>
              <w:spacing w:line="440" w:lineRule="exact"/>
              <w:jc w:val="center"/>
              <w:rPr>
                <w:rFonts w:hint="eastAsia" w:ascii="宋体" w:hAnsi="宋体" w:cs="宋体"/>
                <w:szCs w:val="21"/>
              </w:rPr>
            </w:pPr>
          </w:p>
        </w:tc>
      </w:tr>
      <w:tr w14:paraId="650D4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53A71188">
            <w:pPr>
              <w:pStyle w:val="111"/>
              <w:topLinePunct/>
              <w:spacing w:line="440" w:lineRule="exact"/>
              <w:jc w:val="center"/>
              <w:rPr>
                <w:rFonts w:hint="eastAsia" w:ascii="宋体" w:hAnsi="宋体" w:cs="宋体"/>
                <w:szCs w:val="21"/>
              </w:rPr>
            </w:pPr>
            <w:r>
              <w:rPr>
                <w:rFonts w:hint="eastAsia" w:ascii="宋体" w:hAnsi="宋体" w:cs="宋体"/>
                <w:szCs w:val="21"/>
              </w:rPr>
              <w:t>组织结构</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066D4175">
            <w:pPr>
              <w:pStyle w:val="111"/>
              <w:topLinePunct/>
              <w:spacing w:line="440" w:lineRule="exact"/>
              <w:jc w:val="center"/>
              <w:rPr>
                <w:rFonts w:hint="eastAsia" w:ascii="宋体" w:hAnsi="宋体" w:cs="宋体"/>
                <w:szCs w:val="21"/>
              </w:rPr>
            </w:pPr>
          </w:p>
        </w:tc>
      </w:tr>
      <w:tr w14:paraId="39D93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5932532E">
            <w:pPr>
              <w:pStyle w:val="111"/>
              <w:topLinePunct/>
              <w:spacing w:line="440" w:lineRule="exact"/>
              <w:jc w:val="center"/>
              <w:rPr>
                <w:rFonts w:hint="eastAsia" w:ascii="宋体" w:hAnsi="宋体" w:cs="宋体"/>
                <w:szCs w:val="21"/>
              </w:rPr>
            </w:pPr>
            <w:r>
              <w:rPr>
                <w:rFonts w:hint="eastAsia" w:ascii="宋体" w:hAnsi="宋体" w:cs="宋体"/>
                <w:szCs w:val="21"/>
              </w:rPr>
              <w:t>法定代表人</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7988655">
            <w:pPr>
              <w:pStyle w:val="111"/>
              <w:topLinePunct/>
              <w:spacing w:line="440" w:lineRule="exact"/>
              <w:jc w:val="center"/>
              <w:rPr>
                <w:rFonts w:hint="eastAsia" w:ascii="宋体" w:hAnsi="宋体" w:cs="宋体"/>
                <w:szCs w:val="21"/>
              </w:rPr>
            </w:pPr>
            <w:r>
              <w:rPr>
                <w:rFonts w:hint="eastAsia" w:ascii="宋体" w:hAnsi="宋体" w:cs="宋体"/>
                <w:szCs w:val="21"/>
              </w:rPr>
              <w:t>姓名</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0F83F7CF">
            <w:pPr>
              <w:pStyle w:val="111"/>
              <w:topLinePunct/>
              <w:spacing w:line="440" w:lineRule="exact"/>
              <w:jc w:val="center"/>
              <w:rPr>
                <w:rFonts w:hint="eastAsia" w:ascii="宋体" w:hAnsi="宋体" w:cs="宋体"/>
                <w:szCs w:val="21"/>
              </w:rPr>
            </w:pPr>
          </w:p>
        </w:tc>
        <w:tc>
          <w:tcPr>
            <w:tcW w:w="1262" w:type="dxa"/>
            <w:gridSpan w:val="2"/>
            <w:tcBorders>
              <w:top w:val="single" w:color="auto" w:sz="4" w:space="0"/>
              <w:left w:val="single" w:color="auto" w:sz="4" w:space="0"/>
              <w:bottom w:val="single" w:color="auto" w:sz="4" w:space="0"/>
              <w:right w:val="single" w:color="auto" w:sz="4" w:space="0"/>
            </w:tcBorders>
            <w:noWrap w:val="0"/>
            <w:vAlign w:val="center"/>
          </w:tcPr>
          <w:p w14:paraId="69F0A03E">
            <w:pPr>
              <w:pStyle w:val="111"/>
              <w:topLinePunct/>
              <w:spacing w:line="440" w:lineRule="exact"/>
              <w:jc w:val="center"/>
              <w:rPr>
                <w:rFonts w:hint="eastAsia" w:ascii="宋体" w:hAnsi="宋体" w:cs="宋体"/>
                <w:szCs w:val="21"/>
              </w:rPr>
            </w:pPr>
            <w:r>
              <w:rPr>
                <w:rFonts w:hint="eastAsia" w:ascii="宋体" w:hAnsi="宋体" w:cs="宋体"/>
                <w:szCs w:val="21"/>
              </w:rPr>
              <w:t>技术职称</w:t>
            </w:r>
          </w:p>
        </w:tc>
        <w:tc>
          <w:tcPr>
            <w:tcW w:w="1882" w:type="dxa"/>
            <w:gridSpan w:val="3"/>
            <w:tcBorders>
              <w:top w:val="single" w:color="auto" w:sz="4" w:space="0"/>
              <w:left w:val="single" w:color="auto" w:sz="4" w:space="0"/>
              <w:bottom w:val="single" w:color="auto" w:sz="4" w:space="0"/>
              <w:right w:val="single" w:color="auto" w:sz="4" w:space="0"/>
            </w:tcBorders>
            <w:noWrap w:val="0"/>
            <w:vAlign w:val="center"/>
          </w:tcPr>
          <w:p w14:paraId="23EA1F9D">
            <w:pPr>
              <w:pStyle w:val="111"/>
              <w:topLinePunct/>
              <w:spacing w:line="440" w:lineRule="exact"/>
              <w:jc w:val="center"/>
              <w:rPr>
                <w:rFonts w:hint="eastAsia" w:ascii="宋体" w:hAnsi="宋体" w:cs="宋体"/>
                <w:szCs w:val="21"/>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5048B55A">
            <w:pPr>
              <w:pStyle w:val="111"/>
              <w:topLinePunct/>
              <w:spacing w:line="440" w:lineRule="exact"/>
              <w:jc w:val="center"/>
              <w:rPr>
                <w:rFonts w:hint="eastAsia" w:ascii="宋体" w:hAnsi="宋体" w:cs="宋体"/>
                <w:szCs w:val="21"/>
              </w:rPr>
            </w:pPr>
            <w:r>
              <w:rPr>
                <w:rFonts w:hint="eastAsia" w:ascii="宋体" w:hAnsi="宋体" w:cs="宋体"/>
                <w:szCs w:val="21"/>
              </w:rPr>
              <w:t>电话</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8374DB8">
            <w:pPr>
              <w:pStyle w:val="111"/>
              <w:topLinePunct/>
              <w:spacing w:line="440" w:lineRule="exact"/>
              <w:jc w:val="center"/>
              <w:rPr>
                <w:rFonts w:hint="eastAsia" w:ascii="宋体" w:hAnsi="宋体" w:cs="宋体"/>
                <w:szCs w:val="21"/>
              </w:rPr>
            </w:pPr>
          </w:p>
        </w:tc>
      </w:tr>
      <w:tr w14:paraId="5D7E3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72D7F53E">
            <w:pPr>
              <w:pStyle w:val="111"/>
              <w:topLinePunct/>
              <w:spacing w:line="440" w:lineRule="exact"/>
              <w:jc w:val="center"/>
              <w:rPr>
                <w:rFonts w:hint="eastAsia" w:ascii="宋体" w:hAnsi="宋体" w:cs="宋体"/>
                <w:szCs w:val="21"/>
              </w:rPr>
            </w:pPr>
            <w:r>
              <w:rPr>
                <w:rFonts w:hint="eastAsia" w:ascii="宋体" w:hAnsi="宋体" w:cs="宋体"/>
                <w:szCs w:val="21"/>
              </w:rPr>
              <w:t>技术负责人</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14143F7">
            <w:pPr>
              <w:pStyle w:val="111"/>
              <w:topLinePunct/>
              <w:spacing w:line="440" w:lineRule="exact"/>
              <w:jc w:val="center"/>
              <w:rPr>
                <w:rFonts w:hint="eastAsia" w:ascii="宋体" w:hAnsi="宋体" w:cs="宋体"/>
                <w:szCs w:val="21"/>
              </w:rPr>
            </w:pPr>
            <w:r>
              <w:rPr>
                <w:rFonts w:hint="eastAsia" w:ascii="宋体" w:hAnsi="宋体" w:cs="宋体"/>
                <w:szCs w:val="21"/>
              </w:rPr>
              <w:t>姓名</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216BBA48">
            <w:pPr>
              <w:pStyle w:val="111"/>
              <w:topLinePunct/>
              <w:spacing w:line="440" w:lineRule="exact"/>
              <w:jc w:val="center"/>
              <w:rPr>
                <w:rFonts w:hint="eastAsia" w:ascii="宋体" w:hAnsi="宋体" w:cs="宋体"/>
                <w:szCs w:val="21"/>
              </w:rPr>
            </w:pPr>
          </w:p>
        </w:tc>
        <w:tc>
          <w:tcPr>
            <w:tcW w:w="1262" w:type="dxa"/>
            <w:gridSpan w:val="2"/>
            <w:tcBorders>
              <w:top w:val="single" w:color="auto" w:sz="4" w:space="0"/>
              <w:left w:val="single" w:color="auto" w:sz="4" w:space="0"/>
              <w:bottom w:val="single" w:color="auto" w:sz="4" w:space="0"/>
              <w:right w:val="single" w:color="auto" w:sz="4" w:space="0"/>
            </w:tcBorders>
            <w:noWrap w:val="0"/>
            <w:vAlign w:val="center"/>
          </w:tcPr>
          <w:p w14:paraId="358984A5">
            <w:pPr>
              <w:pStyle w:val="111"/>
              <w:topLinePunct/>
              <w:spacing w:line="440" w:lineRule="exact"/>
              <w:jc w:val="center"/>
              <w:rPr>
                <w:rFonts w:hint="eastAsia" w:ascii="宋体" w:hAnsi="宋体" w:cs="宋体"/>
                <w:szCs w:val="21"/>
              </w:rPr>
            </w:pPr>
            <w:r>
              <w:rPr>
                <w:rFonts w:hint="eastAsia" w:ascii="宋体" w:hAnsi="宋体" w:cs="宋体"/>
                <w:szCs w:val="21"/>
              </w:rPr>
              <w:t>技术职称</w:t>
            </w:r>
          </w:p>
        </w:tc>
        <w:tc>
          <w:tcPr>
            <w:tcW w:w="1882" w:type="dxa"/>
            <w:gridSpan w:val="3"/>
            <w:tcBorders>
              <w:top w:val="single" w:color="auto" w:sz="4" w:space="0"/>
              <w:left w:val="single" w:color="auto" w:sz="4" w:space="0"/>
              <w:bottom w:val="single" w:color="auto" w:sz="4" w:space="0"/>
              <w:right w:val="single" w:color="auto" w:sz="4" w:space="0"/>
            </w:tcBorders>
            <w:noWrap w:val="0"/>
            <w:vAlign w:val="center"/>
          </w:tcPr>
          <w:p w14:paraId="7E06D595">
            <w:pPr>
              <w:pStyle w:val="111"/>
              <w:topLinePunct/>
              <w:spacing w:line="440" w:lineRule="exact"/>
              <w:jc w:val="center"/>
              <w:rPr>
                <w:rFonts w:hint="eastAsia" w:ascii="宋体" w:hAnsi="宋体" w:cs="宋体"/>
                <w:szCs w:val="21"/>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099EE938">
            <w:pPr>
              <w:pStyle w:val="111"/>
              <w:topLinePunct/>
              <w:spacing w:line="440" w:lineRule="exact"/>
              <w:jc w:val="center"/>
              <w:rPr>
                <w:rFonts w:hint="eastAsia" w:ascii="宋体" w:hAnsi="宋体" w:cs="宋体"/>
                <w:szCs w:val="21"/>
              </w:rPr>
            </w:pPr>
            <w:r>
              <w:rPr>
                <w:rFonts w:hint="eastAsia" w:ascii="宋体" w:hAnsi="宋体" w:cs="宋体"/>
                <w:szCs w:val="21"/>
              </w:rPr>
              <w:t>电话</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0EFCAD8">
            <w:pPr>
              <w:pStyle w:val="111"/>
              <w:topLinePunct/>
              <w:spacing w:line="440" w:lineRule="exact"/>
              <w:jc w:val="center"/>
              <w:rPr>
                <w:rFonts w:hint="eastAsia" w:ascii="宋体" w:hAnsi="宋体" w:cs="宋体"/>
                <w:szCs w:val="21"/>
              </w:rPr>
            </w:pPr>
          </w:p>
        </w:tc>
      </w:tr>
      <w:tr w14:paraId="7031C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05329C39">
            <w:pPr>
              <w:pStyle w:val="111"/>
              <w:topLinePunct/>
              <w:spacing w:line="440" w:lineRule="exact"/>
              <w:jc w:val="center"/>
              <w:rPr>
                <w:rFonts w:hint="eastAsia" w:ascii="宋体" w:hAnsi="宋体" w:cs="宋体"/>
                <w:szCs w:val="21"/>
              </w:rPr>
            </w:pPr>
            <w:r>
              <w:rPr>
                <w:rFonts w:hint="eastAsia" w:ascii="宋体" w:hAnsi="宋体" w:cs="宋体"/>
                <w:szCs w:val="21"/>
              </w:rPr>
              <w:t>成立时间</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571B497E">
            <w:pPr>
              <w:pStyle w:val="111"/>
              <w:topLinePunct/>
              <w:spacing w:line="440" w:lineRule="exact"/>
              <w:jc w:val="center"/>
              <w:rPr>
                <w:rFonts w:hint="eastAsia" w:ascii="宋体" w:hAnsi="宋体" w:cs="宋体"/>
                <w:szCs w:val="21"/>
              </w:rPr>
            </w:pPr>
          </w:p>
        </w:tc>
        <w:tc>
          <w:tcPr>
            <w:tcW w:w="5000" w:type="dxa"/>
            <w:gridSpan w:val="7"/>
            <w:tcBorders>
              <w:top w:val="single" w:color="auto" w:sz="4" w:space="0"/>
              <w:left w:val="single" w:color="auto" w:sz="4" w:space="0"/>
              <w:bottom w:val="single" w:color="auto" w:sz="4" w:space="0"/>
              <w:right w:val="single" w:color="auto" w:sz="4" w:space="0"/>
            </w:tcBorders>
            <w:noWrap w:val="0"/>
            <w:vAlign w:val="center"/>
          </w:tcPr>
          <w:p w14:paraId="1E836C91">
            <w:pPr>
              <w:pStyle w:val="111"/>
              <w:topLinePunct/>
              <w:spacing w:line="440" w:lineRule="exact"/>
              <w:ind w:firstLine="105" w:firstLineChars="50"/>
              <w:jc w:val="center"/>
              <w:rPr>
                <w:rFonts w:hint="eastAsia" w:ascii="宋体" w:hAnsi="宋体" w:cs="宋体"/>
                <w:szCs w:val="21"/>
              </w:rPr>
            </w:pPr>
            <w:r>
              <w:rPr>
                <w:rFonts w:hint="eastAsia" w:ascii="宋体" w:hAnsi="宋体" w:cs="宋体"/>
                <w:szCs w:val="21"/>
              </w:rPr>
              <w:t>员工总人数：</w:t>
            </w:r>
          </w:p>
        </w:tc>
      </w:tr>
      <w:tr w14:paraId="0ADBF1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7A6D0DF3">
            <w:pPr>
              <w:pStyle w:val="111"/>
              <w:topLinePunct/>
              <w:spacing w:line="440" w:lineRule="exact"/>
              <w:jc w:val="center"/>
              <w:rPr>
                <w:rFonts w:hint="eastAsia" w:ascii="宋体" w:hAnsi="宋体" w:cs="宋体"/>
                <w:szCs w:val="21"/>
              </w:rPr>
            </w:pPr>
            <w:r>
              <w:rPr>
                <w:rFonts w:hint="eastAsia" w:ascii="宋体" w:hAnsi="宋体" w:cs="宋体"/>
                <w:szCs w:val="21"/>
              </w:rPr>
              <w:t>企业资质等级</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1E3454F6">
            <w:pPr>
              <w:pStyle w:val="111"/>
              <w:topLinePunct/>
              <w:spacing w:line="440" w:lineRule="exact"/>
              <w:jc w:val="center"/>
              <w:rPr>
                <w:rFonts w:hint="eastAsia" w:ascii="宋体" w:hAnsi="宋体" w:cs="宋体"/>
                <w:szCs w:val="21"/>
              </w:rPr>
            </w:pPr>
          </w:p>
        </w:tc>
        <w:tc>
          <w:tcPr>
            <w:tcW w:w="841" w:type="dxa"/>
            <w:vMerge w:val="restart"/>
            <w:tcBorders>
              <w:top w:val="single" w:color="auto" w:sz="4" w:space="0"/>
              <w:left w:val="single" w:color="auto" w:sz="4" w:space="0"/>
              <w:bottom w:val="single" w:color="auto" w:sz="4" w:space="0"/>
              <w:right w:val="single" w:color="auto" w:sz="4" w:space="0"/>
            </w:tcBorders>
            <w:noWrap w:val="0"/>
            <w:vAlign w:val="center"/>
          </w:tcPr>
          <w:p w14:paraId="22E21108">
            <w:pPr>
              <w:pStyle w:val="111"/>
              <w:topLinePunct/>
              <w:spacing w:line="440" w:lineRule="exact"/>
              <w:jc w:val="center"/>
              <w:rPr>
                <w:rFonts w:hint="eastAsia" w:ascii="宋体" w:hAnsi="宋体" w:cs="宋体"/>
                <w:szCs w:val="21"/>
              </w:rPr>
            </w:pPr>
            <w:r>
              <w:rPr>
                <w:rFonts w:hint="eastAsia" w:ascii="宋体" w:hAnsi="宋体" w:cs="宋体"/>
                <w:szCs w:val="21"/>
              </w:rPr>
              <w:t>其中</w:t>
            </w: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5B4D8C2E">
            <w:pPr>
              <w:pStyle w:val="111"/>
              <w:topLinePunct/>
              <w:spacing w:line="440" w:lineRule="exact"/>
              <w:jc w:val="center"/>
              <w:rPr>
                <w:rFonts w:hint="eastAsia" w:ascii="宋体" w:hAnsi="宋体" w:cs="宋体"/>
                <w:szCs w:val="21"/>
              </w:rPr>
            </w:pPr>
            <w:r>
              <w:rPr>
                <w:rFonts w:hint="eastAsia" w:ascii="宋体" w:hAnsi="宋体" w:cs="宋体"/>
                <w:szCs w:val="21"/>
              </w:rPr>
              <w:t>项目负责人</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6869E647">
            <w:pPr>
              <w:pStyle w:val="111"/>
              <w:topLinePunct/>
              <w:spacing w:line="440" w:lineRule="exact"/>
              <w:jc w:val="center"/>
              <w:rPr>
                <w:rFonts w:hint="eastAsia" w:ascii="宋体" w:hAnsi="宋体" w:cs="宋体"/>
                <w:szCs w:val="21"/>
              </w:rPr>
            </w:pPr>
          </w:p>
        </w:tc>
      </w:tr>
      <w:tr w14:paraId="5214E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2"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0D64658A">
            <w:pPr>
              <w:pStyle w:val="111"/>
              <w:topLinePunct/>
              <w:spacing w:line="440" w:lineRule="exact"/>
              <w:jc w:val="center"/>
              <w:rPr>
                <w:rFonts w:hint="eastAsia" w:ascii="宋体" w:hAnsi="宋体" w:cs="宋体"/>
                <w:szCs w:val="21"/>
              </w:rPr>
            </w:pPr>
            <w:r>
              <w:rPr>
                <w:rFonts w:hint="eastAsia" w:ascii="宋体" w:hAnsi="宋体" w:cs="宋体"/>
                <w:szCs w:val="21"/>
              </w:rPr>
              <w:t>营业执照号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48CF7FAB">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389D1814">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52577946">
            <w:pPr>
              <w:pStyle w:val="111"/>
              <w:topLinePunct/>
              <w:spacing w:line="440" w:lineRule="exact"/>
              <w:jc w:val="center"/>
              <w:rPr>
                <w:rFonts w:hint="eastAsia" w:ascii="宋体" w:hAnsi="宋体" w:cs="宋体"/>
                <w:szCs w:val="21"/>
              </w:rPr>
            </w:pPr>
            <w:r>
              <w:rPr>
                <w:rFonts w:hint="eastAsia" w:ascii="宋体" w:hAnsi="宋体" w:cs="宋体"/>
                <w:szCs w:val="21"/>
              </w:rPr>
              <w:t>高级职称人员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754E04A8">
            <w:pPr>
              <w:pStyle w:val="111"/>
              <w:topLinePunct/>
              <w:spacing w:line="440" w:lineRule="exact"/>
              <w:jc w:val="center"/>
              <w:rPr>
                <w:rFonts w:hint="eastAsia" w:ascii="宋体" w:hAnsi="宋体" w:cs="宋体"/>
                <w:szCs w:val="21"/>
              </w:rPr>
            </w:pPr>
          </w:p>
        </w:tc>
      </w:tr>
      <w:tr w14:paraId="725683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7"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7C6A3A2B">
            <w:pPr>
              <w:pStyle w:val="111"/>
              <w:topLinePunct/>
              <w:spacing w:line="440" w:lineRule="exact"/>
              <w:jc w:val="center"/>
              <w:rPr>
                <w:rFonts w:hint="eastAsia" w:ascii="宋体" w:hAnsi="宋体" w:cs="宋体"/>
                <w:szCs w:val="21"/>
              </w:rPr>
            </w:pPr>
            <w:r>
              <w:rPr>
                <w:rFonts w:hint="eastAsia" w:ascii="宋体" w:hAnsi="宋体" w:cs="宋体"/>
                <w:szCs w:val="21"/>
              </w:rPr>
              <w:t>安全生产许可证号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414A6148">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27A3019B">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70DDFC54">
            <w:pPr>
              <w:pStyle w:val="111"/>
              <w:topLinePunct/>
              <w:spacing w:line="440" w:lineRule="exact"/>
              <w:jc w:val="center"/>
              <w:rPr>
                <w:rFonts w:hint="eastAsia" w:ascii="宋体" w:hAnsi="宋体" w:cs="宋体"/>
                <w:szCs w:val="21"/>
              </w:rPr>
            </w:pPr>
            <w:r>
              <w:rPr>
                <w:rFonts w:hint="eastAsia" w:ascii="宋体" w:hAnsi="宋体" w:cs="宋体"/>
                <w:szCs w:val="21"/>
              </w:rPr>
              <w:t>中级职称人员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51A682C6">
            <w:pPr>
              <w:pStyle w:val="111"/>
              <w:topLinePunct/>
              <w:spacing w:line="440" w:lineRule="exact"/>
              <w:jc w:val="center"/>
              <w:rPr>
                <w:rFonts w:hint="eastAsia" w:ascii="宋体" w:hAnsi="宋体" w:cs="宋体"/>
                <w:szCs w:val="21"/>
              </w:rPr>
            </w:pPr>
          </w:p>
        </w:tc>
      </w:tr>
      <w:tr w14:paraId="3C8731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31A98364">
            <w:pPr>
              <w:pStyle w:val="111"/>
              <w:topLinePunct/>
              <w:spacing w:line="440" w:lineRule="exact"/>
              <w:jc w:val="center"/>
              <w:rPr>
                <w:rFonts w:hint="eastAsia" w:ascii="宋体" w:hAnsi="宋体" w:cs="宋体"/>
                <w:szCs w:val="21"/>
              </w:rPr>
            </w:pPr>
            <w:r>
              <w:rPr>
                <w:rFonts w:hint="eastAsia" w:ascii="宋体" w:hAnsi="宋体" w:cs="宋体"/>
                <w:szCs w:val="21"/>
              </w:rPr>
              <w:t>信用手册</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1BC63506">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1436183A">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5F4CC1D6">
            <w:pPr>
              <w:pStyle w:val="111"/>
              <w:topLinePunct/>
              <w:spacing w:line="440" w:lineRule="exact"/>
              <w:jc w:val="center"/>
              <w:rPr>
                <w:rFonts w:hint="eastAsia" w:ascii="宋体" w:hAnsi="宋体" w:cs="宋体"/>
                <w:szCs w:val="21"/>
              </w:rPr>
            </w:pPr>
            <w:r>
              <w:rPr>
                <w:rFonts w:hint="eastAsia" w:ascii="宋体" w:hAnsi="宋体" w:cs="宋体"/>
                <w:szCs w:val="21"/>
              </w:rPr>
              <w:t>初级职称人员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7FD93107">
            <w:pPr>
              <w:pStyle w:val="111"/>
              <w:topLinePunct/>
              <w:spacing w:line="440" w:lineRule="exact"/>
              <w:jc w:val="center"/>
              <w:rPr>
                <w:rFonts w:hint="eastAsia" w:ascii="宋体" w:hAnsi="宋体" w:cs="宋体"/>
                <w:szCs w:val="21"/>
              </w:rPr>
            </w:pPr>
          </w:p>
        </w:tc>
      </w:tr>
      <w:tr w14:paraId="18EBC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2C1C7A3C">
            <w:pPr>
              <w:pStyle w:val="111"/>
              <w:topLinePunct/>
              <w:spacing w:line="440" w:lineRule="exact"/>
              <w:jc w:val="center"/>
              <w:rPr>
                <w:rFonts w:hint="eastAsia" w:ascii="宋体" w:hAnsi="宋体" w:cs="宋体"/>
                <w:szCs w:val="21"/>
              </w:rPr>
            </w:pPr>
            <w:r>
              <w:rPr>
                <w:rFonts w:hint="eastAsia" w:ascii="宋体" w:hAnsi="宋体" w:cs="宋体"/>
                <w:szCs w:val="21"/>
              </w:rPr>
              <w:t>开户银行</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73619F53">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613A76E6">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6EB93E4F">
            <w:pPr>
              <w:pStyle w:val="111"/>
              <w:topLinePunct/>
              <w:spacing w:line="440" w:lineRule="exact"/>
              <w:jc w:val="center"/>
              <w:rPr>
                <w:rFonts w:hint="eastAsia" w:ascii="宋体" w:hAnsi="宋体" w:cs="宋体"/>
                <w:szCs w:val="21"/>
              </w:rPr>
            </w:pPr>
            <w:r>
              <w:rPr>
                <w:rFonts w:hint="eastAsia" w:ascii="宋体" w:hAnsi="宋体" w:cs="宋体"/>
                <w:szCs w:val="21"/>
              </w:rPr>
              <w:t>技  工</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6BCB3F99">
            <w:pPr>
              <w:pStyle w:val="111"/>
              <w:topLinePunct/>
              <w:spacing w:line="440" w:lineRule="exact"/>
              <w:jc w:val="center"/>
              <w:rPr>
                <w:rFonts w:hint="eastAsia" w:ascii="宋体" w:hAnsi="宋体" w:cs="宋体"/>
                <w:szCs w:val="21"/>
              </w:rPr>
            </w:pPr>
          </w:p>
        </w:tc>
      </w:tr>
      <w:tr w14:paraId="1CAE4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8"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93D220A">
            <w:pPr>
              <w:pStyle w:val="111"/>
              <w:topLinePunct/>
              <w:spacing w:line="440" w:lineRule="exact"/>
              <w:jc w:val="center"/>
              <w:rPr>
                <w:rFonts w:hint="eastAsia" w:ascii="宋体" w:hAnsi="宋体" w:cs="宋体"/>
                <w:szCs w:val="21"/>
              </w:rPr>
            </w:pPr>
            <w:r>
              <w:rPr>
                <w:rFonts w:hint="eastAsia" w:ascii="宋体" w:hAnsi="宋体" w:cs="宋体"/>
                <w:szCs w:val="21"/>
              </w:rPr>
              <w:t>账号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4388A993">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4155E3F2">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698CFD2D">
            <w:pPr>
              <w:pStyle w:val="112"/>
              <w:rPr>
                <w:rFonts w:hint="eastAsia" w:ascii="宋体" w:hAnsi="宋体" w:cs="宋体"/>
                <w:szCs w:val="21"/>
              </w:rPr>
            </w:pP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43169809">
            <w:pPr>
              <w:pStyle w:val="111"/>
              <w:topLinePunct/>
              <w:spacing w:line="440" w:lineRule="exact"/>
              <w:jc w:val="center"/>
              <w:rPr>
                <w:rFonts w:hint="eastAsia" w:ascii="宋体" w:hAnsi="宋体" w:cs="宋体"/>
                <w:szCs w:val="21"/>
              </w:rPr>
            </w:pPr>
          </w:p>
        </w:tc>
      </w:tr>
      <w:tr w14:paraId="5AAA28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731" w:type="dxa"/>
            <w:tcBorders>
              <w:top w:val="single" w:color="auto" w:sz="4" w:space="0"/>
              <w:left w:val="single" w:color="auto" w:sz="4" w:space="0"/>
              <w:right w:val="single" w:color="auto" w:sz="4" w:space="0"/>
            </w:tcBorders>
            <w:noWrap w:val="0"/>
            <w:vAlign w:val="center"/>
          </w:tcPr>
          <w:p w14:paraId="4D6D9C75">
            <w:pPr>
              <w:pStyle w:val="111"/>
              <w:topLinePunct/>
              <w:spacing w:line="440" w:lineRule="exact"/>
              <w:ind w:firstLine="210" w:firstLineChars="100"/>
              <w:jc w:val="center"/>
              <w:rPr>
                <w:rFonts w:hint="eastAsia" w:ascii="宋体" w:hAnsi="宋体" w:cs="宋体"/>
                <w:szCs w:val="21"/>
              </w:rPr>
            </w:pPr>
            <w:r>
              <w:rPr>
                <w:rFonts w:hint="eastAsia" w:ascii="宋体" w:hAnsi="宋体" w:cs="宋体"/>
                <w:szCs w:val="21"/>
              </w:rPr>
              <w:t>经营范围</w:t>
            </w:r>
          </w:p>
        </w:tc>
        <w:tc>
          <w:tcPr>
            <w:tcW w:w="6853" w:type="dxa"/>
            <w:gridSpan w:val="9"/>
            <w:tcBorders>
              <w:top w:val="single" w:color="auto" w:sz="4" w:space="0"/>
              <w:left w:val="single" w:color="auto" w:sz="4" w:space="0"/>
              <w:right w:val="single" w:color="auto" w:sz="4" w:space="0"/>
            </w:tcBorders>
            <w:noWrap w:val="0"/>
            <w:vAlign w:val="center"/>
          </w:tcPr>
          <w:p w14:paraId="5CADFA07">
            <w:pPr>
              <w:pStyle w:val="111"/>
              <w:topLinePunct/>
              <w:spacing w:line="440" w:lineRule="exact"/>
              <w:rPr>
                <w:rFonts w:hint="eastAsia" w:ascii="宋体" w:hAnsi="宋体" w:cs="宋体"/>
                <w:szCs w:val="21"/>
              </w:rPr>
            </w:pPr>
          </w:p>
        </w:tc>
      </w:tr>
      <w:tr w14:paraId="512FF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5E3BDB3A">
            <w:pPr>
              <w:pStyle w:val="111"/>
              <w:topLinePunct/>
              <w:spacing w:line="440" w:lineRule="exact"/>
              <w:jc w:val="center"/>
              <w:rPr>
                <w:rFonts w:hint="eastAsia" w:ascii="宋体" w:hAnsi="宋体" w:cs="宋体"/>
                <w:szCs w:val="21"/>
              </w:rPr>
            </w:pPr>
            <w:r>
              <w:rPr>
                <w:rFonts w:hint="eastAsia" w:ascii="宋体" w:hAnsi="宋体" w:cs="宋体"/>
                <w:szCs w:val="21"/>
              </w:rPr>
              <w:t>备注</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2F062DEB">
            <w:pPr>
              <w:pStyle w:val="111"/>
              <w:topLinePunct/>
              <w:spacing w:line="440" w:lineRule="exact"/>
              <w:rPr>
                <w:rFonts w:hint="eastAsia" w:ascii="宋体" w:hAnsi="宋体" w:cs="宋体"/>
                <w:szCs w:val="21"/>
              </w:rPr>
            </w:pPr>
          </w:p>
        </w:tc>
      </w:tr>
    </w:tbl>
    <w:p w14:paraId="0DFA7382">
      <w:pPr>
        <w:rPr>
          <w:rFonts w:hint="eastAsia" w:ascii="宋体" w:hAnsi="宋体" w:cs="宋体"/>
          <w:kern w:val="0"/>
          <w:szCs w:val="21"/>
        </w:rPr>
      </w:pPr>
      <w:r>
        <w:rPr>
          <w:rFonts w:hint="eastAsia" w:ascii="宋体" w:hAnsi="宋体" w:cs="宋体"/>
          <w:kern w:val="0"/>
          <w:szCs w:val="21"/>
        </w:rPr>
        <w:t>说明：</w:t>
      </w:r>
    </w:p>
    <w:p w14:paraId="1C5C58C4">
      <w:pPr>
        <w:rPr>
          <w:rFonts w:hint="eastAsia" w:ascii="宋体" w:hAnsi="宋体" w:cs="宋体"/>
          <w:kern w:val="0"/>
          <w:szCs w:val="21"/>
        </w:rPr>
      </w:pPr>
      <w:r>
        <w:rPr>
          <w:rFonts w:hint="eastAsia" w:ascii="宋体" w:hAnsi="宋体" w:cs="宋体"/>
          <w:kern w:val="0"/>
          <w:szCs w:val="21"/>
        </w:rPr>
        <w:t>1.投标人编制投标文件时，应将营业执照、资质证书、安全生产许可证等资料复印件作为本表的附件</w:t>
      </w:r>
      <w:r>
        <w:rPr>
          <w:rFonts w:hint="eastAsia" w:ascii="宋体" w:hAnsi="宋体" w:cs="宋体"/>
          <w:szCs w:val="21"/>
        </w:rPr>
        <w:t>。</w:t>
      </w:r>
    </w:p>
    <w:p w14:paraId="03491D76">
      <w:pPr>
        <w:pStyle w:val="91"/>
        <w:rPr>
          <w:rFonts w:hint="eastAsia" w:ascii="宋体" w:hAnsi="宋体" w:cs="宋体"/>
          <w:b/>
          <w:szCs w:val="21"/>
        </w:rPr>
      </w:pPr>
    </w:p>
    <w:p w14:paraId="40353CA7">
      <w:pPr>
        <w:pStyle w:val="91"/>
        <w:jc w:val="center"/>
        <w:rPr>
          <w:rFonts w:hint="eastAsia" w:ascii="宋体" w:hAnsi="宋体" w:cs="宋体"/>
          <w:b/>
          <w:szCs w:val="21"/>
        </w:rPr>
      </w:pPr>
    </w:p>
    <w:p w14:paraId="610DFD1D">
      <w:pPr>
        <w:pStyle w:val="88"/>
        <w:rPr>
          <w:rFonts w:hint="eastAsia" w:ascii="宋体" w:hAnsi="宋体" w:eastAsia="宋体"/>
          <w:b/>
          <w:bCs/>
          <w:sz w:val="22"/>
          <w:szCs w:val="22"/>
        </w:rPr>
      </w:pPr>
      <w:bookmarkStart w:id="1780" w:name="_Toc2703"/>
      <w:bookmarkStart w:id="1781" w:name="_Toc3866"/>
      <w:bookmarkStart w:id="1782" w:name="_Toc14694"/>
      <w:bookmarkStart w:id="1783" w:name="_Toc30411"/>
      <w:bookmarkStart w:id="1784" w:name="_Toc23087"/>
      <w:bookmarkStart w:id="1785" w:name="_Toc410"/>
      <w:bookmarkStart w:id="1786" w:name="_Toc12298"/>
      <w:bookmarkStart w:id="1787" w:name="_Toc15614"/>
      <w:bookmarkStart w:id="1788" w:name="_Toc5467"/>
      <w:bookmarkStart w:id="1789" w:name="_Toc7864"/>
      <w:bookmarkStart w:id="1790" w:name="_Toc32734"/>
      <w:bookmarkStart w:id="1791" w:name="_Toc26525"/>
      <w:bookmarkStart w:id="1792" w:name="_Toc9349"/>
      <w:bookmarkStart w:id="1793" w:name="_Toc28130"/>
      <w:bookmarkStart w:id="1794" w:name="_Toc7660"/>
      <w:r>
        <w:rPr>
          <w:rFonts w:hint="eastAsia" w:ascii="宋体" w:hAnsi="宋体" w:eastAsia="宋体"/>
          <w:sz w:val="21"/>
          <w:szCs w:val="21"/>
        </w:rPr>
        <w:br w:type="page"/>
      </w:r>
      <w:bookmarkStart w:id="1795" w:name="_Toc6513"/>
      <w:r>
        <w:rPr>
          <w:rFonts w:hint="eastAsia" w:ascii="宋体" w:hAnsi="宋体" w:eastAsia="宋体"/>
          <w:b/>
          <w:bCs/>
          <w:sz w:val="22"/>
          <w:szCs w:val="22"/>
        </w:rPr>
        <w:t>（二）项目管理机构组成表</w:t>
      </w:r>
    </w:p>
    <w:p w14:paraId="5FE1E1D6">
      <w:pPr>
        <w:jc w:val="center"/>
        <w:rPr>
          <w:rFonts w:hint="eastAsia" w:ascii="宋体" w:hAnsi="宋体" w:cs="宋体"/>
          <w:b/>
          <w:sz w:val="30"/>
          <w:szCs w:val="30"/>
        </w:rPr>
      </w:pPr>
      <w:r>
        <w:rPr>
          <w:rFonts w:hint="eastAsia" w:ascii="宋体" w:hAnsi="宋体" w:cs="宋体"/>
          <w:b/>
          <w:sz w:val="30"/>
          <w:szCs w:val="30"/>
        </w:rPr>
        <w:t>项目管理机构组成表</w:t>
      </w:r>
    </w:p>
    <w:p w14:paraId="7ACCE3E8">
      <w:pPr>
        <w:pStyle w:val="111"/>
        <w:topLinePunct/>
        <w:spacing w:line="440" w:lineRule="exact"/>
        <w:rPr>
          <w:rFonts w:hint="eastAsia" w:ascii="宋体" w:hAnsi="宋体" w:cs="宋体"/>
          <w:kern w:val="0"/>
          <w:sz w:val="24"/>
          <w:szCs w:val="24"/>
        </w:rPr>
      </w:pPr>
      <w:r>
        <w:rPr>
          <w:rFonts w:hint="eastAsia" w:ascii="宋体" w:hAnsi="宋体" w:cs="宋体"/>
          <w:sz w:val="24"/>
          <w:szCs w:val="24"/>
        </w:rPr>
        <w:t>投标人名称：</w:t>
      </w:r>
      <w:r>
        <w:rPr>
          <w:rFonts w:hint="eastAsia" w:ascii="宋体" w:hAnsi="宋体" w:cs="宋体"/>
          <w:sz w:val="24"/>
          <w:szCs w:val="24"/>
          <w:u w:val="single"/>
        </w:rPr>
        <w:t xml:space="preserve">                                       </w:t>
      </w:r>
      <w:r>
        <w:rPr>
          <w:rFonts w:hint="eastAsia" w:ascii="宋体" w:hAnsi="宋体" w:cs="宋体"/>
          <w:sz w:val="24"/>
          <w:szCs w:val="24"/>
        </w:rPr>
        <w:t>（盖章）</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495"/>
        <w:gridCol w:w="1248"/>
        <w:gridCol w:w="800"/>
        <w:gridCol w:w="800"/>
        <w:gridCol w:w="3700"/>
      </w:tblGrid>
      <w:tr w14:paraId="6A49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noWrap w:val="0"/>
            <w:vAlign w:val="top"/>
          </w:tcPr>
          <w:p w14:paraId="2E87B880">
            <w:pPr>
              <w:spacing w:line="420" w:lineRule="atLeast"/>
              <w:rPr>
                <w:rFonts w:hint="eastAsia" w:ascii="宋体" w:hAnsi="宋体" w:cs="宋体"/>
                <w:kern w:val="0"/>
                <w:sz w:val="24"/>
              </w:rPr>
            </w:pPr>
            <w:r>
              <w:rPr>
                <w:rFonts w:hint="eastAsia" w:ascii="宋体" w:hAnsi="宋体" w:cs="宋体"/>
                <w:kern w:val="0"/>
                <w:sz w:val="24"/>
              </w:rPr>
              <w:t>机构</w:t>
            </w:r>
          </w:p>
        </w:tc>
        <w:tc>
          <w:tcPr>
            <w:tcW w:w="1495" w:type="dxa"/>
            <w:noWrap w:val="0"/>
            <w:vAlign w:val="top"/>
          </w:tcPr>
          <w:p w14:paraId="48A6A03F">
            <w:pPr>
              <w:spacing w:line="420" w:lineRule="atLeast"/>
              <w:rPr>
                <w:rFonts w:hint="eastAsia" w:ascii="宋体" w:hAnsi="宋体" w:cs="宋体"/>
                <w:kern w:val="0"/>
                <w:sz w:val="24"/>
              </w:rPr>
            </w:pPr>
            <w:r>
              <w:rPr>
                <w:rFonts w:hint="eastAsia" w:ascii="宋体" w:hAnsi="宋体" w:cs="宋体"/>
                <w:kern w:val="0"/>
                <w:sz w:val="24"/>
              </w:rPr>
              <w:t>项目工程师</w:t>
            </w:r>
          </w:p>
        </w:tc>
        <w:tc>
          <w:tcPr>
            <w:tcW w:w="1248" w:type="dxa"/>
            <w:noWrap w:val="0"/>
            <w:vAlign w:val="top"/>
          </w:tcPr>
          <w:p w14:paraId="39EE9348">
            <w:pPr>
              <w:spacing w:line="420" w:lineRule="atLeast"/>
              <w:rPr>
                <w:rFonts w:hint="eastAsia" w:ascii="宋体" w:hAnsi="宋体" w:cs="宋体"/>
                <w:kern w:val="0"/>
                <w:sz w:val="24"/>
              </w:rPr>
            </w:pPr>
            <w:r>
              <w:rPr>
                <w:rFonts w:hint="eastAsia" w:ascii="宋体" w:hAnsi="宋体" w:cs="宋体"/>
                <w:kern w:val="0"/>
                <w:sz w:val="24"/>
              </w:rPr>
              <w:t>姓名</w:t>
            </w:r>
          </w:p>
        </w:tc>
        <w:tc>
          <w:tcPr>
            <w:tcW w:w="800" w:type="dxa"/>
            <w:noWrap w:val="0"/>
            <w:vAlign w:val="top"/>
          </w:tcPr>
          <w:p w14:paraId="409E7C5D">
            <w:pPr>
              <w:spacing w:line="420" w:lineRule="atLeast"/>
              <w:rPr>
                <w:rFonts w:hint="eastAsia" w:ascii="宋体" w:hAnsi="宋体" w:cs="宋体"/>
                <w:kern w:val="0"/>
                <w:sz w:val="24"/>
              </w:rPr>
            </w:pPr>
            <w:r>
              <w:rPr>
                <w:rFonts w:hint="eastAsia" w:ascii="宋体" w:hAnsi="宋体" w:cs="宋体"/>
                <w:kern w:val="0"/>
                <w:sz w:val="24"/>
              </w:rPr>
              <w:t>职务</w:t>
            </w:r>
          </w:p>
        </w:tc>
        <w:tc>
          <w:tcPr>
            <w:tcW w:w="800" w:type="dxa"/>
            <w:noWrap w:val="0"/>
            <w:vAlign w:val="top"/>
          </w:tcPr>
          <w:p w14:paraId="497C8079">
            <w:pPr>
              <w:spacing w:line="420" w:lineRule="atLeast"/>
              <w:rPr>
                <w:rFonts w:hint="eastAsia" w:ascii="宋体" w:hAnsi="宋体" w:cs="宋体"/>
                <w:kern w:val="0"/>
                <w:sz w:val="24"/>
              </w:rPr>
            </w:pPr>
            <w:r>
              <w:rPr>
                <w:rFonts w:hint="eastAsia" w:ascii="宋体" w:hAnsi="宋体" w:cs="宋体"/>
                <w:kern w:val="0"/>
                <w:sz w:val="24"/>
              </w:rPr>
              <w:t>职称</w:t>
            </w:r>
          </w:p>
        </w:tc>
        <w:tc>
          <w:tcPr>
            <w:tcW w:w="3700" w:type="dxa"/>
            <w:noWrap w:val="0"/>
            <w:vAlign w:val="top"/>
          </w:tcPr>
          <w:p w14:paraId="2315D88F">
            <w:pPr>
              <w:spacing w:line="420" w:lineRule="atLeast"/>
              <w:rPr>
                <w:rFonts w:hint="eastAsia" w:ascii="宋体" w:hAnsi="宋体" w:cs="宋体"/>
                <w:kern w:val="0"/>
                <w:sz w:val="24"/>
              </w:rPr>
            </w:pPr>
            <w:r>
              <w:rPr>
                <w:rFonts w:hint="eastAsia" w:ascii="宋体" w:hAnsi="宋体" w:cs="宋体"/>
                <w:kern w:val="0"/>
                <w:sz w:val="24"/>
              </w:rPr>
              <w:t>主要资历、经验及承担过的工程</w:t>
            </w:r>
          </w:p>
        </w:tc>
      </w:tr>
      <w:tr w14:paraId="53E0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restart"/>
            <w:noWrap w:val="0"/>
            <w:vAlign w:val="top"/>
          </w:tcPr>
          <w:p w14:paraId="24263E20">
            <w:pPr>
              <w:spacing w:line="420" w:lineRule="atLeast"/>
              <w:jc w:val="center"/>
              <w:rPr>
                <w:rFonts w:hint="eastAsia" w:ascii="宋体" w:hAnsi="宋体" w:cs="宋体"/>
                <w:kern w:val="0"/>
                <w:sz w:val="24"/>
              </w:rPr>
            </w:pPr>
          </w:p>
          <w:p w14:paraId="47CC0DC9">
            <w:pPr>
              <w:spacing w:line="420" w:lineRule="atLeast"/>
              <w:jc w:val="center"/>
              <w:rPr>
                <w:rFonts w:hint="eastAsia" w:ascii="宋体" w:hAnsi="宋体" w:cs="宋体"/>
                <w:kern w:val="0"/>
                <w:sz w:val="24"/>
              </w:rPr>
            </w:pPr>
          </w:p>
          <w:p w14:paraId="2EF2B6E8">
            <w:pPr>
              <w:spacing w:line="420" w:lineRule="atLeast"/>
              <w:jc w:val="center"/>
              <w:rPr>
                <w:rFonts w:hint="eastAsia" w:ascii="宋体" w:hAnsi="宋体" w:cs="宋体"/>
                <w:kern w:val="0"/>
                <w:sz w:val="24"/>
              </w:rPr>
            </w:pPr>
            <w:r>
              <w:rPr>
                <w:rFonts w:hint="eastAsia" w:ascii="宋体" w:hAnsi="宋体" w:cs="宋体"/>
                <w:kern w:val="0"/>
                <w:sz w:val="24"/>
              </w:rPr>
              <w:t>总</w:t>
            </w:r>
          </w:p>
          <w:p w14:paraId="3E04DD71">
            <w:pPr>
              <w:spacing w:line="420" w:lineRule="atLeast"/>
              <w:jc w:val="center"/>
              <w:rPr>
                <w:rFonts w:hint="eastAsia" w:ascii="宋体" w:hAnsi="宋体" w:cs="宋体"/>
                <w:kern w:val="0"/>
                <w:sz w:val="24"/>
              </w:rPr>
            </w:pPr>
          </w:p>
          <w:p w14:paraId="3637097E">
            <w:pPr>
              <w:spacing w:line="420" w:lineRule="atLeast"/>
              <w:jc w:val="center"/>
              <w:rPr>
                <w:rFonts w:hint="eastAsia" w:ascii="宋体" w:hAnsi="宋体" w:cs="宋体"/>
                <w:kern w:val="0"/>
                <w:sz w:val="24"/>
              </w:rPr>
            </w:pPr>
            <w:r>
              <w:rPr>
                <w:rFonts w:hint="eastAsia" w:ascii="宋体" w:hAnsi="宋体" w:cs="宋体"/>
                <w:kern w:val="0"/>
                <w:sz w:val="24"/>
              </w:rPr>
              <w:t>部</w:t>
            </w:r>
          </w:p>
        </w:tc>
        <w:tc>
          <w:tcPr>
            <w:tcW w:w="1495" w:type="dxa"/>
            <w:noWrap w:val="0"/>
            <w:vAlign w:val="top"/>
          </w:tcPr>
          <w:p w14:paraId="607B4D64">
            <w:pPr>
              <w:spacing w:line="420" w:lineRule="atLeast"/>
              <w:rPr>
                <w:rFonts w:hint="eastAsia" w:ascii="宋体" w:hAnsi="宋体" w:cs="宋体"/>
                <w:kern w:val="0"/>
                <w:sz w:val="24"/>
              </w:rPr>
            </w:pPr>
            <w:r>
              <w:rPr>
                <w:rFonts w:hint="eastAsia" w:ascii="宋体" w:hAnsi="宋体" w:cs="宋体"/>
                <w:kern w:val="0"/>
                <w:sz w:val="24"/>
              </w:rPr>
              <w:t>项目主管</w:t>
            </w:r>
          </w:p>
        </w:tc>
        <w:tc>
          <w:tcPr>
            <w:tcW w:w="1248" w:type="dxa"/>
            <w:noWrap w:val="0"/>
            <w:vAlign w:val="top"/>
          </w:tcPr>
          <w:p w14:paraId="6AD18B74">
            <w:pPr>
              <w:spacing w:line="420" w:lineRule="atLeast"/>
              <w:rPr>
                <w:rFonts w:hint="eastAsia" w:ascii="宋体" w:hAnsi="宋体" w:cs="宋体"/>
                <w:kern w:val="0"/>
                <w:sz w:val="24"/>
              </w:rPr>
            </w:pPr>
          </w:p>
        </w:tc>
        <w:tc>
          <w:tcPr>
            <w:tcW w:w="800" w:type="dxa"/>
            <w:noWrap w:val="0"/>
            <w:vAlign w:val="top"/>
          </w:tcPr>
          <w:p w14:paraId="3AD8D792">
            <w:pPr>
              <w:spacing w:line="420" w:lineRule="atLeast"/>
              <w:rPr>
                <w:rFonts w:hint="eastAsia" w:ascii="宋体" w:hAnsi="宋体" w:cs="宋体"/>
                <w:kern w:val="0"/>
                <w:sz w:val="24"/>
              </w:rPr>
            </w:pPr>
          </w:p>
        </w:tc>
        <w:tc>
          <w:tcPr>
            <w:tcW w:w="800" w:type="dxa"/>
            <w:noWrap w:val="0"/>
            <w:vAlign w:val="top"/>
          </w:tcPr>
          <w:p w14:paraId="50AE1E78">
            <w:pPr>
              <w:spacing w:line="420" w:lineRule="atLeast"/>
              <w:rPr>
                <w:rFonts w:hint="eastAsia" w:ascii="宋体" w:hAnsi="宋体" w:cs="宋体"/>
                <w:kern w:val="0"/>
                <w:sz w:val="24"/>
              </w:rPr>
            </w:pPr>
          </w:p>
        </w:tc>
        <w:tc>
          <w:tcPr>
            <w:tcW w:w="3700" w:type="dxa"/>
            <w:noWrap w:val="0"/>
            <w:vAlign w:val="top"/>
          </w:tcPr>
          <w:p w14:paraId="2AF0E0BC">
            <w:pPr>
              <w:spacing w:line="420" w:lineRule="atLeast"/>
              <w:rPr>
                <w:rFonts w:hint="eastAsia" w:ascii="宋体" w:hAnsi="宋体" w:cs="宋体"/>
                <w:kern w:val="0"/>
                <w:sz w:val="24"/>
              </w:rPr>
            </w:pPr>
          </w:p>
        </w:tc>
      </w:tr>
      <w:tr w14:paraId="189B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6953E75F">
            <w:pPr>
              <w:spacing w:line="420" w:lineRule="atLeast"/>
              <w:rPr>
                <w:rFonts w:hint="eastAsia" w:ascii="宋体" w:hAnsi="宋体" w:cs="宋体"/>
                <w:kern w:val="0"/>
                <w:sz w:val="24"/>
              </w:rPr>
            </w:pPr>
          </w:p>
        </w:tc>
        <w:tc>
          <w:tcPr>
            <w:tcW w:w="1495" w:type="dxa"/>
            <w:noWrap w:val="0"/>
            <w:vAlign w:val="top"/>
          </w:tcPr>
          <w:p w14:paraId="3AC5A018">
            <w:pPr>
              <w:spacing w:line="420" w:lineRule="atLeast"/>
              <w:rPr>
                <w:rFonts w:hint="eastAsia" w:ascii="宋体" w:hAnsi="宋体" w:cs="宋体"/>
                <w:kern w:val="0"/>
                <w:sz w:val="24"/>
              </w:rPr>
            </w:pPr>
            <w:r>
              <w:rPr>
                <w:rFonts w:hint="eastAsia" w:ascii="宋体" w:hAnsi="宋体" w:cs="宋体"/>
                <w:kern w:val="0"/>
                <w:sz w:val="24"/>
              </w:rPr>
              <w:t>技术负责人</w:t>
            </w:r>
          </w:p>
        </w:tc>
        <w:tc>
          <w:tcPr>
            <w:tcW w:w="1248" w:type="dxa"/>
            <w:noWrap w:val="0"/>
            <w:vAlign w:val="top"/>
          </w:tcPr>
          <w:p w14:paraId="3B0D39B9">
            <w:pPr>
              <w:spacing w:line="420" w:lineRule="atLeast"/>
              <w:rPr>
                <w:rFonts w:hint="eastAsia" w:ascii="宋体" w:hAnsi="宋体" w:cs="宋体"/>
                <w:kern w:val="0"/>
                <w:sz w:val="24"/>
              </w:rPr>
            </w:pPr>
          </w:p>
        </w:tc>
        <w:tc>
          <w:tcPr>
            <w:tcW w:w="800" w:type="dxa"/>
            <w:noWrap w:val="0"/>
            <w:vAlign w:val="top"/>
          </w:tcPr>
          <w:p w14:paraId="20BB4009">
            <w:pPr>
              <w:spacing w:line="420" w:lineRule="atLeast"/>
              <w:rPr>
                <w:rFonts w:hint="eastAsia" w:ascii="宋体" w:hAnsi="宋体" w:cs="宋体"/>
                <w:kern w:val="0"/>
                <w:sz w:val="24"/>
              </w:rPr>
            </w:pPr>
          </w:p>
        </w:tc>
        <w:tc>
          <w:tcPr>
            <w:tcW w:w="800" w:type="dxa"/>
            <w:noWrap w:val="0"/>
            <w:vAlign w:val="top"/>
          </w:tcPr>
          <w:p w14:paraId="571627A1">
            <w:pPr>
              <w:spacing w:line="420" w:lineRule="atLeast"/>
              <w:rPr>
                <w:rFonts w:hint="eastAsia" w:ascii="宋体" w:hAnsi="宋体" w:cs="宋体"/>
                <w:kern w:val="0"/>
                <w:sz w:val="24"/>
              </w:rPr>
            </w:pPr>
          </w:p>
        </w:tc>
        <w:tc>
          <w:tcPr>
            <w:tcW w:w="3700" w:type="dxa"/>
            <w:noWrap w:val="0"/>
            <w:vAlign w:val="top"/>
          </w:tcPr>
          <w:p w14:paraId="169D0B2F">
            <w:pPr>
              <w:spacing w:line="420" w:lineRule="atLeast"/>
              <w:rPr>
                <w:rFonts w:hint="eastAsia" w:ascii="宋体" w:hAnsi="宋体" w:cs="宋体"/>
                <w:kern w:val="0"/>
                <w:sz w:val="24"/>
              </w:rPr>
            </w:pPr>
          </w:p>
        </w:tc>
      </w:tr>
      <w:tr w14:paraId="6028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5E4285FF">
            <w:pPr>
              <w:spacing w:line="420" w:lineRule="atLeast"/>
              <w:rPr>
                <w:rFonts w:hint="eastAsia" w:ascii="宋体" w:hAnsi="宋体" w:cs="宋体"/>
                <w:kern w:val="0"/>
                <w:sz w:val="24"/>
              </w:rPr>
            </w:pPr>
          </w:p>
        </w:tc>
        <w:tc>
          <w:tcPr>
            <w:tcW w:w="1495" w:type="dxa"/>
            <w:noWrap w:val="0"/>
            <w:vAlign w:val="top"/>
          </w:tcPr>
          <w:p w14:paraId="2069C516">
            <w:pPr>
              <w:spacing w:line="420" w:lineRule="atLeast"/>
              <w:rPr>
                <w:rFonts w:hint="eastAsia" w:ascii="宋体" w:hAnsi="宋体" w:cs="宋体"/>
                <w:kern w:val="0"/>
                <w:sz w:val="24"/>
              </w:rPr>
            </w:pPr>
          </w:p>
        </w:tc>
        <w:tc>
          <w:tcPr>
            <w:tcW w:w="1248" w:type="dxa"/>
            <w:noWrap w:val="0"/>
            <w:vAlign w:val="top"/>
          </w:tcPr>
          <w:p w14:paraId="144FAFEC">
            <w:pPr>
              <w:spacing w:line="420" w:lineRule="atLeast"/>
              <w:rPr>
                <w:rFonts w:hint="eastAsia" w:ascii="宋体" w:hAnsi="宋体" w:cs="宋体"/>
                <w:kern w:val="0"/>
                <w:sz w:val="24"/>
              </w:rPr>
            </w:pPr>
          </w:p>
        </w:tc>
        <w:tc>
          <w:tcPr>
            <w:tcW w:w="800" w:type="dxa"/>
            <w:noWrap w:val="0"/>
            <w:vAlign w:val="top"/>
          </w:tcPr>
          <w:p w14:paraId="708C8BF7">
            <w:pPr>
              <w:spacing w:line="420" w:lineRule="atLeast"/>
              <w:rPr>
                <w:rFonts w:hint="eastAsia" w:ascii="宋体" w:hAnsi="宋体" w:cs="宋体"/>
                <w:kern w:val="0"/>
                <w:sz w:val="24"/>
              </w:rPr>
            </w:pPr>
          </w:p>
        </w:tc>
        <w:tc>
          <w:tcPr>
            <w:tcW w:w="800" w:type="dxa"/>
            <w:noWrap w:val="0"/>
            <w:vAlign w:val="top"/>
          </w:tcPr>
          <w:p w14:paraId="38181287">
            <w:pPr>
              <w:spacing w:line="420" w:lineRule="atLeast"/>
              <w:rPr>
                <w:rFonts w:hint="eastAsia" w:ascii="宋体" w:hAnsi="宋体" w:cs="宋体"/>
                <w:kern w:val="0"/>
                <w:sz w:val="24"/>
              </w:rPr>
            </w:pPr>
          </w:p>
        </w:tc>
        <w:tc>
          <w:tcPr>
            <w:tcW w:w="3700" w:type="dxa"/>
            <w:noWrap w:val="0"/>
            <w:vAlign w:val="top"/>
          </w:tcPr>
          <w:p w14:paraId="4F0F83CA">
            <w:pPr>
              <w:spacing w:line="420" w:lineRule="atLeast"/>
              <w:rPr>
                <w:rFonts w:hint="eastAsia" w:ascii="宋体" w:hAnsi="宋体" w:cs="宋体"/>
                <w:kern w:val="0"/>
                <w:sz w:val="24"/>
              </w:rPr>
            </w:pPr>
          </w:p>
        </w:tc>
      </w:tr>
      <w:tr w14:paraId="177D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C57552F">
            <w:pPr>
              <w:spacing w:line="420" w:lineRule="atLeast"/>
              <w:rPr>
                <w:rFonts w:hint="eastAsia" w:ascii="宋体" w:hAnsi="宋体" w:cs="宋体"/>
                <w:kern w:val="0"/>
                <w:sz w:val="24"/>
              </w:rPr>
            </w:pPr>
          </w:p>
        </w:tc>
        <w:tc>
          <w:tcPr>
            <w:tcW w:w="1495" w:type="dxa"/>
            <w:noWrap w:val="0"/>
            <w:vAlign w:val="top"/>
          </w:tcPr>
          <w:p w14:paraId="11895F76">
            <w:pPr>
              <w:spacing w:line="420" w:lineRule="atLeast"/>
              <w:rPr>
                <w:rFonts w:hint="eastAsia" w:ascii="宋体" w:hAnsi="宋体" w:cs="宋体"/>
                <w:kern w:val="0"/>
                <w:sz w:val="24"/>
              </w:rPr>
            </w:pPr>
          </w:p>
        </w:tc>
        <w:tc>
          <w:tcPr>
            <w:tcW w:w="1248" w:type="dxa"/>
            <w:noWrap w:val="0"/>
            <w:vAlign w:val="top"/>
          </w:tcPr>
          <w:p w14:paraId="3E54B1B1">
            <w:pPr>
              <w:spacing w:line="420" w:lineRule="atLeast"/>
              <w:rPr>
                <w:rFonts w:hint="eastAsia" w:ascii="宋体" w:hAnsi="宋体" w:cs="宋体"/>
                <w:kern w:val="0"/>
                <w:sz w:val="24"/>
              </w:rPr>
            </w:pPr>
          </w:p>
        </w:tc>
        <w:tc>
          <w:tcPr>
            <w:tcW w:w="800" w:type="dxa"/>
            <w:noWrap w:val="0"/>
            <w:vAlign w:val="top"/>
          </w:tcPr>
          <w:p w14:paraId="44779C74">
            <w:pPr>
              <w:spacing w:line="420" w:lineRule="atLeast"/>
              <w:rPr>
                <w:rFonts w:hint="eastAsia" w:ascii="宋体" w:hAnsi="宋体" w:cs="宋体"/>
                <w:kern w:val="0"/>
                <w:sz w:val="24"/>
              </w:rPr>
            </w:pPr>
          </w:p>
        </w:tc>
        <w:tc>
          <w:tcPr>
            <w:tcW w:w="800" w:type="dxa"/>
            <w:noWrap w:val="0"/>
            <w:vAlign w:val="top"/>
          </w:tcPr>
          <w:p w14:paraId="53A30D2E">
            <w:pPr>
              <w:spacing w:line="420" w:lineRule="atLeast"/>
              <w:rPr>
                <w:rFonts w:hint="eastAsia" w:ascii="宋体" w:hAnsi="宋体" w:cs="宋体"/>
                <w:kern w:val="0"/>
                <w:sz w:val="24"/>
              </w:rPr>
            </w:pPr>
          </w:p>
        </w:tc>
        <w:tc>
          <w:tcPr>
            <w:tcW w:w="3700" w:type="dxa"/>
            <w:noWrap w:val="0"/>
            <w:vAlign w:val="top"/>
          </w:tcPr>
          <w:p w14:paraId="167B75D8">
            <w:pPr>
              <w:spacing w:line="420" w:lineRule="atLeast"/>
              <w:rPr>
                <w:rFonts w:hint="eastAsia" w:ascii="宋体" w:hAnsi="宋体" w:cs="宋体"/>
                <w:kern w:val="0"/>
                <w:sz w:val="24"/>
              </w:rPr>
            </w:pPr>
          </w:p>
        </w:tc>
      </w:tr>
      <w:tr w14:paraId="7F865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05BF4073">
            <w:pPr>
              <w:spacing w:line="420" w:lineRule="atLeast"/>
              <w:rPr>
                <w:rFonts w:hint="eastAsia" w:ascii="宋体" w:hAnsi="宋体" w:cs="宋体"/>
                <w:kern w:val="0"/>
                <w:sz w:val="24"/>
              </w:rPr>
            </w:pPr>
          </w:p>
        </w:tc>
        <w:tc>
          <w:tcPr>
            <w:tcW w:w="1495" w:type="dxa"/>
            <w:noWrap w:val="0"/>
            <w:vAlign w:val="top"/>
          </w:tcPr>
          <w:p w14:paraId="4970D66D">
            <w:pPr>
              <w:spacing w:line="420" w:lineRule="atLeast"/>
              <w:rPr>
                <w:rFonts w:hint="eastAsia" w:ascii="宋体" w:hAnsi="宋体" w:cs="宋体"/>
                <w:kern w:val="0"/>
                <w:sz w:val="24"/>
              </w:rPr>
            </w:pPr>
          </w:p>
        </w:tc>
        <w:tc>
          <w:tcPr>
            <w:tcW w:w="1248" w:type="dxa"/>
            <w:noWrap w:val="0"/>
            <w:vAlign w:val="top"/>
          </w:tcPr>
          <w:p w14:paraId="6FFC116A">
            <w:pPr>
              <w:spacing w:line="420" w:lineRule="atLeast"/>
              <w:rPr>
                <w:rFonts w:hint="eastAsia" w:ascii="宋体" w:hAnsi="宋体" w:cs="宋体"/>
                <w:kern w:val="0"/>
                <w:sz w:val="24"/>
              </w:rPr>
            </w:pPr>
          </w:p>
        </w:tc>
        <w:tc>
          <w:tcPr>
            <w:tcW w:w="800" w:type="dxa"/>
            <w:noWrap w:val="0"/>
            <w:vAlign w:val="top"/>
          </w:tcPr>
          <w:p w14:paraId="0D6F83D0">
            <w:pPr>
              <w:spacing w:line="420" w:lineRule="atLeast"/>
              <w:rPr>
                <w:rFonts w:hint="eastAsia" w:ascii="宋体" w:hAnsi="宋体" w:cs="宋体"/>
                <w:kern w:val="0"/>
                <w:sz w:val="24"/>
              </w:rPr>
            </w:pPr>
          </w:p>
        </w:tc>
        <w:tc>
          <w:tcPr>
            <w:tcW w:w="800" w:type="dxa"/>
            <w:noWrap w:val="0"/>
            <w:vAlign w:val="top"/>
          </w:tcPr>
          <w:p w14:paraId="17CE2C7A">
            <w:pPr>
              <w:spacing w:line="420" w:lineRule="atLeast"/>
              <w:rPr>
                <w:rFonts w:hint="eastAsia" w:ascii="宋体" w:hAnsi="宋体" w:cs="宋体"/>
                <w:kern w:val="0"/>
                <w:sz w:val="24"/>
              </w:rPr>
            </w:pPr>
          </w:p>
        </w:tc>
        <w:tc>
          <w:tcPr>
            <w:tcW w:w="3700" w:type="dxa"/>
            <w:noWrap w:val="0"/>
            <w:vAlign w:val="top"/>
          </w:tcPr>
          <w:p w14:paraId="2674F9CD">
            <w:pPr>
              <w:spacing w:line="420" w:lineRule="atLeast"/>
              <w:rPr>
                <w:rFonts w:hint="eastAsia" w:ascii="宋体" w:hAnsi="宋体" w:cs="宋体"/>
                <w:kern w:val="0"/>
                <w:sz w:val="24"/>
              </w:rPr>
            </w:pPr>
          </w:p>
        </w:tc>
      </w:tr>
      <w:tr w14:paraId="3B63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37CF159D">
            <w:pPr>
              <w:spacing w:line="420" w:lineRule="atLeast"/>
              <w:rPr>
                <w:rFonts w:hint="eastAsia" w:ascii="宋体" w:hAnsi="宋体" w:cs="宋体"/>
                <w:kern w:val="0"/>
                <w:sz w:val="24"/>
              </w:rPr>
            </w:pPr>
          </w:p>
        </w:tc>
        <w:tc>
          <w:tcPr>
            <w:tcW w:w="1495" w:type="dxa"/>
            <w:noWrap w:val="0"/>
            <w:vAlign w:val="top"/>
          </w:tcPr>
          <w:p w14:paraId="1D60F06E">
            <w:pPr>
              <w:spacing w:line="420" w:lineRule="atLeast"/>
              <w:rPr>
                <w:rFonts w:hint="eastAsia" w:ascii="宋体" w:hAnsi="宋体" w:cs="宋体"/>
                <w:kern w:val="0"/>
                <w:sz w:val="24"/>
              </w:rPr>
            </w:pPr>
          </w:p>
        </w:tc>
        <w:tc>
          <w:tcPr>
            <w:tcW w:w="1248" w:type="dxa"/>
            <w:noWrap w:val="0"/>
            <w:vAlign w:val="top"/>
          </w:tcPr>
          <w:p w14:paraId="1D987238">
            <w:pPr>
              <w:spacing w:line="420" w:lineRule="atLeast"/>
              <w:rPr>
                <w:rFonts w:hint="eastAsia" w:ascii="宋体" w:hAnsi="宋体" w:cs="宋体"/>
                <w:kern w:val="0"/>
                <w:sz w:val="24"/>
              </w:rPr>
            </w:pPr>
          </w:p>
        </w:tc>
        <w:tc>
          <w:tcPr>
            <w:tcW w:w="800" w:type="dxa"/>
            <w:noWrap w:val="0"/>
            <w:vAlign w:val="top"/>
          </w:tcPr>
          <w:p w14:paraId="02B9A5A1">
            <w:pPr>
              <w:spacing w:line="420" w:lineRule="atLeast"/>
              <w:rPr>
                <w:rFonts w:hint="eastAsia" w:ascii="宋体" w:hAnsi="宋体" w:cs="宋体"/>
                <w:kern w:val="0"/>
                <w:sz w:val="24"/>
              </w:rPr>
            </w:pPr>
          </w:p>
        </w:tc>
        <w:tc>
          <w:tcPr>
            <w:tcW w:w="800" w:type="dxa"/>
            <w:noWrap w:val="0"/>
            <w:vAlign w:val="top"/>
          </w:tcPr>
          <w:p w14:paraId="1827D2B8">
            <w:pPr>
              <w:spacing w:line="420" w:lineRule="atLeast"/>
              <w:rPr>
                <w:rFonts w:hint="eastAsia" w:ascii="宋体" w:hAnsi="宋体" w:cs="宋体"/>
                <w:kern w:val="0"/>
                <w:sz w:val="24"/>
              </w:rPr>
            </w:pPr>
          </w:p>
        </w:tc>
        <w:tc>
          <w:tcPr>
            <w:tcW w:w="3700" w:type="dxa"/>
            <w:noWrap w:val="0"/>
            <w:vAlign w:val="top"/>
          </w:tcPr>
          <w:p w14:paraId="7D4F1D4A">
            <w:pPr>
              <w:spacing w:line="420" w:lineRule="atLeast"/>
              <w:rPr>
                <w:rFonts w:hint="eastAsia" w:ascii="宋体" w:hAnsi="宋体" w:cs="宋体"/>
                <w:kern w:val="0"/>
                <w:sz w:val="24"/>
              </w:rPr>
            </w:pPr>
          </w:p>
        </w:tc>
      </w:tr>
      <w:tr w14:paraId="65E0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7459B2F5">
            <w:pPr>
              <w:spacing w:line="420" w:lineRule="atLeast"/>
              <w:rPr>
                <w:rFonts w:hint="eastAsia" w:ascii="宋体" w:hAnsi="宋体" w:cs="宋体"/>
                <w:kern w:val="0"/>
                <w:sz w:val="24"/>
              </w:rPr>
            </w:pPr>
          </w:p>
        </w:tc>
        <w:tc>
          <w:tcPr>
            <w:tcW w:w="1495" w:type="dxa"/>
            <w:noWrap w:val="0"/>
            <w:vAlign w:val="top"/>
          </w:tcPr>
          <w:p w14:paraId="70BE17F5">
            <w:pPr>
              <w:spacing w:line="420" w:lineRule="atLeast"/>
              <w:rPr>
                <w:rFonts w:hint="eastAsia" w:ascii="宋体" w:hAnsi="宋体" w:cs="宋体"/>
                <w:kern w:val="0"/>
                <w:sz w:val="24"/>
              </w:rPr>
            </w:pPr>
          </w:p>
        </w:tc>
        <w:tc>
          <w:tcPr>
            <w:tcW w:w="1248" w:type="dxa"/>
            <w:noWrap w:val="0"/>
            <w:vAlign w:val="top"/>
          </w:tcPr>
          <w:p w14:paraId="639766F8">
            <w:pPr>
              <w:spacing w:line="420" w:lineRule="atLeast"/>
              <w:rPr>
                <w:rFonts w:hint="eastAsia" w:ascii="宋体" w:hAnsi="宋体" w:cs="宋体"/>
                <w:kern w:val="0"/>
                <w:sz w:val="24"/>
              </w:rPr>
            </w:pPr>
          </w:p>
        </w:tc>
        <w:tc>
          <w:tcPr>
            <w:tcW w:w="800" w:type="dxa"/>
            <w:noWrap w:val="0"/>
            <w:vAlign w:val="top"/>
          </w:tcPr>
          <w:p w14:paraId="3DCDB655">
            <w:pPr>
              <w:spacing w:line="420" w:lineRule="atLeast"/>
              <w:rPr>
                <w:rFonts w:hint="eastAsia" w:ascii="宋体" w:hAnsi="宋体" w:cs="宋体"/>
                <w:kern w:val="0"/>
                <w:sz w:val="24"/>
              </w:rPr>
            </w:pPr>
          </w:p>
        </w:tc>
        <w:tc>
          <w:tcPr>
            <w:tcW w:w="800" w:type="dxa"/>
            <w:noWrap w:val="0"/>
            <w:vAlign w:val="top"/>
          </w:tcPr>
          <w:p w14:paraId="2426B577">
            <w:pPr>
              <w:spacing w:line="420" w:lineRule="atLeast"/>
              <w:rPr>
                <w:rFonts w:hint="eastAsia" w:ascii="宋体" w:hAnsi="宋体" w:cs="宋体"/>
                <w:kern w:val="0"/>
                <w:sz w:val="24"/>
              </w:rPr>
            </w:pPr>
          </w:p>
        </w:tc>
        <w:tc>
          <w:tcPr>
            <w:tcW w:w="3700" w:type="dxa"/>
            <w:noWrap w:val="0"/>
            <w:vAlign w:val="top"/>
          </w:tcPr>
          <w:p w14:paraId="0AAE4B2D">
            <w:pPr>
              <w:spacing w:line="420" w:lineRule="atLeast"/>
              <w:rPr>
                <w:rFonts w:hint="eastAsia" w:ascii="宋体" w:hAnsi="宋体" w:cs="宋体"/>
                <w:kern w:val="0"/>
                <w:sz w:val="24"/>
              </w:rPr>
            </w:pPr>
          </w:p>
        </w:tc>
      </w:tr>
      <w:tr w14:paraId="20C8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restart"/>
            <w:noWrap w:val="0"/>
            <w:vAlign w:val="top"/>
          </w:tcPr>
          <w:p w14:paraId="65E3583B">
            <w:pPr>
              <w:spacing w:line="420" w:lineRule="atLeast"/>
              <w:rPr>
                <w:rFonts w:hint="eastAsia" w:ascii="宋体" w:hAnsi="宋体" w:cs="宋体"/>
                <w:kern w:val="0"/>
                <w:sz w:val="24"/>
              </w:rPr>
            </w:pPr>
          </w:p>
          <w:p w14:paraId="1D8FFBEC">
            <w:pPr>
              <w:spacing w:line="420" w:lineRule="atLeast"/>
              <w:rPr>
                <w:rFonts w:hint="eastAsia" w:ascii="宋体" w:hAnsi="宋体" w:cs="宋体"/>
                <w:kern w:val="0"/>
                <w:sz w:val="24"/>
              </w:rPr>
            </w:pPr>
          </w:p>
          <w:p w14:paraId="43642DD6">
            <w:pPr>
              <w:spacing w:line="420" w:lineRule="atLeast"/>
              <w:jc w:val="center"/>
              <w:rPr>
                <w:rFonts w:hint="eastAsia" w:ascii="宋体" w:hAnsi="宋体" w:cs="宋体"/>
                <w:kern w:val="0"/>
                <w:sz w:val="24"/>
              </w:rPr>
            </w:pPr>
            <w:r>
              <w:rPr>
                <w:rFonts w:hint="eastAsia" w:ascii="宋体" w:hAnsi="宋体" w:cs="宋体"/>
                <w:kern w:val="0"/>
                <w:sz w:val="24"/>
              </w:rPr>
              <w:t>现</w:t>
            </w:r>
          </w:p>
          <w:p w14:paraId="4C9C1A4B">
            <w:pPr>
              <w:spacing w:line="420" w:lineRule="atLeast"/>
              <w:jc w:val="center"/>
              <w:rPr>
                <w:rFonts w:hint="eastAsia" w:ascii="宋体" w:hAnsi="宋体" w:cs="宋体"/>
                <w:kern w:val="0"/>
                <w:sz w:val="24"/>
              </w:rPr>
            </w:pPr>
          </w:p>
          <w:p w14:paraId="2C07C685">
            <w:pPr>
              <w:spacing w:line="420" w:lineRule="atLeast"/>
              <w:jc w:val="center"/>
              <w:rPr>
                <w:rFonts w:hint="eastAsia" w:ascii="宋体" w:hAnsi="宋体" w:cs="宋体"/>
                <w:kern w:val="0"/>
                <w:sz w:val="24"/>
              </w:rPr>
            </w:pPr>
          </w:p>
          <w:p w14:paraId="478BF71B">
            <w:pPr>
              <w:spacing w:line="420" w:lineRule="atLeast"/>
              <w:jc w:val="center"/>
              <w:rPr>
                <w:rFonts w:hint="eastAsia" w:ascii="宋体" w:hAnsi="宋体" w:cs="宋体"/>
                <w:kern w:val="0"/>
                <w:sz w:val="24"/>
              </w:rPr>
            </w:pPr>
            <w:r>
              <w:rPr>
                <w:rFonts w:hint="eastAsia" w:ascii="宋体" w:hAnsi="宋体" w:cs="宋体"/>
                <w:kern w:val="0"/>
                <w:sz w:val="24"/>
              </w:rPr>
              <w:t>场</w:t>
            </w:r>
          </w:p>
        </w:tc>
        <w:tc>
          <w:tcPr>
            <w:tcW w:w="1495" w:type="dxa"/>
            <w:noWrap w:val="0"/>
            <w:vAlign w:val="top"/>
          </w:tcPr>
          <w:p w14:paraId="1078FD91">
            <w:pPr>
              <w:spacing w:line="420" w:lineRule="atLeast"/>
              <w:rPr>
                <w:rFonts w:hint="eastAsia" w:ascii="宋体" w:hAnsi="宋体" w:cs="宋体"/>
                <w:kern w:val="0"/>
                <w:sz w:val="24"/>
              </w:rPr>
            </w:pPr>
            <w:r>
              <w:rPr>
                <w:rFonts w:hint="eastAsia" w:ascii="宋体" w:hAnsi="宋体" w:cs="宋体"/>
                <w:kern w:val="0"/>
                <w:sz w:val="24"/>
              </w:rPr>
              <w:t>项目负责人</w:t>
            </w:r>
          </w:p>
        </w:tc>
        <w:tc>
          <w:tcPr>
            <w:tcW w:w="1248" w:type="dxa"/>
            <w:noWrap w:val="0"/>
            <w:vAlign w:val="top"/>
          </w:tcPr>
          <w:p w14:paraId="7E893ACE">
            <w:pPr>
              <w:spacing w:line="420" w:lineRule="atLeast"/>
              <w:rPr>
                <w:rFonts w:hint="eastAsia" w:ascii="宋体" w:hAnsi="宋体" w:cs="宋体"/>
                <w:kern w:val="0"/>
                <w:sz w:val="24"/>
              </w:rPr>
            </w:pPr>
          </w:p>
        </w:tc>
        <w:tc>
          <w:tcPr>
            <w:tcW w:w="800" w:type="dxa"/>
            <w:noWrap w:val="0"/>
            <w:vAlign w:val="top"/>
          </w:tcPr>
          <w:p w14:paraId="2D1721AC">
            <w:pPr>
              <w:spacing w:line="420" w:lineRule="atLeast"/>
              <w:rPr>
                <w:rFonts w:hint="eastAsia" w:ascii="宋体" w:hAnsi="宋体" w:cs="宋体"/>
                <w:kern w:val="0"/>
                <w:sz w:val="24"/>
              </w:rPr>
            </w:pPr>
          </w:p>
        </w:tc>
        <w:tc>
          <w:tcPr>
            <w:tcW w:w="800" w:type="dxa"/>
            <w:noWrap w:val="0"/>
            <w:vAlign w:val="top"/>
          </w:tcPr>
          <w:p w14:paraId="01862290">
            <w:pPr>
              <w:spacing w:line="420" w:lineRule="atLeast"/>
              <w:rPr>
                <w:rFonts w:hint="eastAsia" w:ascii="宋体" w:hAnsi="宋体" w:cs="宋体"/>
                <w:kern w:val="0"/>
                <w:sz w:val="24"/>
              </w:rPr>
            </w:pPr>
          </w:p>
        </w:tc>
        <w:tc>
          <w:tcPr>
            <w:tcW w:w="3700" w:type="dxa"/>
            <w:noWrap w:val="0"/>
            <w:vAlign w:val="top"/>
          </w:tcPr>
          <w:p w14:paraId="0125B2C6">
            <w:pPr>
              <w:spacing w:line="420" w:lineRule="atLeast"/>
              <w:rPr>
                <w:rFonts w:hint="eastAsia" w:ascii="宋体" w:hAnsi="宋体" w:cs="宋体"/>
                <w:kern w:val="0"/>
                <w:sz w:val="24"/>
              </w:rPr>
            </w:pPr>
          </w:p>
        </w:tc>
      </w:tr>
      <w:tr w14:paraId="60BA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0CFF5284">
            <w:pPr>
              <w:spacing w:line="420" w:lineRule="atLeast"/>
              <w:rPr>
                <w:rFonts w:hint="eastAsia" w:ascii="宋体" w:hAnsi="宋体" w:cs="宋体"/>
                <w:kern w:val="0"/>
                <w:sz w:val="24"/>
              </w:rPr>
            </w:pPr>
          </w:p>
        </w:tc>
        <w:tc>
          <w:tcPr>
            <w:tcW w:w="1495" w:type="dxa"/>
            <w:noWrap w:val="0"/>
            <w:vAlign w:val="top"/>
          </w:tcPr>
          <w:p w14:paraId="309F57D1">
            <w:pPr>
              <w:spacing w:line="420" w:lineRule="atLeast"/>
              <w:rPr>
                <w:rFonts w:hint="eastAsia" w:ascii="宋体" w:hAnsi="宋体" w:cs="宋体"/>
                <w:kern w:val="0"/>
                <w:sz w:val="24"/>
              </w:rPr>
            </w:pPr>
            <w:r>
              <w:rPr>
                <w:rFonts w:hint="eastAsia" w:ascii="宋体" w:hAnsi="宋体" w:cs="宋体"/>
                <w:kern w:val="0"/>
                <w:sz w:val="24"/>
              </w:rPr>
              <w:t>技术负责人</w:t>
            </w:r>
          </w:p>
        </w:tc>
        <w:tc>
          <w:tcPr>
            <w:tcW w:w="1248" w:type="dxa"/>
            <w:noWrap w:val="0"/>
            <w:vAlign w:val="top"/>
          </w:tcPr>
          <w:p w14:paraId="27E2ACEE">
            <w:pPr>
              <w:spacing w:line="420" w:lineRule="atLeast"/>
              <w:rPr>
                <w:rFonts w:hint="eastAsia" w:ascii="宋体" w:hAnsi="宋体" w:cs="宋体"/>
                <w:kern w:val="0"/>
                <w:sz w:val="24"/>
              </w:rPr>
            </w:pPr>
          </w:p>
        </w:tc>
        <w:tc>
          <w:tcPr>
            <w:tcW w:w="800" w:type="dxa"/>
            <w:noWrap w:val="0"/>
            <w:vAlign w:val="top"/>
          </w:tcPr>
          <w:p w14:paraId="4DA82DBE">
            <w:pPr>
              <w:spacing w:line="420" w:lineRule="atLeast"/>
              <w:rPr>
                <w:rFonts w:hint="eastAsia" w:ascii="宋体" w:hAnsi="宋体" w:cs="宋体"/>
                <w:kern w:val="0"/>
                <w:sz w:val="24"/>
              </w:rPr>
            </w:pPr>
          </w:p>
        </w:tc>
        <w:tc>
          <w:tcPr>
            <w:tcW w:w="800" w:type="dxa"/>
            <w:noWrap w:val="0"/>
            <w:vAlign w:val="top"/>
          </w:tcPr>
          <w:p w14:paraId="49D14545">
            <w:pPr>
              <w:spacing w:line="420" w:lineRule="atLeast"/>
              <w:rPr>
                <w:rFonts w:hint="eastAsia" w:ascii="宋体" w:hAnsi="宋体" w:cs="宋体"/>
                <w:kern w:val="0"/>
                <w:sz w:val="24"/>
              </w:rPr>
            </w:pPr>
          </w:p>
        </w:tc>
        <w:tc>
          <w:tcPr>
            <w:tcW w:w="3700" w:type="dxa"/>
            <w:noWrap w:val="0"/>
            <w:vAlign w:val="top"/>
          </w:tcPr>
          <w:p w14:paraId="2470D112">
            <w:pPr>
              <w:spacing w:line="420" w:lineRule="atLeast"/>
              <w:rPr>
                <w:rFonts w:hint="eastAsia" w:ascii="宋体" w:hAnsi="宋体" w:cs="宋体"/>
                <w:kern w:val="0"/>
                <w:sz w:val="24"/>
              </w:rPr>
            </w:pPr>
          </w:p>
        </w:tc>
      </w:tr>
      <w:tr w14:paraId="0B28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2F090BB4">
            <w:pPr>
              <w:spacing w:line="420" w:lineRule="atLeast"/>
              <w:rPr>
                <w:rFonts w:hint="eastAsia" w:ascii="宋体" w:hAnsi="宋体" w:cs="宋体"/>
                <w:kern w:val="0"/>
                <w:sz w:val="24"/>
              </w:rPr>
            </w:pPr>
          </w:p>
        </w:tc>
        <w:tc>
          <w:tcPr>
            <w:tcW w:w="1495" w:type="dxa"/>
            <w:noWrap w:val="0"/>
            <w:vAlign w:val="top"/>
          </w:tcPr>
          <w:p w14:paraId="6912BD52">
            <w:pPr>
              <w:spacing w:line="420" w:lineRule="atLeast"/>
              <w:rPr>
                <w:rFonts w:hint="eastAsia" w:ascii="宋体" w:hAnsi="宋体" w:cs="宋体"/>
                <w:kern w:val="0"/>
                <w:sz w:val="24"/>
              </w:rPr>
            </w:pPr>
            <w:r>
              <w:rPr>
                <w:rFonts w:hint="eastAsia" w:ascii="宋体" w:hAnsi="宋体" w:cs="宋体"/>
                <w:kern w:val="0"/>
                <w:sz w:val="24"/>
              </w:rPr>
              <w:t>质量管理</w:t>
            </w:r>
          </w:p>
        </w:tc>
        <w:tc>
          <w:tcPr>
            <w:tcW w:w="1248" w:type="dxa"/>
            <w:noWrap w:val="0"/>
            <w:vAlign w:val="top"/>
          </w:tcPr>
          <w:p w14:paraId="5CD44C2A">
            <w:pPr>
              <w:spacing w:line="420" w:lineRule="atLeast"/>
              <w:rPr>
                <w:rFonts w:hint="eastAsia" w:ascii="宋体" w:hAnsi="宋体" w:cs="宋体"/>
                <w:kern w:val="0"/>
                <w:sz w:val="24"/>
              </w:rPr>
            </w:pPr>
          </w:p>
        </w:tc>
        <w:tc>
          <w:tcPr>
            <w:tcW w:w="800" w:type="dxa"/>
            <w:noWrap w:val="0"/>
            <w:vAlign w:val="top"/>
          </w:tcPr>
          <w:p w14:paraId="4DE57E9D">
            <w:pPr>
              <w:spacing w:line="420" w:lineRule="atLeast"/>
              <w:rPr>
                <w:rFonts w:hint="eastAsia" w:ascii="宋体" w:hAnsi="宋体" w:cs="宋体"/>
                <w:kern w:val="0"/>
                <w:sz w:val="24"/>
              </w:rPr>
            </w:pPr>
          </w:p>
        </w:tc>
        <w:tc>
          <w:tcPr>
            <w:tcW w:w="800" w:type="dxa"/>
            <w:noWrap w:val="0"/>
            <w:vAlign w:val="top"/>
          </w:tcPr>
          <w:p w14:paraId="0A12194A">
            <w:pPr>
              <w:spacing w:line="420" w:lineRule="atLeast"/>
              <w:rPr>
                <w:rFonts w:hint="eastAsia" w:ascii="宋体" w:hAnsi="宋体" w:cs="宋体"/>
                <w:kern w:val="0"/>
                <w:sz w:val="24"/>
              </w:rPr>
            </w:pPr>
          </w:p>
        </w:tc>
        <w:tc>
          <w:tcPr>
            <w:tcW w:w="3700" w:type="dxa"/>
            <w:noWrap w:val="0"/>
            <w:vAlign w:val="top"/>
          </w:tcPr>
          <w:p w14:paraId="4102B2B0">
            <w:pPr>
              <w:spacing w:line="420" w:lineRule="atLeast"/>
              <w:rPr>
                <w:rFonts w:hint="eastAsia" w:ascii="宋体" w:hAnsi="宋体" w:cs="宋体"/>
                <w:kern w:val="0"/>
                <w:sz w:val="24"/>
              </w:rPr>
            </w:pPr>
          </w:p>
        </w:tc>
      </w:tr>
      <w:tr w14:paraId="78A5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24557A09">
            <w:pPr>
              <w:spacing w:line="420" w:lineRule="atLeast"/>
              <w:rPr>
                <w:rFonts w:hint="eastAsia" w:ascii="宋体" w:hAnsi="宋体" w:cs="宋体"/>
                <w:kern w:val="0"/>
                <w:sz w:val="24"/>
              </w:rPr>
            </w:pPr>
          </w:p>
        </w:tc>
        <w:tc>
          <w:tcPr>
            <w:tcW w:w="1495" w:type="dxa"/>
            <w:noWrap w:val="0"/>
            <w:vAlign w:val="top"/>
          </w:tcPr>
          <w:p w14:paraId="2CDEBC96">
            <w:pPr>
              <w:spacing w:line="420" w:lineRule="atLeast"/>
              <w:rPr>
                <w:rFonts w:hint="eastAsia" w:ascii="宋体" w:hAnsi="宋体" w:cs="宋体"/>
                <w:kern w:val="0"/>
                <w:sz w:val="24"/>
              </w:rPr>
            </w:pPr>
            <w:r>
              <w:rPr>
                <w:rFonts w:hint="eastAsia" w:ascii="宋体" w:hAnsi="宋体" w:cs="宋体"/>
                <w:kern w:val="0"/>
                <w:sz w:val="24"/>
              </w:rPr>
              <w:t>施工管理</w:t>
            </w:r>
          </w:p>
        </w:tc>
        <w:tc>
          <w:tcPr>
            <w:tcW w:w="1248" w:type="dxa"/>
            <w:noWrap w:val="0"/>
            <w:vAlign w:val="top"/>
          </w:tcPr>
          <w:p w14:paraId="5E5C1118">
            <w:pPr>
              <w:spacing w:line="420" w:lineRule="atLeast"/>
              <w:rPr>
                <w:rFonts w:hint="eastAsia" w:ascii="宋体" w:hAnsi="宋体" w:cs="宋体"/>
                <w:kern w:val="0"/>
                <w:sz w:val="24"/>
              </w:rPr>
            </w:pPr>
          </w:p>
        </w:tc>
        <w:tc>
          <w:tcPr>
            <w:tcW w:w="800" w:type="dxa"/>
            <w:noWrap w:val="0"/>
            <w:vAlign w:val="top"/>
          </w:tcPr>
          <w:p w14:paraId="05348B75">
            <w:pPr>
              <w:spacing w:line="420" w:lineRule="atLeast"/>
              <w:rPr>
                <w:rFonts w:hint="eastAsia" w:ascii="宋体" w:hAnsi="宋体" w:cs="宋体"/>
                <w:kern w:val="0"/>
                <w:sz w:val="24"/>
              </w:rPr>
            </w:pPr>
          </w:p>
        </w:tc>
        <w:tc>
          <w:tcPr>
            <w:tcW w:w="800" w:type="dxa"/>
            <w:noWrap w:val="0"/>
            <w:vAlign w:val="top"/>
          </w:tcPr>
          <w:p w14:paraId="43935C7A">
            <w:pPr>
              <w:spacing w:line="420" w:lineRule="atLeast"/>
              <w:rPr>
                <w:rFonts w:hint="eastAsia" w:ascii="宋体" w:hAnsi="宋体" w:cs="宋体"/>
                <w:kern w:val="0"/>
                <w:sz w:val="24"/>
              </w:rPr>
            </w:pPr>
          </w:p>
        </w:tc>
        <w:tc>
          <w:tcPr>
            <w:tcW w:w="3700" w:type="dxa"/>
            <w:noWrap w:val="0"/>
            <w:vAlign w:val="top"/>
          </w:tcPr>
          <w:p w14:paraId="14198005">
            <w:pPr>
              <w:spacing w:line="420" w:lineRule="atLeast"/>
              <w:rPr>
                <w:rFonts w:hint="eastAsia" w:ascii="宋体" w:hAnsi="宋体" w:cs="宋体"/>
                <w:kern w:val="0"/>
                <w:sz w:val="24"/>
              </w:rPr>
            </w:pPr>
          </w:p>
        </w:tc>
      </w:tr>
      <w:tr w14:paraId="216B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23F0A545">
            <w:pPr>
              <w:spacing w:line="420" w:lineRule="atLeast"/>
              <w:rPr>
                <w:rFonts w:hint="eastAsia" w:ascii="宋体" w:hAnsi="宋体" w:cs="宋体"/>
                <w:kern w:val="0"/>
                <w:sz w:val="24"/>
              </w:rPr>
            </w:pPr>
          </w:p>
        </w:tc>
        <w:tc>
          <w:tcPr>
            <w:tcW w:w="1495" w:type="dxa"/>
            <w:noWrap w:val="0"/>
            <w:vAlign w:val="top"/>
          </w:tcPr>
          <w:p w14:paraId="2B73E223">
            <w:pPr>
              <w:spacing w:line="420" w:lineRule="atLeast"/>
              <w:rPr>
                <w:rFonts w:hint="eastAsia" w:ascii="宋体" w:hAnsi="宋体" w:cs="宋体"/>
                <w:kern w:val="0"/>
                <w:sz w:val="24"/>
              </w:rPr>
            </w:pPr>
            <w:r>
              <w:rPr>
                <w:rFonts w:hint="eastAsia" w:ascii="宋体" w:hAnsi="宋体" w:cs="宋体"/>
                <w:kern w:val="0"/>
                <w:sz w:val="24"/>
              </w:rPr>
              <w:t>安全管理</w:t>
            </w:r>
          </w:p>
        </w:tc>
        <w:tc>
          <w:tcPr>
            <w:tcW w:w="1248" w:type="dxa"/>
            <w:noWrap w:val="0"/>
            <w:vAlign w:val="top"/>
          </w:tcPr>
          <w:p w14:paraId="6DAC9981">
            <w:pPr>
              <w:spacing w:line="420" w:lineRule="atLeast"/>
              <w:rPr>
                <w:rFonts w:hint="eastAsia" w:ascii="宋体" w:hAnsi="宋体" w:cs="宋体"/>
                <w:kern w:val="0"/>
                <w:sz w:val="24"/>
              </w:rPr>
            </w:pPr>
          </w:p>
        </w:tc>
        <w:tc>
          <w:tcPr>
            <w:tcW w:w="800" w:type="dxa"/>
            <w:noWrap w:val="0"/>
            <w:vAlign w:val="top"/>
          </w:tcPr>
          <w:p w14:paraId="15BF78C1">
            <w:pPr>
              <w:spacing w:line="420" w:lineRule="atLeast"/>
              <w:rPr>
                <w:rFonts w:hint="eastAsia" w:ascii="宋体" w:hAnsi="宋体" w:cs="宋体"/>
                <w:kern w:val="0"/>
                <w:sz w:val="24"/>
              </w:rPr>
            </w:pPr>
          </w:p>
        </w:tc>
        <w:tc>
          <w:tcPr>
            <w:tcW w:w="800" w:type="dxa"/>
            <w:noWrap w:val="0"/>
            <w:vAlign w:val="top"/>
          </w:tcPr>
          <w:p w14:paraId="4C333058">
            <w:pPr>
              <w:spacing w:line="420" w:lineRule="atLeast"/>
              <w:rPr>
                <w:rFonts w:hint="eastAsia" w:ascii="宋体" w:hAnsi="宋体" w:cs="宋体"/>
                <w:kern w:val="0"/>
                <w:sz w:val="24"/>
              </w:rPr>
            </w:pPr>
          </w:p>
        </w:tc>
        <w:tc>
          <w:tcPr>
            <w:tcW w:w="3700" w:type="dxa"/>
            <w:noWrap w:val="0"/>
            <w:vAlign w:val="top"/>
          </w:tcPr>
          <w:p w14:paraId="0F438CE3">
            <w:pPr>
              <w:spacing w:line="420" w:lineRule="atLeast"/>
              <w:rPr>
                <w:rFonts w:hint="eastAsia" w:ascii="宋体" w:hAnsi="宋体" w:cs="宋体"/>
                <w:kern w:val="0"/>
                <w:sz w:val="24"/>
              </w:rPr>
            </w:pPr>
          </w:p>
        </w:tc>
      </w:tr>
      <w:tr w14:paraId="6E10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53BF3278">
            <w:pPr>
              <w:spacing w:line="420" w:lineRule="atLeast"/>
              <w:rPr>
                <w:rFonts w:hint="eastAsia" w:ascii="宋体" w:hAnsi="宋体" w:cs="宋体"/>
                <w:kern w:val="0"/>
                <w:sz w:val="24"/>
              </w:rPr>
            </w:pPr>
          </w:p>
        </w:tc>
        <w:tc>
          <w:tcPr>
            <w:tcW w:w="1495" w:type="dxa"/>
            <w:noWrap w:val="0"/>
            <w:vAlign w:val="top"/>
          </w:tcPr>
          <w:p w14:paraId="579D0E81">
            <w:pPr>
              <w:spacing w:line="420" w:lineRule="atLeast"/>
              <w:rPr>
                <w:rFonts w:hint="eastAsia" w:ascii="宋体" w:hAnsi="宋体" w:cs="宋体"/>
                <w:kern w:val="0"/>
                <w:sz w:val="24"/>
              </w:rPr>
            </w:pPr>
            <w:r>
              <w:rPr>
                <w:rFonts w:hint="eastAsia" w:ascii="宋体" w:hAnsi="宋体" w:cs="宋体"/>
                <w:kern w:val="0"/>
                <w:sz w:val="24"/>
              </w:rPr>
              <w:t>计划管理</w:t>
            </w:r>
          </w:p>
        </w:tc>
        <w:tc>
          <w:tcPr>
            <w:tcW w:w="1248" w:type="dxa"/>
            <w:noWrap w:val="0"/>
            <w:vAlign w:val="top"/>
          </w:tcPr>
          <w:p w14:paraId="1E546BB7">
            <w:pPr>
              <w:spacing w:line="420" w:lineRule="atLeast"/>
              <w:rPr>
                <w:rFonts w:hint="eastAsia" w:ascii="宋体" w:hAnsi="宋体" w:cs="宋体"/>
                <w:kern w:val="0"/>
                <w:sz w:val="24"/>
              </w:rPr>
            </w:pPr>
          </w:p>
        </w:tc>
        <w:tc>
          <w:tcPr>
            <w:tcW w:w="800" w:type="dxa"/>
            <w:noWrap w:val="0"/>
            <w:vAlign w:val="top"/>
          </w:tcPr>
          <w:p w14:paraId="7FF9C4AC">
            <w:pPr>
              <w:spacing w:line="420" w:lineRule="atLeast"/>
              <w:rPr>
                <w:rFonts w:hint="eastAsia" w:ascii="宋体" w:hAnsi="宋体" w:cs="宋体"/>
                <w:kern w:val="0"/>
                <w:sz w:val="24"/>
              </w:rPr>
            </w:pPr>
          </w:p>
        </w:tc>
        <w:tc>
          <w:tcPr>
            <w:tcW w:w="800" w:type="dxa"/>
            <w:noWrap w:val="0"/>
            <w:vAlign w:val="top"/>
          </w:tcPr>
          <w:p w14:paraId="048BC13F">
            <w:pPr>
              <w:spacing w:line="420" w:lineRule="atLeast"/>
              <w:rPr>
                <w:rFonts w:hint="eastAsia" w:ascii="宋体" w:hAnsi="宋体" w:cs="宋体"/>
                <w:kern w:val="0"/>
                <w:sz w:val="24"/>
              </w:rPr>
            </w:pPr>
          </w:p>
        </w:tc>
        <w:tc>
          <w:tcPr>
            <w:tcW w:w="3700" w:type="dxa"/>
            <w:noWrap w:val="0"/>
            <w:vAlign w:val="top"/>
          </w:tcPr>
          <w:p w14:paraId="382F9737">
            <w:pPr>
              <w:spacing w:line="420" w:lineRule="atLeast"/>
              <w:rPr>
                <w:rFonts w:hint="eastAsia" w:ascii="宋体" w:hAnsi="宋体" w:cs="宋体"/>
                <w:kern w:val="0"/>
                <w:sz w:val="24"/>
              </w:rPr>
            </w:pPr>
          </w:p>
        </w:tc>
      </w:tr>
      <w:tr w14:paraId="0595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C3D6AEF">
            <w:pPr>
              <w:spacing w:line="420" w:lineRule="atLeast"/>
              <w:rPr>
                <w:rFonts w:hint="eastAsia" w:ascii="宋体" w:hAnsi="宋体" w:cs="宋体"/>
                <w:kern w:val="0"/>
                <w:sz w:val="24"/>
              </w:rPr>
            </w:pPr>
          </w:p>
        </w:tc>
        <w:tc>
          <w:tcPr>
            <w:tcW w:w="1495" w:type="dxa"/>
            <w:noWrap w:val="0"/>
            <w:vAlign w:val="top"/>
          </w:tcPr>
          <w:p w14:paraId="33785D7C">
            <w:pPr>
              <w:spacing w:line="420" w:lineRule="atLeast"/>
              <w:rPr>
                <w:rFonts w:hint="eastAsia" w:ascii="宋体" w:hAnsi="宋体" w:cs="宋体"/>
                <w:kern w:val="0"/>
                <w:sz w:val="24"/>
              </w:rPr>
            </w:pPr>
            <w:r>
              <w:rPr>
                <w:rFonts w:hint="eastAsia" w:ascii="宋体" w:hAnsi="宋体" w:cs="宋体"/>
                <w:kern w:val="0"/>
                <w:sz w:val="24"/>
              </w:rPr>
              <w:t>材料管理</w:t>
            </w:r>
          </w:p>
        </w:tc>
        <w:tc>
          <w:tcPr>
            <w:tcW w:w="1248" w:type="dxa"/>
            <w:noWrap w:val="0"/>
            <w:vAlign w:val="top"/>
          </w:tcPr>
          <w:p w14:paraId="44F0745B">
            <w:pPr>
              <w:spacing w:line="420" w:lineRule="atLeast"/>
              <w:rPr>
                <w:rFonts w:hint="eastAsia" w:ascii="宋体" w:hAnsi="宋体" w:cs="宋体"/>
                <w:kern w:val="0"/>
                <w:sz w:val="24"/>
              </w:rPr>
            </w:pPr>
          </w:p>
        </w:tc>
        <w:tc>
          <w:tcPr>
            <w:tcW w:w="800" w:type="dxa"/>
            <w:noWrap w:val="0"/>
            <w:vAlign w:val="top"/>
          </w:tcPr>
          <w:p w14:paraId="2E509B45">
            <w:pPr>
              <w:spacing w:line="420" w:lineRule="atLeast"/>
              <w:rPr>
                <w:rFonts w:hint="eastAsia" w:ascii="宋体" w:hAnsi="宋体" w:cs="宋体"/>
                <w:kern w:val="0"/>
                <w:sz w:val="24"/>
              </w:rPr>
            </w:pPr>
          </w:p>
        </w:tc>
        <w:tc>
          <w:tcPr>
            <w:tcW w:w="800" w:type="dxa"/>
            <w:noWrap w:val="0"/>
            <w:vAlign w:val="top"/>
          </w:tcPr>
          <w:p w14:paraId="12B89202">
            <w:pPr>
              <w:spacing w:line="420" w:lineRule="atLeast"/>
              <w:rPr>
                <w:rFonts w:hint="eastAsia" w:ascii="宋体" w:hAnsi="宋体" w:cs="宋体"/>
                <w:kern w:val="0"/>
                <w:sz w:val="24"/>
              </w:rPr>
            </w:pPr>
          </w:p>
        </w:tc>
        <w:tc>
          <w:tcPr>
            <w:tcW w:w="3700" w:type="dxa"/>
            <w:noWrap w:val="0"/>
            <w:vAlign w:val="top"/>
          </w:tcPr>
          <w:p w14:paraId="77702E0C">
            <w:pPr>
              <w:spacing w:line="420" w:lineRule="atLeast"/>
              <w:rPr>
                <w:rFonts w:hint="eastAsia" w:ascii="宋体" w:hAnsi="宋体" w:cs="宋体"/>
                <w:kern w:val="0"/>
                <w:sz w:val="24"/>
              </w:rPr>
            </w:pPr>
          </w:p>
        </w:tc>
      </w:tr>
      <w:tr w14:paraId="1D6E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6FD5D23">
            <w:pPr>
              <w:spacing w:line="420" w:lineRule="atLeast"/>
              <w:rPr>
                <w:rFonts w:hint="eastAsia" w:ascii="宋体" w:hAnsi="宋体" w:cs="宋体"/>
                <w:kern w:val="0"/>
                <w:sz w:val="24"/>
              </w:rPr>
            </w:pPr>
          </w:p>
        </w:tc>
        <w:tc>
          <w:tcPr>
            <w:tcW w:w="1495" w:type="dxa"/>
            <w:noWrap w:val="0"/>
            <w:vAlign w:val="top"/>
          </w:tcPr>
          <w:p w14:paraId="2829B1EC">
            <w:pPr>
              <w:spacing w:line="420" w:lineRule="atLeast"/>
              <w:rPr>
                <w:rFonts w:hint="eastAsia" w:ascii="宋体" w:hAnsi="宋体" w:cs="宋体"/>
                <w:kern w:val="0"/>
                <w:sz w:val="24"/>
              </w:rPr>
            </w:pPr>
          </w:p>
        </w:tc>
        <w:tc>
          <w:tcPr>
            <w:tcW w:w="1248" w:type="dxa"/>
            <w:noWrap w:val="0"/>
            <w:vAlign w:val="top"/>
          </w:tcPr>
          <w:p w14:paraId="2721B610">
            <w:pPr>
              <w:spacing w:line="420" w:lineRule="atLeast"/>
              <w:rPr>
                <w:rFonts w:hint="eastAsia" w:ascii="宋体" w:hAnsi="宋体" w:cs="宋体"/>
                <w:kern w:val="0"/>
                <w:sz w:val="24"/>
              </w:rPr>
            </w:pPr>
          </w:p>
        </w:tc>
        <w:tc>
          <w:tcPr>
            <w:tcW w:w="800" w:type="dxa"/>
            <w:noWrap w:val="0"/>
            <w:vAlign w:val="top"/>
          </w:tcPr>
          <w:p w14:paraId="6CCE61C9">
            <w:pPr>
              <w:spacing w:line="420" w:lineRule="atLeast"/>
              <w:rPr>
                <w:rFonts w:hint="eastAsia" w:ascii="宋体" w:hAnsi="宋体" w:cs="宋体"/>
                <w:kern w:val="0"/>
                <w:sz w:val="24"/>
              </w:rPr>
            </w:pPr>
          </w:p>
        </w:tc>
        <w:tc>
          <w:tcPr>
            <w:tcW w:w="800" w:type="dxa"/>
            <w:noWrap w:val="0"/>
            <w:vAlign w:val="top"/>
          </w:tcPr>
          <w:p w14:paraId="372EB7E7">
            <w:pPr>
              <w:spacing w:line="420" w:lineRule="atLeast"/>
              <w:rPr>
                <w:rFonts w:hint="eastAsia" w:ascii="宋体" w:hAnsi="宋体" w:cs="宋体"/>
                <w:kern w:val="0"/>
                <w:sz w:val="24"/>
              </w:rPr>
            </w:pPr>
          </w:p>
        </w:tc>
        <w:tc>
          <w:tcPr>
            <w:tcW w:w="3700" w:type="dxa"/>
            <w:noWrap w:val="0"/>
            <w:vAlign w:val="top"/>
          </w:tcPr>
          <w:p w14:paraId="5D221C61">
            <w:pPr>
              <w:spacing w:line="420" w:lineRule="atLeast"/>
              <w:rPr>
                <w:rFonts w:hint="eastAsia" w:ascii="宋体" w:hAnsi="宋体" w:cs="宋体"/>
                <w:kern w:val="0"/>
                <w:sz w:val="24"/>
              </w:rPr>
            </w:pPr>
          </w:p>
        </w:tc>
      </w:tr>
      <w:tr w14:paraId="1051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5568BF5C">
            <w:pPr>
              <w:spacing w:line="420" w:lineRule="atLeast"/>
              <w:rPr>
                <w:rFonts w:hint="eastAsia" w:ascii="宋体" w:hAnsi="宋体" w:cs="宋体"/>
                <w:kern w:val="0"/>
                <w:sz w:val="24"/>
              </w:rPr>
            </w:pPr>
          </w:p>
        </w:tc>
        <w:tc>
          <w:tcPr>
            <w:tcW w:w="1495" w:type="dxa"/>
            <w:noWrap w:val="0"/>
            <w:vAlign w:val="top"/>
          </w:tcPr>
          <w:p w14:paraId="17026489">
            <w:pPr>
              <w:spacing w:line="420" w:lineRule="atLeast"/>
              <w:rPr>
                <w:rFonts w:hint="eastAsia" w:ascii="宋体" w:hAnsi="宋体" w:cs="宋体"/>
                <w:kern w:val="0"/>
                <w:sz w:val="24"/>
              </w:rPr>
            </w:pPr>
          </w:p>
        </w:tc>
        <w:tc>
          <w:tcPr>
            <w:tcW w:w="1248" w:type="dxa"/>
            <w:noWrap w:val="0"/>
            <w:vAlign w:val="top"/>
          </w:tcPr>
          <w:p w14:paraId="59339F7E">
            <w:pPr>
              <w:spacing w:line="420" w:lineRule="atLeast"/>
              <w:rPr>
                <w:rFonts w:hint="eastAsia" w:ascii="宋体" w:hAnsi="宋体" w:cs="宋体"/>
                <w:kern w:val="0"/>
                <w:sz w:val="24"/>
              </w:rPr>
            </w:pPr>
          </w:p>
        </w:tc>
        <w:tc>
          <w:tcPr>
            <w:tcW w:w="800" w:type="dxa"/>
            <w:noWrap w:val="0"/>
            <w:vAlign w:val="top"/>
          </w:tcPr>
          <w:p w14:paraId="6061BDB2">
            <w:pPr>
              <w:spacing w:line="420" w:lineRule="atLeast"/>
              <w:rPr>
                <w:rFonts w:hint="eastAsia" w:ascii="宋体" w:hAnsi="宋体" w:cs="宋体"/>
                <w:kern w:val="0"/>
                <w:sz w:val="24"/>
              </w:rPr>
            </w:pPr>
          </w:p>
        </w:tc>
        <w:tc>
          <w:tcPr>
            <w:tcW w:w="800" w:type="dxa"/>
            <w:noWrap w:val="0"/>
            <w:vAlign w:val="top"/>
          </w:tcPr>
          <w:p w14:paraId="56554577">
            <w:pPr>
              <w:spacing w:line="420" w:lineRule="atLeast"/>
              <w:rPr>
                <w:rFonts w:hint="eastAsia" w:ascii="宋体" w:hAnsi="宋体" w:cs="宋体"/>
                <w:kern w:val="0"/>
                <w:sz w:val="24"/>
              </w:rPr>
            </w:pPr>
          </w:p>
        </w:tc>
        <w:tc>
          <w:tcPr>
            <w:tcW w:w="3700" w:type="dxa"/>
            <w:noWrap w:val="0"/>
            <w:vAlign w:val="top"/>
          </w:tcPr>
          <w:p w14:paraId="47A2BDC5">
            <w:pPr>
              <w:spacing w:line="420" w:lineRule="atLeast"/>
              <w:jc w:val="center"/>
              <w:rPr>
                <w:rFonts w:hint="eastAsia" w:ascii="宋体" w:hAnsi="宋体" w:cs="宋体"/>
                <w:kern w:val="0"/>
                <w:sz w:val="24"/>
              </w:rPr>
            </w:pPr>
          </w:p>
        </w:tc>
      </w:tr>
    </w:tbl>
    <w:p w14:paraId="6F36650D">
      <w:pPr>
        <w:pStyle w:val="88"/>
        <w:rPr>
          <w:rFonts w:hint="eastAsia" w:ascii="宋体" w:hAnsi="宋体" w:eastAsia="宋体"/>
          <w:b/>
          <w:bCs/>
          <w:sz w:val="22"/>
          <w:szCs w:val="22"/>
        </w:rPr>
      </w:pPr>
      <w:r>
        <w:rPr>
          <w:rFonts w:hint="eastAsia" w:ascii="宋体" w:hAnsi="宋体" w:eastAsia="宋体"/>
          <w:b/>
          <w:bCs/>
          <w:sz w:val="22"/>
          <w:szCs w:val="22"/>
        </w:rPr>
        <w:br w:type="page"/>
      </w:r>
      <w:r>
        <w:rPr>
          <w:rFonts w:hint="eastAsia" w:ascii="宋体" w:hAnsi="宋体" w:eastAsia="宋体"/>
          <w:b/>
          <w:bCs/>
          <w:sz w:val="22"/>
          <w:szCs w:val="22"/>
        </w:rPr>
        <w:t>（三）项目负责人简历表</w:t>
      </w:r>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p>
    <w:p w14:paraId="7ED8AE97">
      <w:pPr>
        <w:pStyle w:val="91"/>
        <w:jc w:val="center"/>
        <w:rPr>
          <w:rFonts w:hint="eastAsia" w:ascii="宋体" w:hAnsi="宋体" w:cs="宋体"/>
          <w:b/>
          <w:sz w:val="28"/>
          <w:szCs w:val="28"/>
        </w:rPr>
      </w:pPr>
      <w:r>
        <w:rPr>
          <w:rFonts w:hint="eastAsia" w:ascii="宋体" w:hAnsi="宋体" w:cs="宋体"/>
          <w:b/>
          <w:sz w:val="28"/>
          <w:szCs w:val="28"/>
        </w:rPr>
        <w:t>项目负责人简历表</w:t>
      </w:r>
    </w:p>
    <w:p w14:paraId="47F3E068">
      <w:pPr>
        <w:pStyle w:val="113"/>
        <w:spacing w:line="400" w:lineRule="exact"/>
        <w:ind w:firstLine="420" w:firstLineChars="200"/>
        <w:rPr>
          <w:rFonts w:hint="eastAsia" w:ascii="宋体" w:hAnsi="宋体" w:cs="宋体"/>
          <w:szCs w:val="21"/>
        </w:rPr>
      </w:pPr>
    </w:p>
    <w:tbl>
      <w:tblPr>
        <w:tblStyle w:val="46"/>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233"/>
        <w:gridCol w:w="392"/>
        <w:gridCol w:w="454"/>
        <w:gridCol w:w="574"/>
        <w:gridCol w:w="353"/>
        <w:gridCol w:w="621"/>
        <w:gridCol w:w="447"/>
        <w:gridCol w:w="1420"/>
        <w:gridCol w:w="200"/>
        <w:gridCol w:w="510"/>
        <w:gridCol w:w="710"/>
        <w:gridCol w:w="1425"/>
      </w:tblGrid>
      <w:tr w14:paraId="4CF8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4936780">
            <w:pPr>
              <w:pStyle w:val="113"/>
              <w:spacing w:line="440" w:lineRule="exact"/>
              <w:rPr>
                <w:rFonts w:hint="eastAsia" w:ascii="宋体" w:hAnsi="宋体" w:cs="宋体"/>
                <w:szCs w:val="21"/>
              </w:rPr>
            </w:pPr>
            <w:r>
              <w:rPr>
                <w:rFonts w:hint="eastAsia" w:ascii="宋体" w:hAnsi="宋体" w:cs="宋体"/>
                <w:szCs w:val="21"/>
              </w:rPr>
              <w:t>姓  名</w:t>
            </w:r>
          </w:p>
        </w:tc>
        <w:tc>
          <w:tcPr>
            <w:tcW w:w="1079" w:type="dxa"/>
            <w:gridSpan w:val="3"/>
            <w:noWrap w:val="0"/>
            <w:vAlign w:val="center"/>
          </w:tcPr>
          <w:p w14:paraId="17C1F275">
            <w:pPr>
              <w:pStyle w:val="113"/>
              <w:spacing w:line="440" w:lineRule="exact"/>
              <w:rPr>
                <w:rFonts w:hint="eastAsia" w:ascii="宋体" w:hAnsi="宋体" w:cs="宋体"/>
                <w:szCs w:val="21"/>
              </w:rPr>
            </w:pPr>
          </w:p>
        </w:tc>
        <w:tc>
          <w:tcPr>
            <w:tcW w:w="927" w:type="dxa"/>
            <w:gridSpan w:val="2"/>
            <w:noWrap w:val="0"/>
            <w:vAlign w:val="center"/>
          </w:tcPr>
          <w:p w14:paraId="0CCA0CF8">
            <w:pPr>
              <w:pStyle w:val="113"/>
              <w:spacing w:line="440" w:lineRule="exact"/>
              <w:rPr>
                <w:rFonts w:hint="eastAsia" w:ascii="宋体" w:hAnsi="宋体" w:cs="宋体"/>
                <w:szCs w:val="21"/>
              </w:rPr>
            </w:pPr>
            <w:r>
              <w:rPr>
                <w:rFonts w:hint="eastAsia" w:ascii="宋体" w:hAnsi="宋体" w:cs="宋体"/>
                <w:szCs w:val="21"/>
              </w:rPr>
              <w:t>年 龄</w:t>
            </w:r>
          </w:p>
        </w:tc>
        <w:tc>
          <w:tcPr>
            <w:tcW w:w="1068" w:type="dxa"/>
            <w:gridSpan w:val="2"/>
            <w:noWrap w:val="0"/>
            <w:vAlign w:val="center"/>
          </w:tcPr>
          <w:p w14:paraId="1C2E7CC8">
            <w:pPr>
              <w:pStyle w:val="113"/>
              <w:spacing w:line="440" w:lineRule="exact"/>
              <w:rPr>
                <w:rFonts w:hint="eastAsia" w:ascii="宋体" w:hAnsi="宋体" w:cs="宋体"/>
                <w:szCs w:val="21"/>
              </w:rPr>
            </w:pPr>
          </w:p>
        </w:tc>
        <w:tc>
          <w:tcPr>
            <w:tcW w:w="2130" w:type="dxa"/>
            <w:gridSpan w:val="3"/>
            <w:noWrap w:val="0"/>
            <w:vAlign w:val="center"/>
          </w:tcPr>
          <w:p w14:paraId="1E1B5C65">
            <w:pPr>
              <w:pStyle w:val="113"/>
              <w:spacing w:line="440" w:lineRule="exact"/>
              <w:rPr>
                <w:rFonts w:hint="eastAsia" w:ascii="宋体" w:hAnsi="宋体" w:cs="宋体"/>
                <w:szCs w:val="21"/>
              </w:rPr>
            </w:pPr>
            <w:r>
              <w:rPr>
                <w:rFonts w:hint="eastAsia" w:ascii="宋体" w:hAnsi="宋体" w:cs="宋体"/>
                <w:szCs w:val="21"/>
              </w:rPr>
              <w:t>身份证号码</w:t>
            </w:r>
          </w:p>
        </w:tc>
        <w:tc>
          <w:tcPr>
            <w:tcW w:w="2135" w:type="dxa"/>
            <w:gridSpan w:val="2"/>
            <w:noWrap w:val="0"/>
            <w:vAlign w:val="center"/>
          </w:tcPr>
          <w:p w14:paraId="6B28976B">
            <w:pPr>
              <w:pStyle w:val="113"/>
              <w:spacing w:line="440" w:lineRule="exact"/>
              <w:rPr>
                <w:rFonts w:hint="eastAsia" w:ascii="宋体" w:hAnsi="宋体" w:cs="宋体"/>
                <w:szCs w:val="21"/>
              </w:rPr>
            </w:pPr>
          </w:p>
        </w:tc>
      </w:tr>
      <w:tr w14:paraId="3F1A0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9E6F5DC">
            <w:pPr>
              <w:pStyle w:val="113"/>
              <w:spacing w:line="440" w:lineRule="exact"/>
              <w:rPr>
                <w:rFonts w:hint="eastAsia" w:ascii="宋体" w:hAnsi="宋体" w:cs="宋体"/>
                <w:szCs w:val="21"/>
              </w:rPr>
            </w:pPr>
            <w:r>
              <w:rPr>
                <w:rFonts w:hint="eastAsia" w:ascii="宋体" w:hAnsi="宋体" w:cs="宋体"/>
                <w:szCs w:val="21"/>
              </w:rPr>
              <w:t>职  称</w:t>
            </w:r>
          </w:p>
        </w:tc>
        <w:tc>
          <w:tcPr>
            <w:tcW w:w="1079" w:type="dxa"/>
            <w:gridSpan w:val="3"/>
            <w:noWrap w:val="0"/>
            <w:vAlign w:val="center"/>
          </w:tcPr>
          <w:p w14:paraId="199D8361">
            <w:pPr>
              <w:pStyle w:val="113"/>
              <w:spacing w:line="440" w:lineRule="exact"/>
              <w:rPr>
                <w:rFonts w:hint="eastAsia" w:ascii="宋体" w:hAnsi="宋体" w:cs="宋体"/>
                <w:szCs w:val="21"/>
              </w:rPr>
            </w:pPr>
          </w:p>
        </w:tc>
        <w:tc>
          <w:tcPr>
            <w:tcW w:w="927" w:type="dxa"/>
            <w:gridSpan w:val="2"/>
            <w:noWrap w:val="0"/>
            <w:vAlign w:val="center"/>
          </w:tcPr>
          <w:p w14:paraId="4A7E9E5D">
            <w:pPr>
              <w:pStyle w:val="113"/>
              <w:spacing w:line="440" w:lineRule="exact"/>
              <w:rPr>
                <w:rFonts w:hint="eastAsia" w:ascii="宋体" w:hAnsi="宋体" w:cs="宋体"/>
                <w:szCs w:val="21"/>
              </w:rPr>
            </w:pPr>
            <w:r>
              <w:rPr>
                <w:rFonts w:hint="eastAsia" w:ascii="宋体" w:hAnsi="宋体" w:cs="宋体"/>
                <w:szCs w:val="21"/>
              </w:rPr>
              <w:t>职 务</w:t>
            </w:r>
          </w:p>
        </w:tc>
        <w:tc>
          <w:tcPr>
            <w:tcW w:w="1068" w:type="dxa"/>
            <w:gridSpan w:val="2"/>
            <w:noWrap w:val="0"/>
            <w:vAlign w:val="center"/>
          </w:tcPr>
          <w:p w14:paraId="41E4230F">
            <w:pPr>
              <w:pStyle w:val="113"/>
              <w:spacing w:line="440" w:lineRule="exact"/>
              <w:rPr>
                <w:rFonts w:hint="eastAsia" w:ascii="宋体" w:hAnsi="宋体" w:cs="宋体"/>
                <w:szCs w:val="21"/>
              </w:rPr>
            </w:pPr>
          </w:p>
        </w:tc>
        <w:tc>
          <w:tcPr>
            <w:tcW w:w="2130" w:type="dxa"/>
            <w:gridSpan w:val="3"/>
            <w:noWrap w:val="0"/>
            <w:vAlign w:val="center"/>
          </w:tcPr>
          <w:p w14:paraId="3A1EAC02">
            <w:pPr>
              <w:pStyle w:val="113"/>
              <w:spacing w:line="440" w:lineRule="exact"/>
              <w:rPr>
                <w:rFonts w:hint="eastAsia" w:ascii="宋体" w:hAnsi="宋体" w:cs="宋体"/>
                <w:szCs w:val="21"/>
              </w:rPr>
            </w:pPr>
          </w:p>
        </w:tc>
        <w:tc>
          <w:tcPr>
            <w:tcW w:w="2135" w:type="dxa"/>
            <w:gridSpan w:val="2"/>
            <w:noWrap w:val="0"/>
            <w:vAlign w:val="center"/>
          </w:tcPr>
          <w:p w14:paraId="04982B39">
            <w:pPr>
              <w:pStyle w:val="113"/>
              <w:spacing w:line="440" w:lineRule="exact"/>
              <w:rPr>
                <w:rFonts w:hint="eastAsia" w:ascii="宋体" w:hAnsi="宋体" w:cs="宋体"/>
                <w:szCs w:val="21"/>
              </w:rPr>
            </w:pPr>
          </w:p>
        </w:tc>
      </w:tr>
      <w:tr w14:paraId="59C9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434167BC">
            <w:pPr>
              <w:pStyle w:val="113"/>
              <w:spacing w:line="440" w:lineRule="exact"/>
              <w:rPr>
                <w:rFonts w:hint="eastAsia" w:ascii="宋体" w:hAnsi="宋体" w:cs="宋体"/>
                <w:szCs w:val="21"/>
              </w:rPr>
            </w:pPr>
            <w:r>
              <w:rPr>
                <w:rFonts w:hint="eastAsia" w:ascii="宋体" w:hAnsi="宋体" w:cs="宋体"/>
                <w:szCs w:val="21"/>
              </w:rPr>
              <w:t>建造师专业等级</w:t>
            </w:r>
          </w:p>
        </w:tc>
        <w:tc>
          <w:tcPr>
            <w:tcW w:w="6714" w:type="dxa"/>
            <w:gridSpan w:val="10"/>
            <w:noWrap w:val="0"/>
            <w:vAlign w:val="center"/>
          </w:tcPr>
          <w:p w14:paraId="0EA04035">
            <w:pPr>
              <w:pStyle w:val="113"/>
              <w:spacing w:line="440" w:lineRule="exact"/>
              <w:rPr>
                <w:rFonts w:hint="eastAsia" w:ascii="宋体" w:hAnsi="宋体" w:cs="宋体"/>
                <w:szCs w:val="21"/>
              </w:rPr>
            </w:pPr>
          </w:p>
        </w:tc>
      </w:tr>
      <w:tr w14:paraId="19F7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13F60250">
            <w:pPr>
              <w:pStyle w:val="113"/>
              <w:spacing w:line="440" w:lineRule="exact"/>
              <w:rPr>
                <w:rFonts w:hint="eastAsia" w:ascii="宋体" w:hAnsi="宋体" w:cs="宋体"/>
                <w:szCs w:val="21"/>
              </w:rPr>
            </w:pPr>
            <w:r>
              <w:rPr>
                <w:rFonts w:hint="eastAsia" w:ascii="宋体" w:hAnsi="宋体" w:cs="宋体"/>
                <w:szCs w:val="21"/>
              </w:rPr>
              <w:t>学历</w:t>
            </w:r>
          </w:p>
        </w:tc>
        <w:tc>
          <w:tcPr>
            <w:tcW w:w="2002" w:type="dxa"/>
            <w:gridSpan w:val="4"/>
            <w:noWrap w:val="0"/>
            <w:vAlign w:val="center"/>
          </w:tcPr>
          <w:p w14:paraId="071C3628">
            <w:pPr>
              <w:pStyle w:val="113"/>
              <w:spacing w:line="440" w:lineRule="exact"/>
              <w:rPr>
                <w:rFonts w:hint="eastAsia" w:ascii="宋体" w:hAnsi="宋体" w:cs="宋体"/>
                <w:szCs w:val="21"/>
              </w:rPr>
            </w:pPr>
          </w:p>
        </w:tc>
        <w:tc>
          <w:tcPr>
            <w:tcW w:w="2067" w:type="dxa"/>
            <w:gridSpan w:val="3"/>
            <w:noWrap w:val="0"/>
            <w:vAlign w:val="center"/>
          </w:tcPr>
          <w:p w14:paraId="76AF9E00">
            <w:pPr>
              <w:pStyle w:val="113"/>
              <w:spacing w:line="440" w:lineRule="exact"/>
              <w:rPr>
                <w:rFonts w:hint="eastAsia" w:ascii="宋体" w:hAnsi="宋体" w:cs="宋体"/>
                <w:szCs w:val="21"/>
              </w:rPr>
            </w:pPr>
            <w:r>
              <w:rPr>
                <w:rFonts w:hint="eastAsia" w:ascii="宋体" w:hAnsi="宋体" w:cs="宋体"/>
                <w:szCs w:val="21"/>
              </w:rPr>
              <w:t>所学专业</w:t>
            </w:r>
          </w:p>
        </w:tc>
        <w:tc>
          <w:tcPr>
            <w:tcW w:w="2645" w:type="dxa"/>
            <w:gridSpan w:val="3"/>
            <w:noWrap w:val="0"/>
            <w:vAlign w:val="center"/>
          </w:tcPr>
          <w:p w14:paraId="64386E6A">
            <w:pPr>
              <w:pStyle w:val="113"/>
              <w:spacing w:line="440" w:lineRule="exact"/>
              <w:rPr>
                <w:rFonts w:hint="eastAsia" w:ascii="宋体" w:hAnsi="宋体" w:cs="宋体"/>
                <w:szCs w:val="21"/>
              </w:rPr>
            </w:pPr>
          </w:p>
        </w:tc>
      </w:tr>
      <w:tr w14:paraId="2F82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6E3CBB4D">
            <w:pPr>
              <w:pStyle w:val="113"/>
              <w:spacing w:line="440" w:lineRule="exact"/>
              <w:rPr>
                <w:rFonts w:hint="eastAsia" w:ascii="宋体" w:hAnsi="宋体" w:cs="宋体"/>
                <w:szCs w:val="21"/>
              </w:rPr>
            </w:pPr>
            <w:r>
              <w:rPr>
                <w:rFonts w:hint="eastAsia" w:ascii="宋体" w:hAnsi="宋体" w:cs="宋体"/>
                <w:szCs w:val="21"/>
              </w:rPr>
              <w:t>参加工作年限</w:t>
            </w:r>
          </w:p>
        </w:tc>
        <w:tc>
          <w:tcPr>
            <w:tcW w:w="2002" w:type="dxa"/>
            <w:gridSpan w:val="4"/>
            <w:noWrap w:val="0"/>
            <w:vAlign w:val="center"/>
          </w:tcPr>
          <w:p w14:paraId="1A7ED6CE">
            <w:pPr>
              <w:pStyle w:val="113"/>
              <w:spacing w:line="440" w:lineRule="exact"/>
              <w:rPr>
                <w:rFonts w:hint="eastAsia" w:ascii="宋体" w:hAnsi="宋体" w:cs="宋体"/>
                <w:szCs w:val="21"/>
              </w:rPr>
            </w:pPr>
          </w:p>
        </w:tc>
        <w:tc>
          <w:tcPr>
            <w:tcW w:w="2067" w:type="dxa"/>
            <w:gridSpan w:val="3"/>
            <w:noWrap w:val="0"/>
            <w:vAlign w:val="center"/>
          </w:tcPr>
          <w:p w14:paraId="67714EC7">
            <w:pPr>
              <w:pStyle w:val="113"/>
              <w:spacing w:line="440" w:lineRule="exact"/>
              <w:rPr>
                <w:rFonts w:hint="eastAsia" w:ascii="宋体" w:hAnsi="宋体" w:cs="宋体"/>
                <w:szCs w:val="21"/>
              </w:rPr>
            </w:pPr>
            <w:r>
              <w:rPr>
                <w:rFonts w:hint="eastAsia" w:ascii="宋体" w:hAnsi="宋体" w:cs="宋体"/>
                <w:szCs w:val="21"/>
              </w:rPr>
              <w:t>从事项目负责人年限</w:t>
            </w:r>
          </w:p>
        </w:tc>
        <w:tc>
          <w:tcPr>
            <w:tcW w:w="2645" w:type="dxa"/>
            <w:gridSpan w:val="3"/>
            <w:noWrap w:val="0"/>
            <w:vAlign w:val="center"/>
          </w:tcPr>
          <w:p w14:paraId="2961A734">
            <w:pPr>
              <w:pStyle w:val="113"/>
              <w:spacing w:line="440" w:lineRule="exact"/>
              <w:rPr>
                <w:rFonts w:hint="eastAsia" w:ascii="宋体" w:hAnsi="宋体" w:cs="宋体"/>
                <w:szCs w:val="21"/>
              </w:rPr>
            </w:pPr>
          </w:p>
        </w:tc>
      </w:tr>
      <w:tr w14:paraId="486B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5" w:type="dxa"/>
            <w:gridSpan w:val="13"/>
            <w:noWrap w:val="0"/>
            <w:vAlign w:val="center"/>
          </w:tcPr>
          <w:p w14:paraId="38CA94C6">
            <w:pPr>
              <w:pStyle w:val="113"/>
              <w:spacing w:line="440" w:lineRule="exact"/>
              <w:rPr>
                <w:rFonts w:hint="eastAsia" w:ascii="宋体" w:hAnsi="宋体" w:cs="宋体"/>
                <w:szCs w:val="21"/>
              </w:rPr>
            </w:pPr>
            <w:r>
              <w:rPr>
                <w:rFonts w:hint="eastAsia" w:ascii="宋体" w:hAnsi="宋体" w:cs="宋体"/>
                <w:szCs w:val="21"/>
              </w:rPr>
              <w:t>近年来完成的类似项目情况</w:t>
            </w:r>
          </w:p>
        </w:tc>
      </w:tr>
      <w:tr w14:paraId="2417B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E5B367B">
            <w:pPr>
              <w:pStyle w:val="113"/>
              <w:spacing w:line="440" w:lineRule="exact"/>
              <w:jc w:val="center"/>
              <w:rPr>
                <w:rFonts w:hint="eastAsia" w:ascii="宋体" w:hAnsi="宋体" w:cs="宋体"/>
                <w:szCs w:val="21"/>
              </w:rPr>
            </w:pPr>
            <w:r>
              <w:rPr>
                <w:rFonts w:hint="eastAsia" w:ascii="宋体" w:hAnsi="宋体" w:cs="宋体"/>
                <w:szCs w:val="21"/>
              </w:rPr>
              <w:t>项目名称</w:t>
            </w:r>
          </w:p>
        </w:tc>
        <w:tc>
          <w:tcPr>
            <w:tcW w:w="1420" w:type="dxa"/>
            <w:gridSpan w:val="3"/>
            <w:noWrap w:val="0"/>
            <w:vAlign w:val="top"/>
          </w:tcPr>
          <w:p w14:paraId="27FC461A">
            <w:pPr>
              <w:pStyle w:val="113"/>
              <w:spacing w:line="440" w:lineRule="exact"/>
              <w:jc w:val="center"/>
              <w:rPr>
                <w:rFonts w:hint="eastAsia" w:ascii="宋体" w:hAnsi="宋体" w:cs="宋体"/>
                <w:szCs w:val="21"/>
              </w:rPr>
            </w:pPr>
            <w:r>
              <w:rPr>
                <w:rFonts w:hint="eastAsia" w:ascii="宋体" w:hAnsi="宋体" w:cs="宋体"/>
                <w:szCs w:val="21"/>
              </w:rPr>
              <w:t>建设规模</w:t>
            </w:r>
          </w:p>
        </w:tc>
        <w:tc>
          <w:tcPr>
            <w:tcW w:w="1421" w:type="dxa"/>
            <w:gridSpan w:val="3"/>
            <w:noWrap w:val="0"/>
            <w:vAlign w:val="top"/>
          </w:tcPr>
          <w:p w14:paraId="59EC15DB">
            <w:pPr>
              <w:pStyle w:val="113"/>
              <w:spacing w:line="440" w:lineRule="exact"/>
              <w:jc w:val="center"/>
              <w:rPr>
                <w:rFonts w:hint="eastAsia" w:ascii="宋体" w:hAnsi="宋体" w:cs="宋体"/>
                <w:szCs w:val="21"/>
              </w:rPr>
            </w:pPr>
            <w:r>
              <w:rPr>
                <w:rFonts w:hint="eastAsia" w:ascii="宋体" w:hAnsi="宋体" w:cs="宋体"/>
                <w:szCs w:val="21"/>
              </w:rPr>
              <w:t>开、竣工日期</w:t>
            </w:r>
          </w:p>
        </w:tc>
        <w:tc>
          <w:tcPr>
            <w:tcW w:w="1420" w:type="dxa"/>
            <w:noWrap w:val="0"/>
            <w:vAlign w:val="top"/>
          </w:tcPr>
          <w:p w14:paraId="3B0D20DB">
            <w:pPr>
              <w:pStyle w:val="113"/>
              <w:spacing w:line="440" w:lineRule="exact"/>
              <w:jc w:val="center"/>
              <w:rPr>
                <w:rFonts w:hint="eastAsia" w:ascii="宋体" w:hAnsi="宋体" w:cs="宋体"/>
                <w:szCs w:val="21"/>
              </w:rPr>
            </w:pPr>
            <w:r>
              <w:rPr>
                <w:rFonts w:hint="eastAsia" w:ascii="宋体" w:hAnsi="宋体" w:cs="宋体"/>
                <w:szCs w:val="21"/>
              </w:rPr>
              <w:t>项目描述</w:t>
            </w:r>
          </w:p>
        </w:tc>
        <w:tc>
          <w:tcPr>
            <w:tcW w:w="1420" w:type="dxa"/>
            <w:gridSpan w:val="3"/>
            <w:noWrap w:val="0"/>
            <w:vAlign w:val="top"/>
          </w:tcPr>
          <w:p w14:paraId="2959D321">
            <w:pPr>
              <w:pStyle w:val="113"/>
              <w:spacing w:line="440" w:lineRule="exact"/>
              <w:jc w:val="center"/>
              <w:rPr>
                <w:rFonts w:hint="eastAsia" w:ascii="宋体" w:hAnsi="宋体" w:cs="宋体"/>
                <w:szCs w:val="21"/>
              </w:rPr>
            </w:pPr>
            <w:r>
              <w:rPr>
                <w:rFonts w:hint="eastAsia" w:ascii="宋体" w:hAnsi="宋体" w:cs="宋体"/>
                <w:szCs w:val="21"/>
              </w:rPr>
              <w:t>合同价</w:t>
            </w:r>
          </w:p>
        </w:tc>
        <w:tc>
          <w:tcPr>
            <w:tcW w:w="1425" w:type="dxa"/>
            <w:noWrap w:val="0"/>
            <w:vAlign w:val="top"/>
          </w:tcPr>
          <w:p w14:paraId="1A06CE41">
            <w:pPr>
              <w:pStyle w:val="113"/>
              <w:spacing w:line="440" w:lineRule="exact"/>
              <w:jc w:val="center"/>
              <w:rPr>
                <w:rFonts w:hint="eastAsia" w:ascii="宋体" w:hAnsi="宋体" w:cs="宋体"/>
                <w:szCs w:val="21"/>
              </w:rPr>
            </w:pPr>
            <w:r>
              <w:rPr>
                <w:rFonts w:hint="eastAsia" w:ascii="宋体" w:hAnsi="宋体" w:cs="宋体"/>
                <w:szCs w:val="21"/>
              </w:rPr>
              <w:t>其他说明</w:t>
            </w:r>
          </w:p>
        </w:tc>
      </w:tr>
      <w:tr w14:paraId="44FB5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5C426C9">
            <w:pPr>
              <w:pStyle w:val="113"/>
              <w:spacing w:line="440" w:lineRule="exact"/>
              <w:jc w:val="center"/>
              <w:rPr>
                <w:rFonts w:hint="eastAsia" w:ascii="宋体" w:hAnsi="宋体" w:cs="宋体"/>
                <w:szCs w:val="21"/>
              </w:rPr>
            </w:pPr>
          </w:p>
        </w:tc>
        <w:tc>
          <w:tcPr>
            <w:tcW w:w="1420" w:type="dxa"/>
            <w:gridSpan w:val="3"/>
            <w:noWrap w:val="0"/>
            <w:vAlign w:val="top"/>
          </w:tcPr>
          <w:p w14:paraId="2BF7C98B">
            <w:pPr>
              <w:pStyle w:val="113"/>
              <w:spacing w:line="440" w:lineRule="exact"/>
              <w:jc w:val="center"/>
              <w:rPr>
                <w:rFonts w:hint="eastAsia" w:ascii="宋体" w:hAnsi="宋体" w:cs="宋体"/>
                <w:szCs w:val="21"/>
              </w:rPr>
            </w:pPr>
          </w:p>
        </w:tc>
        <w:tc>
          <w:tcPr>
            <w:tcW w:w="1421" w:type="dxa"/>
            <w:gridSpan w:val="3"/>
            <w:noWrap w:val="0"/>
            <w:vAlign w:val="top"/>
          </w:tcPr>
          <w:p w14:paraId="30838566">
            <w:pPr>
              <w:pStyle w:val="113"/>
              <w:spacing w:line="440" w:lineRule="exact"/>
              <w:jc w:val="center"/>
              <w:rPr>
                <w:rFonts w:hint="eastAsia" w:ascii="宋体" w:hAnsi="宋体" w:cs="宋体"/>
                <w:szCs w:val="21"/>
              </w:rPr>
            </w:pPr>
          </w:p>
        </w:tc>
        <w:tc>
          <w:tcPr>
            <w:tcW w:w="1420" w:type="dxa"/>
            <w:noWrap w:val="0"/>
            <w:vAlign w:val="top"/>
          </w:tcPr>
          <w:p w14:paraId="3F1E134B">
            <w:pPr>
              <w:pStyle w:val="113"/>
              <w:spacing w:line="440" w:lineRule="exact"/>
              <w:jc w:val="center"/>
              <w:rPr>
                <w:rFonts w:hint="eastAsia" w:ascii="宋体" w:hAnsi="宋体" w:cs="宋体"/>
                <w:szCs w:val="21"/>
              </w:rPr>
            </w:pPr>
          </w:p>
        </w:tc>
        <w:tc>
          <w:tcPr>
            <w:tcW w:w="1420" w:type="dxa"/>
            <w:gridSpan w:val="3"/>
            <w:noWrap w:val="0"/>
            <w:vAlign w:val="top"/>
          </w:tcPr>
          <w:p w14:paraId="60979D62">
            <w:pPr>
              <w:pStyle w:val="113"/>
              <w:spacing w:line="440" w:lineRule="exact"/>
              <w:jc w:val="center"/>
              <w:rPr>
                <w:rFonts w:hint="eastAsia" w:ascii="宋体" w:hAnsi="宋体" w:cs="宋体"/>
                <w:szCs w:val="21"/>
              </w:rPr>
            </w:pPr>
          </w:p>
        </w:tc>
        <w:tc>
          <w:tcPr>
            <w:tcW w:w="1425" w:type="dxa"/>
            <w:noWrap w:val="0"/>
            <w:vAlign w:val="top"/>
          </w:tcPr>
          <w:p w14:paraId="0D685921">
            <w:pPr>
              <w:pStyle w:val="113"/>
              <w:spacing w:line="440" w:lineRule="exact"/>
              <w:jc w:val="center"/>
              <w:rPr>
                <w:rFonts w:hint="eastAsia" w:ascii="宋体" w:hAnsi="宋体" w:cs="宋体"/>
                <w:szCs w:val="21"/>
              </w:rPr>
            </w:pPr>
          </w:p>
        </w:tc>
      </w:tr>
      <w:tr w14:paraId="1B47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98993D4">
            <w:pPr>
              <w:pStyle w:val="113"/>
              <w:spacing w:line="440" w:lineRule="exact"/>
              <w:jc w:val="center"/>
              <w:rPr>
                <w:rFonts w:hint="eastAsia" w:ascii="宋体" w:hAnsi="宋体" w:cs="宋体"/>
                <w:szCs w:val="21"/>
              </w:rPr>
            </w:pPr>
          </w:p>
        </w:tc>
        <w:tc>
          <w:tcPr>
            <w:tcW w:w="1420" w:type="dxa"/>
            <w:gridSpan w:val="3"/>
            <w:noWrap w:val="0"/>
            <w:vAlign w:val="top"/>
          </w:tcPr>
          <w:p w14:paraId="78C13D44">
            <w:pPr>
              <w:pStyle w:val="113"/>
              <w:spacing w:line="440" w:lineRule="exact"/>
              <w:jc w:val="center"/>
              <w:rPr>
                <w:rFonts w:hint="eastAsia" w:ascii="宋体" w:hAnsi="宋体" w:cs="宋体"/>
                <w:szCs w:val="21"/>
              </w:rPr>
            </w:pPr>
          </w:p>
        </w:tc>
        <w:tc>
          <w:tcPr>
            <w:tcW w:w="1421" w:type="dxa"/>
            <w:gridSpan w:val="3"/>
            <w:noWrap w:val="0"/>
            <w:vAlign w:val="top"/>
          </w:tcPr>
          <w:p w14:paraId="1045E3E8">
            <w:pPr>
              <w:pStyle w:val="113"/>
              <w:spacing w:line="440" w:lineRule="exact"/>
              <w:jc w:val="center"/>
              <w:rPr>
                <w:rFonts w:hint="eastAsia" w:ascii="宋体" w:hAnsi="宋体" w:cs="宋体"/>
                <w:szCs w:val="21"/>
              </w:rPr>
            </w:pPr>
          </w:p>
        </w:tc>
        <w:tc>
          <w:tcPr>
            <w:tcW w:w="1420" w:type="dxa"/>
            <w:noWrap w:val="0"/>
            <w:vAlign w:val="top"/>
          </w:tcPr>
          <w:p w14:paraId="758CBD41">
            <w:pPr>
              <w:pStyle w:val="113"/>
              <w:spacing w:line="440" w:lineRule="exact"/>
              <w:jc w:val="center"/>
              <w:rPr>
                <w:rFonts w:hint="eastAsia" w:ascii="宋体" w:hAnsi="宋体" w:cs="宋体"/>
                <w:szCs w:val="21"/>
              </w:rPr>
            </w:pPr>
          </w:p>
        </w:tc>
        <w:tc>
          <w:tcPr>
            <w:tcW w:w="1420" w:type="dxa"/>
            <w:gridSpan w:val="3"/>
            <w:noWrap w:val="0"/>
            <w:vAlign w:val="top"/>
          </w:tcPr>
          <w:p w14:paraId="08BF010C">
            <w:pPr>
              <w:pStyle w:val="113"/>
              <w:spacing w:line="440" w:lineRule="exact"/>
              <w:jc w:val="center"/>
              <w:rPr>
                <w:rFonts w:hint="eastAsia" w:ascii="宋体" w:hAnsi="宋体" w:cs="宋体"/>
                <w:szCs w:val="21"/>
              </w:rPr>
            </w:pPr>
          </w:p>
        </w:tc>
        <w:tc>
          <w:tcPr>
            <w:tcW w:w="1425" w:type="dxa"/>
            <w:noWrap w:val="0"/>
            <w:vAlign w:val="top"/>
          </w:tcPr>
          <w:p w14:paraId="7589CCAD">
            <w:pPr>
              <w:pStyle w:val="113"/>
              <w:spacing w:line="440" w:lineRule="exact"/>
              <w:jc w:val="center"/>
              <w:rPr>
                <w:rFonts w:hint="eastAsia" w:ascii="宋体" w:hAnsi="宋体" w:cs="宋体"/>
                <w:szCs w:val="21"/>
              </w:rPr>
            </w:pPr>
          </w:p>
        </w:tc>
      </w:tr>
      <w:tr w14:paraId="06A2F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047A0A67">
            <w:pPr>
              <w:pStyle w:val="113"/>
              <w:spacing w:line="440" w:lineRule="exact"/>
              <w:jc w:val="center"/>
              <w:rPr>
                <w:rFonts w:hint="eastAsia" w:ascii="宋体" w:hAnsi="宋体" w:cs="宋体"/>
                <w:szCs w:val="21"/>
              </w:rPr>
            </w:pPr>
          </w:p>
        </w:tc>
        <w:tc>
          <w:tcPr>
            <w:tcW w:w="1420" w:type="dxa"/>
            <w:gridSpan w:val="3"/>
            <w:noWrap w:val="0"/>
            <w:vAlign w:val="top"/>
          </w:tcPr>
          <w:p w14:paraId="29F1777C">
            <w:pPr>
              <w:pStyle w:val="113"/>
              <w:spacing w:line="440" w:lineRule="exact"/>
              <w:jc w:val="center"/>
              <w:rPr>
                <w:rFonts w:hint="eastAsia" w:ascii="宋体" w:hAnsi="宋体" w:cs="宋体"/>
                <w:szCs w:val="21"/>
              </w:rPr>
            </w:pPr>
          </w:p>
        </w:tc>
        <w:tc>
          <w:tcPr>
            <w:tcW w:w="1421" w:type="dxa"/>
            <w:gridSpan w:val="3"/>
            <w:noWrap w:val="0"/>
            <w:vAlign w:val="top"/>
          </w:tcPr>
          <w:p w14:paraId="7D3DB513">
            <w:pPr>
              <w:pStyle w:val="113"/>
              <w:spacing w:line="440" w:lineRule="exact"/>
              <w:jc w:val="center"/>
              <w:rPr>
                <w:rFonts w:hint="eastAsia" w:ascii="宋体" w:hAnsi="宋体" w:cs="宋体"/>
                <w:szCs w:val="21"/>
              </w:rPr>
            </w:pPr>
          </w:p>
        </w:tc>
        <w:tc>
          <w:tcPr>
            <w:tcW w:w="1420" w:type="dxa"/>
            <w:noWrap w:val="0"/>
            <w:vAlign w:val="top"/>
          </w:tcPr>
          <w:p w14:paraId="7C66D8F6">
            <w:pPr>
              <w:pStyle w:val="113"/>
              <w:spacing w:line="440" w:lineRule="exact"/>
              <w:jc w:val="center"/>
              <w:rPr>
                <w:rFonts w:hint="eastAsia" w:ascii="宋体" w:hAnsi="宋体" w:cs="宋体"/>
                <w:szCs w:val="21"/>
              </w:rPr>
            </w:pPr>
          </w:p>
        </w:tc>
        <w:tc>
          <w:tcPr>
            <w:tcW w:w="1420" w:type="dxa"/>
            <w:gridSpan w:val="3"/>
            <w:noWrap w:val="0"/>
            <w:vAlign w:val="top"/>
          </w:tcPr>
          <w:p w14:paraId="2C5B7A8A">
            <w:pPr>
              <w:pStyle w:val="113"/>
              <w:spacing w:line="440" w:lineRule="exact"/>
              <w:jc w:val="center"/>
              <w:rPr>
                <w:rFonts w:hint="eastAsia" w:ascii="宋体" w:hAnsi="宋体" w:cs="宋体"/>
                <w:szCs w:val="21"/>
              </w:rPr>
            </w:pPr>
          </w:p>
        </w:tc>
        <w:tc>
          <w:tcPr>
            <w:tcW w:w="1425" w:type="dxa"/>
            <w:noWrap w:val="0"/>
            <w:vAlign w:val="top"/>
          </w:tcPr>
          <w:p w14:paraId="75E8D8B6">
            <w:pPr>
              <w:pStyle w:val="113"/>
              <w:spacing w:line="440" w:lineRule="exact"/>
              <w:jc w:val="center"/>
              <w:rPr>
                <w:rFonts w:hint="eastAsia" w:ascii="宋体" w:hAnsi="宋体" w:cs="宋体"/>
                <w:szCs w:val="21"/>
              </w:rPr>
            </w:pPr>
          </w:p>
        </w:tc>
      </w:tr>
      <w:tr w14:paraId="3EF14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1C1E6F74">
            <w:pPr>
              <w:pStyle w:val="113"/>
              <w:spacing w:line="440" w:lineRule="exact"/>
              <w:jc w:val="center"/>
              <w:rPr>
                <w:rFonts w:hint="eastAsia" w:ascii="宋体" w:hAnsi="宋体" w:cs="宋体"/>
                <w:szCs w:val="21"/>
              </w:rPr>
            </w:pPr>
          </w:p>
        </w:tc>
        <w:tc>
          <w:tcPr>
            <w:tcW w:w="1420" w:type="dxa"/>
            <w:gridSpan w:val="3"/>
            <w:noWrap w:val="0"/>
            <w:vAlign w:val="top"/>
          </w:tcPr>
          <w:p w14:paraId="42B51780">
            <w:pPr>
              <w:pStyle w:val="113"/>
              <w:spacing w:line="440" w:lineRule="exact"/>
              <w:jc w:val="center"/>
              <w:rPr>
                <w:rFonts w:hint="eastAsia" w:ascii="宋体" w:hAnsi="宋体" w:cs="宋体"/>
                <w:szCs w:val="21"/>
              </w:rPr>
            </w:pPr>
          </w:p>
        </w:tc>
        <w:tc>
          <w:tcPr>
            <w:tcW w:w="1421" w:type="dxa"/>
            <w:gridSpan w:val="3"/>
            <w:noWrap w:val="0"/>
            <w:vAlign w:val="top"/>
          </w:tcPr>
          <w:p w14:paraId="5F259FEF">
            <w:pPr>
              <w:pStyle w:val="113"/>
              <w:spacing w:line="440" w:lineRule="exact"/>
              <w:jc w:val="center"/>
              <w:rPr>
                <w:rFonts w:hint="eastAsia" w:ascii="宋体" w:hAnsi="宋体" w:cs="宋体"/>
                <w:szCs w:val="21"/>
              </w:rPr>
            </w:pPr>
          </w:p>
        </w:tc>
        <w:tc>
          <w:tcPr>
            <w:tcW w:w="1420" w:type="dxa"/>
            <w:noWrap w:val="0"/>
            <w:vAlign w:val="top"/>
          </w:tcPr>
          <w:p w14:paraId="609B79F6">
            <w:pPr>
              <w:pStyle w:val="113"/>
              <w:spacing w:line="440" w:lineRule="exact"/>
              <w:jc w:val="center"/>
              <w:rPr>
                <w:rFonts w:hint="eastAsia" w:ascii="宋体" w:hAnsi="宋体" w:cs="宋体"/>
                <w:szCs w:val="21"/>
              </w:rPr>
            </w:pPr>
          </w:p>
        </w:tc>
        <w:tc>
          <w:tcPr>
            <w:tcW w:w="1420" w:type="dxa"/>
            <w:gridSpan w:val="3"/>
            <w:noWrap w:val="0"/>
            <w:vAlign w:val="top"/>
          </w:tcPr>
          <w:p w14:paraId="078A5825">
            <w:pPr>
              <w:pStyle w:val="113"/>
              <w:spacing w:line="440" w:lineRule="exact"/>
              <w:jc w:val="center"/>
              <w:rPr>
                <w:rFonts w:hint="eastAsia" w:ascii="宋体" w:hAnsi="宋体" w:cs="宋体"/>
                <w:szCs w:val="21"/>
              </w:rPr>
            </w:pPr>
          </w:p>
        </w:tc>
        <w:tc>
          <w:tcPr>
            <w:tcW w:w="1425" w:type="dxa"/>
            <w:noWrap w:val="0"/>
            <w:vAlign w:val="top"/>
          </w:tcPr>
          <w:p w14:paraId="14F34886">
            <w:pPr>
              <w:pStyle w:val="113"/>
              <w:spacing w:line="440" w:lineRule="exact"/>
              <w:jc w:val="center"/>
              <w:rPr>
                <w:rFonts w:hint="eastAsia" w:ascii="宋体" w:hAnsi="宋体" w:cs="宋体"/>
                <w:szCs w:val="21"/>
              </w:rPr>
            </w:pPr>
          </w:p>
        </w:tc>
      </w:tr>
      <w:tr w14:paraId="06048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61A85BF">
            <w:pPr>
              <w:pStyle w:val="113"/>
              <w:spacing w:line="440" w:lineRule="exact"/>
              <w:jc w:val="center"/>
              <w:rPr>
                <w:rFonts w:hint="eastAsia" w:ascii="宋体" w:hAnsi="宋体" w:cs="宋体"/>
                <w:szCs w:val="21"/>
              </w:rPr>
            </w:pPr>
          </w:p>
        </w:tc>
        <w:tc>
          <w:tcPr>
            <w:tcW w:w="1420" w:type="dxa"/>
            <w:gridSpan w:val="3"/>
            <w:noWrap w:val="0"/>
            <w:vAlign w:val="top"/>
          </w:tcPr>
          <w:p w14:paraId="2360DC42">
            <w:pPr>
              <w:pStyle w:val="113"/>
              <w:spacing w:line="440" w:lineRule="exact"/>
              <w:jc w:val="center"/>
              <w:rPr>
                <w:rFonts w:hint="eastAsia" w:ascii="宋体" w:hAnsi="宋体" w:cs="宋体"/>
                <w:szCs w:val="21"/>
              </w:rPr>
            </w:pPr>
          </w:p>
        </w:tc>
        <w:tc>
          <w:tcPr>
            <w:tcW w:w="1421" w:type="dxa"/>
            <w:gridSpan w:val="3"/>
            <w:noWrap w:val="0"/>
            <w:vAlign w:val="top"/>
          </w:tcPr>
          <w:p w14:paraId="7A39B54D">
            <w:pPr>
              <w:pStyle w:val="113"/>
              <w:spacing w:line="440" w:lineRule="exact"/>
              <w:jc w:val="center"/>
              <w:rPr>
                <w:rFonts w:hint="eastAsia" w:ascii="宋体" w:hAnsi="宋体" w:cs="宋体"/>
                <w:szCs w:val="21"/>
              </w:rPr>
            </w:pPr>
          </w:p>
        </w:tc>
        <w:tc>
          <w:tcPr>
            <w:tcW w:w="1420" w:type="dxa"/>
            <w:noWrap w:val="0"/>
            <w:vAlign w:val="top"/>
          </w:tcPr>
          <w:p w14:paraId="02F94C63">
            <w:pPr>
              <w:pStyle w:val="113"/>
              <w:spacing w:line="440" w:lineRule="exact"/>
              <w:jc w:val="center"/>
              <w:rPr>
                <w:rFonts w:hint="eastAsia" w:ascii="宋体" w:hAnsi="宋体" w:cs="宋体"/>
                <w:szCs w:val="21"/>
              </w:rPr>
            </w:pPr>
          </w:p>
        </w:tc>
        <w:tc>
          <w:tcPr>
            <w:tcW w:w="1420" w:type="dxa"/>
            <w:gridSpan w:val="3"/>
            <w:noWrap w:val="0"/>
            <w:vAlign w:val="top"/>
          </w:tcPr>
          <w:p w14:paraId="3720B865">
            <w:pPr>
              <w:pStyle w:val="113"/>
              <w:spacing w:line="440" w:lineRule="exact"/>
              <w:jc w:val="center"/>
              <w:rPr>
                <w:rFonts w:hint="eastAsia" w:ascii="宋体" w:hAnsi="宋体" w:cs="宋体"/>
                <w:szCs w:val="21"/>
              </w:rPr>
            </w:pPr>
          </w:p>
        </w:tc>
        <w:tc>
          <w:tcPr>
            <w:tcW w:w="1425" w:type="dxa"/>
            <w:noWrap w:val="0"/>
            <w:vAlign w:val="top"/>
          </w:tcPr>
          <w:p w14:paraId="7E44C644">
            <w:pPr>
              <w:pStyle w:val="113"/>
              <w:spacing w:line="440" w:lineRule="exact"/>
              <w:jc w:val="center"/>
              <w:rPr>
                <w:rFonts w:hint="eastAsia" w:ascii="宋体" w:hAnsi="宋体" w:cs="宋体"/>
                <w:szCs w:val="21"/>
              </w:rPr>
            </w:pPr>
          </w:p>
        </w:tc>
      </w:tr>
      <w:tr w14:paraId="12C5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6C3434D">
            <w:pPr>
              <w:pStyle w:val="113"/>
              <w:spacing w:line="440" w:lineRule="exact"/>
              <w:jc w:val="center"/>
              <w:rPr>
                <w:rFonts w:hint="eastAsia" w:ascii="宋体" w:hAnsi="宋体" w:cs="宋体"/>
                <w:szCs w:val="21"/>
              </w:rPr>
            </w:pPr>
          </w:p>
        </w:tc>
        <w:tc>
          <w:tcPr>
            <w:tcW w:w="1420" w:type="dxa"/>
            <w:gridSpan w:val="3"/>
            <w:noWrap w:val="0"/>
            <w:vAlign w:val="top"/>
          </w:tcPr>
          <w:p w14:paraId="1E5917E7">
            <w:pPr>
              <w:pStyle w:val="113"/>
              <w:spacing w:line="440" w:lineRule="exact"/>
              <w:jc w:val="center"/>
              <w:rPr>
                <w:rFonts w:hint="eastAsia" w:ascii="宋体" w:hAnsi="宋体" w:cs="宋体"/>
                <w:szCs w:val="21"/>
              </w:rPr>
            </w:pPr>
          </w:p>
        </w:tc>
        <w:tc>
          <w:tcPr>
            <w:tcW w:w="1421" w:type="dxa"/>
            <w:gridSpan w:val="3"/>
            <w:noWrap w:val="0"/>
            <w:vAlign w:val="top"/>
          </w:tcPr>
          <w:p w14:paraId="07BE6224">
            <w:pPr>
              <w:pStyle w:val="113"/>
              <w:spacing w:line="440" w:lineRule="exact"/>
              <w:jc w:val="center"/>
              <w:rPr>
                <w:rFonts w:hint="eastAsia" w:ascii="宋体" w:hAnsi="宋体" w:cs="宋体"/>
                <w:szCs w:val="21"/>
              </w:rPr>
            </w:pPr>
          </w:p>
        </w:tc>
        <w:tc>
          <w:tcPr>
            <w:tcW w:w="1420" w:type="dxa"/>
            <w:noWrap w:val="0"/>
            <w:vAlign w:val="top"/>
          </w:tcPr>
          <w:p w14:paraId="5830D779">
            <w:pPr>
              <w:pStyle w:val="113"/>
              <w:spacing w:line="440" w:lineRule="exact"/>
              <w:jc w:val="center"/>
              <w:rPr>
                <w:rFonts w:hint="eastAsia" w:ascii="宋体" w:hAnsi="宋体" w:cs="宋体"/>
                <w:szCs w:val="21"/>
              </w:rPr>
            </w:pPr>
          </w:p>
        </w:tc>
        <w:tc>
          <w:tcPr>
            <w:tcW w:w="1420" w:type="dxa"/>
            <w:gridSpan w:val="3"/>
            <w:noWrap w:val="0"/>
            <w:vAlign w:val="top"/>
          </w:tcPr>
          <w:p w14:paraId="3786269E">
            <w:pPr>
              <w:pStyle w:val="113"/>
              <w:spacing w:line="440" w:lineRule="exact"/>
              <w:jc w:val="center"/>
              <w:rPr>
                <w:rFonts w:hint="eastAsia" w:ascii="宋体" w:hAnsi="宋体" w:cs="宋体"/>
                <w:szCs w:val="21"/>
              </w:rPr>
            </w:pPr>
          </w:p>
        </w:tc>
        <w:tc>
          <w:tcPr>
            <w:tcW w:w="1425" w:type="dxa"/>
            <w:noWrap w:val="0"/>
            <w:vAlign w:val="top"/>
          </w:tcPr>
          <w:p w14:paraId="0CC1A60E">
            <w:pPr>
              <w:pStyle w:val="113"/>
              <w:spacing w:line="440" w:lineRule="exact"/>
              <w:jc w:val="center"/>
              <w:rPr>
                <w:rFonts w:hint="eastAsia" w:ascii="宋体" w:hAnsi="宋体" w:cs="宋体"/>
                <w:szCs w:val="21"/>
              </w:rPr>
            </w:pPr>
          </w:p>
        </w:tc>
      </w:tr>
      <w:tr w14:paraId="72B3D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0A666154">
            <w:pPr>
              <w:pStyle w:val="113"/>
              <w:spacing w:line="440" w:lineRule="exact"/>
              <w:jc w:val="center"/>
              <w:rPr>
                <w:rFonts w:hint="eastAsia" w:ascii="宋体" w:hAnsi="宋体" w:cs="宋体"/>
                <w:szCs w:val="21"/>
              </w:rPr>
            </w:pPr>
          </w:p>
        </w:tc>
        <w:tc>
          <w:tcPr>
            <w:tcW w:w="1420" w:type="dxa"/>
            <w:gridSpan w:val="3"/>
            <w:noWrap w:val="0"/>
            <w:vAlign w:val="top"/>
          </w:tcPr>
          <w:p w14:paraId="276437C4">
            <w:pPr>
              <w:pStyle w:val="113"/>
              <w:spacing w:line="440" w:lineRule="exact"/>
              <w:jc w:val="center"/>
              <w:rPr>
                <w:rFonts w:hint="eastAsia" w:ascii="宋体" w:hAnsi="宋体" w:cs="宋体"/>
                <w:szCs w:val="21"/>
              </w:rPr>
            </w:pPr>
          </w:p>
        </w:tc>
        <w:tc>
          <w:tcPr>
            <w:tcW w:w="1421" w:type="dxa"/>
            <w:gridSpan w:val="3"/>
            <w:noWrap w:val="0"/>
            <w:vAlign w:val="top"/>
          </w:tcPr>
          <w:p w14:paraId="774B8224">
            <w:pPr>
              <w:pStyle w:val="113"/>
              <w:spacing w:line="440" w:lineRule="exact"/>
              <w:jc w:val="center"/>
              <w:rPr>
                <w:rFonts w:hint="eastAsia" w:ascii="宋体" w:hAnsi="宋体" w:cs="宋体"/>
                <w:szCs w:val="21"/>
              </w:rPr>
            </w:pPr>
          </w:p>
        </w:tc>
        <w:tc>
          <w:tcPr>
            <w:tcW w:w="1420" w:type="dxa"/>
            <w:noWrap w:val="0"/>
            <w:vAlign w:val="top"/>
          </w:tcPr>
          <w:p w14:paraId="25280159">
            <w:pPr>
              <w:pStyle w:val="113"/>
              <w:spacing w:line="440" w:lineRule="exact"/>
              <w:jc w:val="center"/>
              <w:rPr>
                <w:rFonts w:hint="eastAsia" w:ascii="宋体" w:hAnsi="宋体" w:cs="宋体"/>
                <w:szCs w:val="21"/>
              </w:rPr>
            </w:pPr>
          </w:p>
        </w:tc>
        <w:tc>
          <w:tcPr>
            <w:tcW w:w="1420" w:type="dxa"/>
            <w:gridSpan w:val="3"/>
            <w:noWrap w:val="0"/>
            <w:vAlign w:val="top"/>
          </w:tcPr>
          <w:p w14:paraId="7A1F8B11">
            <w:pPr>
              <w:pStyle w:val="113"/>
              <w:spacing w:line="440" w:lineRule="exact"/>
              <w:jc w:val="center"/>
              <w:rPr>
                <w:rFonts w:hint="eastAsia" w:ascii="宋体" w:hAnsi="宋体" w:cs="宋体"/>
                <w:szCs w:val="21"/>
              </w:rPr>
            </w:pPr>
          </w:p>
        </w:tc>
        <w:tc>
          <w:tcPr>
            <w:tcW w:w="1425" w:type="dxa"/>
            <w:noWrap w:val="0"/>
            <w:vAlign w:val="top"/>
          </w:tcPr>
          <w:p w14:paraId="19933AF4">
            <w:pPr>
              <w:pStyle w:val="113"/>
              <w:spacing w:line="440" w:lineRule="exact"/>
              <w:jc w:val="center"/>
              <w:rPr>
                <w:rFonts w:hint="eastAsia" w:ascii="宋体" w:hAnsi="宋体" w:cs="宋体"/>
                <w:szCs w:val="21"/>
              </w:rPr>
            </w:pPr>
          </w:p>
        </w:tc>
      </w:tr>
      <w:tr w14:paraId="5775B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115F512">
            <w:pPr>
              <w:pStyle w:val="113"/>
              <w:spacing w:line="440" w:lineRule="exact"/>
              <w:jc w:val="center"/>
              <w:rPr>
                <w:rFonts w:hint="eastAsia" w:ascii="宋体" w:hAnsi="宋体" w:cs="宋体"/>
                <w:szCs w:val="21"/>
              </w:rPr>
            </w:pPr>
          </w:p>
        </w:tc>
        <w:tc>
          <w:tcPr>
            <w:tcW w:w="1420" w:type="dxa"/>
            <w:gridSpan w:val="3"/>
            <w:noWrap w:val="0"/>
            <w:vAlign w:val="top"/>
          </w:tcPr>
          <w:p w14:paraId="77575FD6">
            <w:pPr>
              <w:pStyle w:val="113"/>
              <w:spacing w:line="440" w:lineRule="exact"/>
              <w:jc w:val="center"/>
              <w:rPr>
                <w:rFonts w:hint="eastAsia" w:ascii="宋体" w:hAnsi="宋体" w:cs="宋体"/>
                <w:szCs w:val="21"/>
              </w:rPr>
            </w:pPr>
          </w:p>
        </w:tc>
        <w:tc>
          <w:tcPr>
            <w:tcW w:w="1421" w:type="dxa"/>
            <w:gridSpan w:val="3"/>
            <w:noWrap w:val="0"/>
            <w:vAlign w:val="top"/>
          </w:tcPr>
          <w:p w14:paraId="23144BEC">
            <w:pPr>
              <w:pStyle w:val="113"/>
              <w:spacing w:line="440" w:lineRule="exact"/>
              <w:jc w:val="center"/>
              <w:rPr>
                <w:rFonts w:hint="eastAsia" w:ascii="宋体" w:hAnsi="宋体" w:cs="宋体"/>
                <w:szCs w:val="21"/>
              </w:rPr>
            </w:pPr>
          </w:p>
        </w:tc>
        <w:tc>
          <w:tcPr>
            <w:tcW w:w="1420" w:type="dxa"/>
            <w:noWrap w:val="0"/>
            <w:vAlign w:val="top"/>
          </w:tcPr>
          <w:p w14:paraId="5FB8A0AA">
            <w:pPr>
              <w:pStyle w:val="113"/>
              <w:spacing w:line="440" w:lineRule="exact"/>
              <w:jc w:val="center"/>
              <w:rPr>
                <w:rFonts w:hint="eastAsia" w:ascii="宋体" w:hAnsi="宋体" w:cs="宋体"/>
                <w:szCs w:val="21"/>
              </w:rPr>
            </w:pPr>
          </w:p>
        </w:tc>
        <w:tc>
          <w:tcPr>
            <w:tcW w:w="1420" w:type="dxa"/>
            <w:gridSpan w:val="3"/>
            <w:noWrap w:val="0"/>
            <w:vAlign w:val="top"/>
          </w:tcPr>
          <w:p w14:paraId="5E794F0C">
            <w:pPr>
              <w:pStyle w:val="113"/>
              <w:spacing w:line="440" w:lineRule="exact"/>
              <w:jc w:val="center"/>
              <w:rPr>
                <w:rFonts w:hint="eastAsia" w:ascii="宋体" w:hAnsi="宋体" w:cs="宋体"/>
                <w:szCs w:val="21"/>
              </w:rPr>
            </w:pPr>
          </w:p>
        </w:tc>
        <w:tc>
          <w:tcPr>
            <w:tcW w:w="1425" w:type="dxa"/>
            <w:noWrap w:val="0"/>
            <w:vAlign w:val="top"/>
          </w:tcPr>
          <w:p w14:paraId="1901ED99">
            <w:pPr>
              <w:pStyle w:val="113"/>
              <w:spacing w:line="440" w:lineRule="exact"/>
              <w:jc w:val="center"/>
              <w:rPr>
                <w:rFonts w:hint="eastAsia" w:ascii="宋体" w:hAnsi="宋体" w:cs="宋体"/>
                <w:szCs w:val="21"/>
              </w:rPr>
            </w:pPr>
          </w:p>
        </w:tc>
      </w:tr>
      <w:tr w14:paraId="0B3A2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7D677AA">
            <w:pPr>
              <w:pStyle w:val="113"/>
              <w:spacing w:line="440" w:lineRule="exact"/>
              <w:jc w:val="center"/>
              <w:rPr>
                <w:rFonts w:hint="eastAsia" w:ascii="宋体" w:hAnsi="宋体" w:cs="宋体"/>
                <w:szCs w:val="21"/>
              </w:rPr>
            </w:pPr>
          </w:p>
        </w:tc>
        <w:tc>
          <w:tcPr>
            <w:tcW w:w="1420" w:type="dxa"/>
            <w:gridSpan w:val="3"/>
            <w:noWrap w:val="0"/>
            <w:vAlign w:val="top"/>
          </w:tcPr>
          <w:p w14:paraId="5735199C">
            <w:pPr>
              <w:pStyle w:val="113"/>
              <w:spacing w:line="440" w:lineRule="exact"/>
              <w:jc w:val="center"/>
              <w:rPr>
                <w:rFonts w:hint="eastAsia" w:ascii="宋体" w:hAnsi="宋体" w:cs="宋体"/>
                <w:szCs w:val="21"/>
              </w:rPr>
            </w:pPr>
          </w:p>
        </w:tc>
        <w:tc>
          <w:tcPr>
            <w:tcW w:w="1421" w:type="dxa"/>
            <w:gridSpan w:val="3"/>
            <w:noWrap w:val="0"/>
            <w:vAlign w:val="top"/>
          </w:tcPr>
          <w:p w14:paraId="49E9D57F">
            <w:pPr>
              <w:pStyle w:val="113"/>
              <w:spacing w:line="440" w:lineRule="exact"/>
              <w:jc w:val="center"/>
              <w:rPr>
                <w:rFonts w:hint="eastAsia" w:ascii="宋体" w:hAnsi="宋体" w:cs="宋体"/>
                <w:szCs w:val="21"/>
              </w:rPr>
            </w:pPr>
          </w:p>
        </w:tc>
        <w:tc>
          <w:tcPr>
            <w:tcW w:w="1420" w:type="dxa"/>
            <w:noWrap w:val="0"/>
            <w:vAlign w:val="top"/>
          </w:tcPr>
          <w:p w14:paraId="72DB6447">
            <w:pPr>
              <w:pStyle w:val="113"/>
              <w:spacing w:line="440" w:lineRule="exact"/>
              <w:jc w:val="center"/>
              <w:rPr>
                <w:rFonts w:hint="eastAsia" w:ascii="宋体" w:hAnsi="宋体" w:cs="宋体"/>
                <w:szCs w:val="21"/>
              </w:rPr>
            </w:pPr>
          </w:p>
        </w:tc>
        <w:tc>
          <w:tcPr>
            <w:tcW w:w="1420" w:type="dxa"/>
            <w:gridSpan w:val="3"/>
            <w:noWrap w:val="0"/>
            <w:vAlign w:val="top"/>
          </w:tcPr>
          <w:p w14:paraId="4672422C">
            <w:pPr>
              <w:pStyle w:val="113"/>
              <w:spacing w:line="440" w:lineRule="exact"/>
              <w:jc w:val="center"/>
              <w:rPr>
                <w:rFonts w:hint="eastAsia" w:ascii="宋体" w:hAnsi="宋体" w:cs="宋体"/>
                <w:szCs w:val="21"/>
              </w:rPr>
            </w:pPr>
          </w:p>
        </w:tc>
        <w:tc>
          <w:tcPr>
            <w:tcW w:w="1425" w:type="dxa"/>
            <w:noWrap w:val="0"/>
            <w:vAlign w:val="top"/>
          </w:tcPr>
          <w:p w14:paraId="6FF99F16">
            <w:pPr>
              <w:pStyle w:val="113"/>
              <w:spacing w:line="440" w:lineRule="exact"/>
              <w:jc w:val="center"/>
              <w:rPr>
                <w:rFonts w:hint="eastAsia" w:ascii="宋体" w:hAnsi="宋体" w:cs="宋体"/>
                <w:szCs w:val="21"/>
              </w:rPr>
            </w:pPr>
          </w:p>
        </w:tc>
      </w:tr>
      <w:tr w14:paraId="512A9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8BAFD37">
            <w:pPr>
              <w:pStyle w:val="113"/>
              <w:spacing w:line="440" w:lineRule="exact"/>
              <w:jc w:val="center"/>
              <w:rPr>
                <w:rFonts w:hint="eastAsia" w:ascii="宋体" w:hAnsi="宋体" w:cs="宋体"/>
                <w:szCs w:val="21"/>
              </w:rPr>
            </w:pPr>
          </w:p>
        </w:tc>
        <w:tc>
          <w:tcPr>
            <w:tcW w:w="1420" w:type="dxa"/>
            <w:gridSpan w:val="3"/>
            <w:noWrap w:val="0"/>
            <w:vAlign w:val="top"/>
          </w:tcPr>
          <w:p w14:paraId="672662D3">
            <w:pPr>
              <w:pStyle w:val="113"/>
              <w:spacing w:line="440" w:lineRule="exact"/>
              <w:jc w:val="center"/>
              <w:rPr>
                <w:rFonts w:hint="eastAsia" w:ascii="宋体" w:hAnsi="宋体" w:cs="宋体"/>
                <w:szCs w:val="21"/>
              </w:rPr>
            </w:pPr>
          </w:p>
        </w:tc>
        <w:tc>
          <w:tcPr>
            <w:tcW w:w="1421" w:type="dxa"/>
            <w:gridSpan w:val="3"/>
            <w:noWrap w:val="0"/>
            <w:vAlign w:val="top"/>
          </w:tcPr>
          <w:p w14:paraId="764B1691">
            <w:pPr>
              <w:pStyle w:val="113"/>
              <w:spacing w:line="440" w:lineRule="exact"/>
              <w:jc w:val="center"/>
              <w:rPr>
                <w:rFonts w:hint="eastAsia" w:ascii="宋体" w:hAnsi="宋体" w:cs="宋体"/>
                <w:szCs w:val="21"/>
              </w:rPr>
            </w:pPr>
          </w:p>
        </w:tc>
        <w:tc>
          <w:tcPr>
            <w:tcW w:w="1420" w:type="dxa"/>
            <w:noWrap w:val="0"/>
            <w:vAlign w:val="top"/>
          </w:tcPr>
          <w:p w14:paraId="274AD79E">
            <w:pPr>
              <w:pStyle w:val="113"/>
              <w:spacing w:line="440" w:lineRule="exact"/>
              <w:jc w:val="center"/>
              <w:rPr>
                <w:rFonts w:hint="eastAsia" w:ascii="宋体" w:hAnsi="宋体" w:cs="宋体"/>
                <w:szCs w:val="21"/>
              </w:rPr>
            </w:pPr>
          </w:p>
        </w:tc>
        <w:tc>
          <w:tcPr>
            <w:tcW w:w="1420" w:type="dxa"/>
            <w:gridSpan w:val="3"/>
            <w:noWrap w:val="0"/>
            <w:vAlign w:val="top"/>
          </w:tcPr>
          <w:p w14:paraId="52FDD8C0">
            <w:pPr>
              <w:pStyle w:val="113"/>
              <w:spacing w:line="440" w:lineRule="exact"/>
              <w:jc w:val="center"/>
              <w:rPr>
                <w:rFonts w:hint="eastAsia" w:ascii="宋体" w:hAnsi="宋体" w:cs="宋体"/>
                <w:szCs w:val="21"/>
              </w:rPr>
            </w:pPr>
          </w:p>
        </w:tc>
        <w:tc>
          <w:tcPr>
            <w:tcW w:w="1425" w:type="dxa"/>
            <w:noWrap w:val="0"/>
            <w:vAlign w:val="top"/>
          </w:tcPr>
          <w:p w14:paraId="192A1636">
            <w:pPr>
              <w:pStyle w:val="113"/>
              <w:spacing w:line="440" w:lineRule="exact"/>
              <w:jc w:val="center"/>
              <w:rPr>
                <w:rFonts w:hint="eastAsia" w:ascii="宋体" w:hAnsi="宋体" w:cs="宋体"/>
                <w:szCs w:val="21"/>
              </w:rPr>
            </w:pPr>
          </w:p>
        </w:tc>
      </w:tr>
      <w:tr w14:paraId="49932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0C7D6E45">
            <w:pPr>
              <w:pStyle w:val="113"/>
              <w:spacing w:line="440" w:lineRule="exact"/>
              <w:jc w:val="center"/>
              <w:rPr>
                <w:rFonts w:hint="eastAsia" w:ascii="宋体" w:hAnsi="宋体" w:cs="宋体"/>
                <w:szCs w:val="21"/>
              </w:rPr>
            </w:pPr>
          </w:p>
        </w:tc>
        <w:tc>
          <w:tcPr>
            <w:tcW w:w="1420" w:type="dxa"/>
            <w:gridSpan w:val="3"/>
            <w:noWrap w:val="0"/>
            <w:vAlign w:val="top"/>
          </w:tcPr>
          <w:p w14:paraId="5FD1A6AB">
            <w:pPr>
              <w:pStyle w:val="113"/>
              <w:spacing w:line="440" w:lineRule="exact"/>
              <w:jc w:val="center"/>
              <w:rPr>
                <w:rFonts w:hint="eastAsia" w:ascii="宋体" w:hAnsi="宋体" w:cs="宋体"/>
                <w:szCs w:val="21"/>
              </w:rPr>
            </w:pPr>
          </w:p>
        </w:tc>
        <w:tc>
          <w:tcPr>
            <w:tcW w:w="1421" w:type="dxa"/>
            <w:gridSpan w:val="3"/>
            <w:noWrap w:val="0"/>
            <w:vAlign w:val="top"/>
          </w:tcPr>
          <w:p w14:paraId="6FC6D9EF">
            <w:pPr>
              <w:pStyle w:val="113"/>
              <w:spacing w:line="440" w:lineRule="exact"/>
              <w:jc w:val="center"/>
              <w:rPr>
                <w:rFonts w:hint="eastAsia" w:ascii="宋体" w:hAnsi="宋体" w:cs="宋体"/>
                <w:szCs w:val="21"/>
              </w:rPr>
            </w:pPr>
          </w:p>
        </w:tc>
        <w:tc>
          <w:tcPr>
            <w:tcW w:w="1420" w:type="dxa"/>
            <w:noWrap w:val="0"/>
            <w:vAlign w:val="top"/>
          </w:tcPr>
          <w:p w14:paraId="7C8E4ACA">
            <w:pPr>
              <w:pStyle w:val="113"/>
              <w:spacing w:line="440" w:lineRule="exact"/>
              <w:jc w:val="center"/>
              <w:rPr>
                <w:rFonts w:hint="eastAsia" w:ascii="宋体" w:hAnsi="宋体" w:cs="宋体"/>
                <w:szCs w:val="21"/>
              </w:rPr>
            </w:pPr>
          </w:p>
        </w:tc>
        <w:tc>
          <w:tcPr>
            <w:tcW w:w="1420" w:type="dxa"/>
            <w:gridSpan w:val="3"/>
            <w:noWrap w:val="0"/>
            <w:vAlign w:val="top"/>
          </w:tcPr>
          <w:p w14:paraId="6D11ADCE">
            <w:pPr>
              <w:pStyle w:val="113"/>
              <w:spacing w:line="440" w:lineRule="exact"/>
              <w:jc w:val="center"/>
              <w:rPr>
                <w:rFonts w:hint="eastAsia" w:ascii="宋体" w:hAnsi="宋体" w:cs="宋体"/>
                <w:szCs w:val="21"/>
              </w:rPr>
            </w:pPr>
          </w:p>
        </w:tc>
        <w:tc>
          <w:tcPr>
            <w:tcW w:w="1425" w:type="dxa"/>
            <w:noWrap w:val="0"/>
            <w:vAlign w:val="top"/>
          </w:tcPr>
          <w:p w14:paraId="05C07ED9">
            <w:pPr>
              <w:pStyle w:val="113"/>
              <w:spacing w:line="440" w:lineRule="exact"/>
              <w:jc w:val="center"/>
              <w:rPr>
                <w:rFonts w:hint="eastAsia" w:ascii="宋体" w:hAnsi="宋体" w:cs="宋体"/>
                <w:szCs w:val="21"/>
              </w:rPr>
            </w:pPr>
          </w:p>
        </w:tc>
      </w:tr>
      <w:tr w14:paraId="41BD6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E6F1B1A">
            <w:pPr>
              <w:pStyle w:val="113"/>
              <w:spacing w:line="440" w:lineRule="exact"/>
              <w:jc w:val="center"/>
              <w:rPr>
                <w:rFonts w:hint="eastAsia" w:ascii="宋体" w:hAnsi="宋体" w:cs="宋体"/>
                <w:szCs w:val="21"/>
              </w:rPr>
            </w:pPr>
          </w:p>
        </w:tc>
        <w:tc>
          <w:tcPr>
            <w:tcW w:w="1420" w:type="dxa"/>
            <w:gridSpan w:val="3"/>
            <w:noWrap w:val="0"/>
            <w:vAlign w:val="top"/>
          </w:tcPr>
          <w:p w14:paraId="283CC3CB">
            <w:pPr>
              <w:pStyle w:val="113"/>
              <w:spacing w:line="440" w:lineRule="exact"/>
              <w:jc w:val="center"/>
              <w:rPr>
                <w:rFonts w:hint="eastAsia" w:ascii="宋体" w:hAnsi="宋体" w:cs="宋体"/>
                <w:szCs w:val="21"/>
              </w:rPr>
            </w:pPr>
          </w:p>
        </w:tc>
        <w:tc>
          <w:tcPr>
            <w:tcW w:w="1421" w:type="dxa"/>
            <w:gridSpan w:val="3"/>
            <w:noWrap w:val="0"/>
            <w:vAlign w:val="top"/>
          </w:tcPr>
          <w:p w14:paraId="36D75BFF">
            <w:pPr>
              <w:pStyle w:val="113"/>
              <w:spacing w:line="440" w:lineRule="exact"/>
              <w:jc w:val="center"/>
              <w:rPr>
                <w:rFonts w:hint="eastAsia" w:ascii="宋体" w:hAnsi="宋体" w:cs="宋体"/>
                <w:szCs w:val="21"/>
              </w:rPr>
            </w:pPr>
          </w:p>
        </w:tc>
        <w:tc>
          <w:tcPr>
            <w:tcW w:w="1420" w:type="dxa"/>
            <w:noWrap w:val="0"/>
            <w:vAlign w:val="top"/>
          </w:tcPr>
          <w:p w14:paraId="4364959D">
            <w:pPr>
              <w:pStyle w:val="113"/>
              <w:spacing w:line="440" w:lineRule="exact"/>
              <w:jc w:val="center"/>
              <w:rPr>
                <w:rFonts w:hint="eastAsia" w:ascii="宋体" w:hAnsi="宋体" w:cs="宋体"/>
                <w:szCs w:val="21"/>
              </w:rPr>
            </w:pPr>
          </w:p>
        </w:tc>
        <w:tc>
          <w:tcPr>
            <w:tcW w:w="1420" w:type="dxa"/>
            <w:gridSpan w:val="3"/>
            <w:noWrap w:val="0"/>
            <w:vAlign w:val="top"/>
          </w:tcPr>
          <w:p w14:paraId="7BBE088A">
            <w:pPr>
              <w:pStyle w:val="113"/>
              <w:spacing w:line="440" w:lineRule="exact"/>
              <w:jc w:val="center"/>
              <w:rPr>
                <w:rFonts w:hint="eastAsia" w:ascii="宋体" w:hAnsi="宋体" w:cs="宋体"/>
                <w:szCs w:val="21"/>
              </w:rPr>
            </w:pPr>
          </w:p>
        </w:tc>
        <w:tc>
          <w:tcPr>
            <w:tcW w:w="1425" w:type="dxa"/>
            <w:noWrap w:val="0"/>
            <w:vAlign w:val="top"/>
          </w:tcPr>
          <w:p w14:paraId="5CAE7668">
            <w:pPr>
              <w:pStyle w:val="113"/>
              <w:spacing w:line="440" w:lineRule="exact"/>
              <w:jc w:val="center"/>
              <w:rPr>
                <w:rFonts w:hint="eastAsia" w:ascii="宋体" w:hAnsi="宋体" w:cs="宋体"/>
                <w:szCs w:val="21"/>
              </w:rPr>
            </w:pPr>
          </w:p>
        </w:tc>
      </w:tr>
      <w:tr w14:paraId="07348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85F03F3">
            <w:pPr>
              <w:pStyle w:val="113"/>
              <w:spacing w:line="440" w:lineRule="exact"/>
              <w:jc w:val="center"/>
              <w:rPr>
                <w:rFonts w:hint="eastAsia" w:ascii="宋体" w:hAnsi="宋体" w:cs="宋体"/>
                <w:szCs w:val="21"/>
              </w:rPr>
            </w:pPr>
          </w:p>
        </w:tc>
        <w:tc>
          <w:tcPr>
            <w:tcW w:w="1420" w:type="dxa"/>
            <w:gridSpan w:val="3"/>
            <w:noWrap w:val="0"/>
            <w:vAlign w:val="top"/>
          </w:tcPr>
          <w:p w14:paraId="62FC5CD1">
            <w:pPr>
              <w:pStyle w:val="113"/>
              <w:spacing w:line="440" w:lineRule="exact"/>
              <w:jc w:val="center"/>
              <w:rPr>
                <w:rFonts w:hint="eastAsia" w:ascii="宋体" w:hAnsi="宋体" w:cs="宋体"/>
                <w:szCs w:val="21"/>
              </w:rPr>
            </w:pPr>
          </w:p>
        </w:tc>
        <w:tc>
          <w:tcPr>
            <w:tcW w:w="1421" w:type="dxa"/>
            <w:gridSpan w:val="3"/>
            <w:noWrap w:val="0"/>
            <w:vAlign w:val="top"/>
          </w:tcPr>
          <w:p w14:paraId="256CCD38">
            <w:pPr>
              <w:pStyle w:val="113"/>
              <w:spacing w:line="440" w:lineRule="exact"/>
              <w:jc w:val="center"/>
              <w:rPr>
                <w:rFonts w:hint="eastAsia" w:ascii="宋体" w:hAnsi="宋体" w:cs="宋体"/>
                <w:szCs w:val="21"/>
              </w:rPr>
            </w:pPr>
          </w:p>
        </w:tc>
        <w:tc>
          <w:tcPr>
            <w:tcW w:w="1420" w:type="dxa"/>
            <w:noWrap w:val="0"/>
            <w:vAlign w:val="top"/>
          </w:tcPr>
          <w:p w14:paraId="57634E93">
            <w:pPr>
              <w:pStyle w:val="113"/>
              <w:spacing w:line="440" w:lineRule="exact"/>
              <w:jc w:val="center"/>
              <w:rPr>
                <w:rFonts w:hint="eastAsia" w:ascii="宋体" w:hAnsi="宋体" w:cs="宋体"/>
                <w:szCs w:val="21"/>
              </w:rPr>
            </w:pPr>
          </w:p>
        </w:tc>
        <w:tc>
          <w:tcPr>
            <w:tcW w:w="1420" w:type="dxa"/>
            <w:gridSpan w:val="3"/>
            <w:noWrap w:val="0"/>
            <w:vAlign w:val="top"/>
          </w:tcPr>
          <w:p w14:paraId="3FF03057">
            <w:pPr>
              <w:pStyle w:val="113"/>
              <w:spacing w:line="440" w:lineRule="exact"/>
              <w:jc w:val="center"/>
              <w:rPr>
                <w:rFonts w:hint="eastAsia" w:ascii="宋体" w:hAnsi="宋体" w:cs="宋体"/>
                <w:szCs w:val="21"/>
              </w:rPr>
            </w:pPr>
          </w:p>
        </w:tc>
        <w:tc>
          <w:tcPr>
            <w:tcW w:w="1425" w:type="dxa"/>
            <w:noWrap w:val="0"/>
            <w:vAlign w:val="top"/>
          </w:tcPr>
          <w:p w14:paraId="3975314A">
            <w:pPr>
              <w:pStyle w:val="113"/>
              <w:spacing w:line="440" w:lineRule="exact"/>
              <w:jc w:val="center"/>
              <w:rPr>
                <w:rFonts w:hint="eastAsia" w:ascii="宋体" w:hAnsi="宋体" w:cs="宋体"/>
                <w:szCs w:val="21"/>
              </w:rPr>
            </w:pPr>
          </w:p>
        </w:tc>
      </w:tr>
      <w:tr w14:paraId="0A7CF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2943A0BE">
            <w:pPr>
              <w:pStyle w:val="113"/>
              <w:spacing w:line="440" w:lineRule="exact"/>
              <w:jc w:val="center"/>
              <w:rPr>
                <w:rFonts w:hint="eastAsia" w:ascii="宋体" w:hAnsi="宋体" w:cs="宋体"/>
                <w:szCs w:val="21"/>
              </w:rPr>
            </w:pPr>
          </w:p>
        </w:tc>
        <w:tc>
          <w:tcPr>
            <w:tcW w:w="1420" w:type="dxa"/>
            <w:gridSpan w:val="3"/>
            <w:noWrap w:val="0"/>
            <w:vAlign w:val="top"/>
          </w:tcPr>
          <w:p w14:paraId="5C6389A1">
            <w:pPr>
              <w:pStyle w:val="113"/>
              <w:spacing w:line="440" w:lineRule="exact"/>
              <w:jc w:val="center"/>
              <w:rPr>
                <w:rFonts w:hint="eastAsia" w:ascii="宋体" w:hAnsi="宋体" w:cs="宋体"/>
                <w:szCs w:val="21"/>
              </w:rPr>
            </w:pPr>
          </w:p>
        </w:tc>
        <w:tc>
          <w:tcPr>
            <w:tcW w:w="1421" w:type="dxa"/>
            <w:gridSpan w:val="3"/>
            <w:noWrap w:val="0"/>
            <w:vAlign w:val="top"/>
          </w:tcPr>
          <w:p w14:paraId="7567C5DE">
            <w:pPr>
              <w:pStyle w:val="113"/>
              <w:spacing w:line="440" w:lineRule="exact"/>
              <w:jc w:val="center"/>
              <w:rPr>
                <w:rFonts w:hint="eastAsia" w:ascii="宋体" w:hAnsi="宋体" w:cs="宋体"/>
                <w:szCs w:val="21"/>
              </w:rPr>
            </w:pPr>
          </w:p>
        </w:tc>
        <w:tc>
          <w:tcPr>
            <w:tcW w:w="1420" w:type="dxa"/>
            <w:noWrap w:val="0"/>
            <w:vAlign w:val="top"/>
          </w:tcPr>
          <w:p w14:paraId="2FC208B6">
            <w:pPr>
              <w:pStyle w:val="113"/>
              <w:spacing w:line="440" w:lineRule="exact"/>
              <w:jc w:val="center"/>
              <w:rPr>
                <w:rFonts w:hint="eastAsia" w:ascii="宋体" w:hAnsi="宋体" w:cs="宋体"/>
                <w:szCs w:val="21"/>
              </w:rPr>
            </w:pPr>
          </w:p>
        </w:tc>
        <w:tc>
          <w:tcPr>
            <w:tcW w:w="1420" w:type="dxa"/>
            <w:gridSpan w:val="3"/>
            <w:noWrap w:val="0"/>
            <w:vAlign w:val="top"/>
          </w:tcPr>
          <w:p w14:paraId="19C25FED">
            <w:pPr>
              <w:pStyle w:val="113"/>
              <w:spacing w:line="440" w:lineRule="exact"/>
              <w:jc w:val="center"/>
              <w:rPr>
                <w:rFonts w:hint="eastAsia" w:ascii="宋体" w:hAnsi="宋体" w:cs="宋体"/>
                <w:szCs w:val="21"/>
              </w:rPr>
            </w:pPr>
          </w:p>
        </w:tc>
        <w:tc>
          <w:tcPr>
            <w:tcW w:w="1425" w:type="dxa"/>
            <w:noWrap w:val="0"/>
            <w:vAlign w:val="top"/>
          </w:tcPr>
          <w:p w14:paraId="4D718D2E">
            <w:pPr>
              <w:pStyle w:val="113"/>
              <w:spacing w:line="440" w:lineRule="exact"/>
              <w:jc w:val="center"/>
              <w:rPr>
                <w:rFonts w:hint="eastAsia" w:ascii="宋体" w:hAnsi="宋体" w:cs="宋体"/>
                <w:szCs w:val="21"/>
              </w:rPr>
            </w:pPr>
          </w:p>
        </w:tc>
      </w:tr>
    </w:tbl>
    <w:p w14:paraId="54B10F29">
      <w:pPr>
        <w:rPr>
          <w:rFonts w:hint="eastAsia" w:ascii="宋体" w:hAnsi="宋体" w:cs="宋体"/>
          <w:kern w:val="0"/>
          <w:szCs w:val="21"/>
        </w:rPr>
      </w:pPr>
      <w:r>
        <w:rPr>
          <w:rFonts w:hint="eastAsia" w:ascii="宋体" w:hAnsi="宋体" w:cs="宋体"/>
          <w:kern w:val="0"/>
          <w:szCs w:val="21"/>
        </w:rPr>
        <w:t>说明：投标人编制投标文件时，应将项目负责人</w:t>
      </w:r>
      <w:r>
        <w:rPr>
          <w:rFonts w:hint="eastAsia" w:ascii="宋体" w:hAnsi="宋体" w:cs="宋体"/>
          <w:kern w:val="0"/>
          <w:szCs w:val="21"/>
          <w:u w:val="single"/>
        </w:rPr>
        <w:t xml:space="preserve">  </w:t>
      </w:r>
      <w:r>
        <w:rPr>
          <w:rFonts w:hint="eastAsia" w:ascii="宋体" w:hAnsi="宋体" w:cs="宋体"/>
          <w:szCs w:val="21"/>
          <w:u w:val="single"/>
        </w:rPr>
        <w:t xml:space="preserve">建造师注册证书和安全生产考核合格证（B类证书）、 </w:t>
      </w:r>
      <w:r>
        <w:rPr>
          <w:rFonts w:hint="eastAsia" w:ascii="宋体" w:hAnsi="宋体" w:cs="宋体"/>
          <w:bCs/>
          <w:szCs w:val="21"/>
          <w:u w:val="single"/>
        </w:rPr>
        <w:t>投标企业与拟派项目负责人双方签订的有效劳</w:t>
      </w:r>
      <w:r>
        <w:rPr>
          <w:rFonts w:hint="eastAsia" w:ascii="宋体" w:hAnsi="宋体" w:cs="宋体"/>
          <w:szCs w:val="21"/>
          <w:u w:val="single"/>
        </w:rPr>
        <w:t xml:space="preserve">动合同书 </w:t>
      </w:r>
      <w:r>
        <w:rPr>
          <w:rFonts w:hint="eastAsia" w:ascii="宋体" w:hAnsi="宋体" w:cs="宋体"/>
          <w:kern w:val="0"/>
          <w:szCs w:val="21"/>
        </w:rPr>
        <w:t>作为本表的附件，并确保证书真实、有效</w:t>
      </w:r>
      <w:r>
        <w:rPr>
          <w:rFonts w:hint="eastAsia" w:ascii="宋体" w:hAnsi="宋体" w:cs="宋体"/>
          <w:szCs w:val="21"/>
        </w:rPr>
        <w:t>。</w:t>
      </w:r>
    </w:p>
    <w:p w14:paraId="473782CB">
      <w:pPr>
        <w:rPr>
          <w:rFonts w:hint="eastAsia" w:ascii="宋体" w:hAnsi="宋体" w:cs="宋体"/>
          <w:kern w:val="0"/>
          <w:szCs w:val="21"/>
        </w:rPr>
      </w:pPr>
      <w:r>
        <w:rPr>
          <w:rFonts w:hint="eastAsia" w:ascii="宋体" w:hAnsi="宋体" w:cs="宋体"/>
          <w:szCs w:val="21"/>
        </w:rPr>
        <w:t>。</w:t>
      </w:r>
    </w:p>
    <w:p w14:paraId="63F32B62">
      <w:pPr>
        <w:pStyle w:val="88"/>
        <w:rPr>
          <w:rFonts w:hint="eastAsia" w:ascii="宋体" w:hAnsi="宋体" w:eastAsia="宋体"/>
          <w:b/>
          <w:bCs/>
          <w:sz w:val="22"/>
          <w:szCs w:val="22"/>
        </w:rPr>
      </w:pPr>
      <w:bookmarkStart w:id="1796" w:name="_Toc22593"/>
      <w:bookmarkStart w:id="1797" w:name="_Toc26412"/>
      <w:bookmarkStart w:id="1798" w:name="_Toc21119"/>
      <w:bookmarkStart w:id="1799" w:name="_Toc5211"/>
      <w:bookmarkStart w:id="1800" w:name="_Toc13732"/>
      <w:bookmarkStart w:id="1801" w:name="_Toc18995"/>
      <w:bookmarkStart w:id="1802" w:name="_Toc781"/>
      <w:bookmarkStart w:id="1803" w:name="_Toc25286"/>
      <w:bookmarkStart w:id="1804" w:name="_Toc1165"/>
      <w:bookmarkStart w:id="1805" w:name="_Toc16415"/>
      <w:bookmarkStart w:id="1806" w:name="_Toc28993"/>
      <w:bookmarkStart w:id="1807" w:name="_Toc23247"/>
      <w:bookmarkStart w:id="1808" w:name="_Toc9893"/>
      <w:bookmarkStart w:id="1809" w:name="_Toc6066"/>
      <w:bookmarkStart w:id="1810" w:name="_Toc28186"/>
      <w:r>
        <w:rPr>
          <w:rFonts w:hint="eastAsia" w:ascii="宋体" w:hAnsi="宋体" w:eastAsia="宋体"/>
          <w:sz w:val="21"/>
          <w:szCs w:val="21"/>
        </w:rPr>
        <w:br w:type="page"/>
      </w:r>
      <w:bookmarkStart w:id="1811" w:name="_Toc11279"/>
      <w:r>
        <w:rPr>
          <w:rFonts w:hint="eastAsia" w:ascii="宋体" w:hAnsi="宋体" w:eastAsia="宋体"/>
          <w:b/>
          <w:bCs/>
          <w:sz w:val="22"/>
          <w:szCs w:val="22"/>
        </w:rPr>
        <w:t>（四）近年完成的类似项目情况表</w:t>
      </w:r>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14:paraId="2EC3D72B">
      <w:pPr>
        <w:pStyle w:val="92"/>
        <w:jc w:val="center"/>
        <w:rPr>
          <w:rFonts w:hint="eastAsia" w:ascii="宋体" w:hAnsi="宋体" w:cs="宋体"/>
          <w:b/>
          <w:sz w:val="28"/>
          <w:szCs w:val="28"/>
        </w:rPr>
      </w:pPr>
      <w:r>
        <w:rPr>
          <w:rFonts w:hint="eastAsia" w:ascii="宋体" w:hAnsi="宋体" w:cs="宋体"/>
          <w:b/>
          <w:sz w:val="28"/>
          <w:szCs w:val="28"/>
        </w:rPr>
        <w:t>近年完成的类似项目情况表</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1134"/>
        <w:gridCol w:w="809"/>
        <w:gridCol w:w="1459"/>
        <w:gridCol w:w="709"/>
        <w:gridCol w:w="1134"/>
        <w:gridCol w:w="974"/>
        <w:gridCol w:w="1152"/>
      </w:tblGrid>
      <w:tr w14:paraId="799CF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8613" w:type="dxa"/>
            <w:gridSpan w:val="8"/>
            <w:noWrap w:val="0"/>
            <w:vAlign w:val="center"/>
          </w:tcPr>
          <w:p w14:paraId="3759563F">
            <w:pPr>
              <w:pStyle w:val="92"/>
              <w:jc w:val="center"/>
              <w:rPr>
                <w:rFonts w:hint="eastAsia" w:ascii="宋体" w:hAnsi="宋体" w:cs="宋体"/>
                <w:szCs w:val="21"/>
              </w:rPr>
            </w:pPr>
            <w:r>
              <w:rPr>
                <w:rFonts w:hint="eastAsia" w:ascii="宋体" w:hAnsi="宋体" w:cs="宋体"/>
                <w:szCs w:val="21"/>
              </w:rPr>
              <w:t>企业近年完成的类似项目情况</w:t>
            </w:r>
          </w:p>
        </w:tc>
      </w:tr>
      <w:tr w14:paraId="10AC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center"/>
          </w:tcPr>
          <w:p w14:paraId="615D184B">
            <w:pPr>
              <w:pStyle w:val="92"/>
              <w:jc w:val="center"/>
              <w:rPr>
                <w:rFonts w:hint="eastAsia" w:ascii="宋体" w:hAnsi="宋体" w:cs="宋体"/>
                <w:szCs w:val="21"/>
              </w:rPr>
            </w:pPr>
            <w:r>
              <w:rPr>
                <w:rFonts w:hint="eastAsia" w:ascii="宋体" w:hAnsi="宋体" w:cs="宋体"/>
                <w:szCs w:val="21"/>
              </w:rPr>
              <w:t>序号</w:t>
            </w:r>
          </w:p>
        </w:tc>
        <w:tc>
          <w:tcPr>
            <w:tcW w:w="1134" w:type="dxa"/>
            <w:noWrap w:val="0"/>
            <w:vAlign w:val="center"/>
          </w:tcPr>
          <w:p w14:paraId="7F143F24">
            <w:pPr>
              <w:pStyle w:val="92"/>
              <w:jc w:val="center"/>
              <w:rPr>
                <w:rFonts w:hint="eastAsia" w:ascii="宋体" w:hAnsi="宋体" w:cs="宋体"/>
                <w:szCs w:val="21"/>
              </w:rPr>
            </w:pPr>
            <w:r>
              <w:rPr>
                <w:rFonts w:hint="eastAsia" w:ascii="宋体" w:hAnsi="宋体" w:cs="宋体"/>
                <w:szCs w:val="21"/>
              </w:rPr>
              <w:t>项目名称</w:t>
            </w:r>
          </w:p>
        </w:tc>
        <w:tc>
          <w:tcPr>
            <w:tcW w:w="809" w:type="dxa"/>
            <w:noWrap w:val="0"/>
            <w:vAlign w:val="center"/>
          </w:tcPr>
          <w:p w14:paraId="66AC174A">
            <w:pPr>
              <w:pStyle w:val="92"/>
              <w:jc w:val="center"/>
              <w:rPr>
                <w:rFonts w:hint="eastAsia" w:ascii="宋体" w:hAnsi="宋体" w:cs="宋体"/>
                <w:szCs w:val="21"/>
              </w:rPr>
            </w:pPr>
            <w:r>
              <w:rPr>
                <w:rFonts w:hint="eastAsia" w:ascii="宋体" w:hAnsi="宋体" w:cs="宋体"/>
                <w:szCs w:val="21"/>
              </w:rPr>
              <w:t>建设规模</w:t>
            </w:r>
          </w:p>
        </w:tc>
        <w:tc>
          <w:tcPr>
            <w:tcW w:w="1459" w:type="dxa"/>
            <w:noWrap w:val="0"/>
            <w:vAlign w:val="center"/>
          </w:tcPr>
          <w:p w14:paraId="04C5DA1B">
            <w:pPr>
              <w:pStyle w:val="92"/>
              <w:jc w:val="center"/>
              <w:rPr>
                <w:rFonts w:hint="eastAsia" w:ascii="宋体" w:hAnsi="宋体" w:cs="宋体"/>
                <w:szCs w:val="21"/>
              </w:rPr>
            </w:pPr>
            <w:r>
              <w:rPr>
                <w:rFonts w:hint="eastAsia" w:ascii="宋体" w:hAnsi="宋体" w:cs="宋体"/>
                <w:szCs w:val="21"/>
              </w:rPr>
              <w:t>开、竣工日期</w:t>
            </w:r>
          </w:p>
        </w:tc>
        <w:tc>
          <w:tcPr>
            <w:tcW w:w="709" w:type="dxa"/>
            <w:noWrap w:val="0"/>
            <w:vAlign w:val="center"/>
          </w:tcPr>
          <w:p w14:paraId="2BD680CC">
            <w:pPr>
              <w:pStyle w:val="92"/>
              <w:jc w:val="center"/>
              <w:rPr>
                <w:rFonts w:hint="eastAsia" w:ascii="宋体" w:hAnsi="宋体" w:cs="宋体"/>
                <w:szCs w:val="21"/>
              </w:rPr>
            </w:pPr>
            <w:r>
              <w:rPr>
                <w:rFonts w:hint="eastAsia" w:ascii="宋体" w:hAnsi="宋体" w:cs="宋体"/>
                <w:szCs w:val="21"/>
              </w:rPr>
              <w:t>项目描述</w:t>
            </w:r>
          </w:p>
        </w:tc>
        <w:tc>
          <w:tcPr>
            <w:tcW w:w="1134" w:type="dxa"/>
            <w:noWrap w:val="0"/>
            <w:vAlign w:val="center"/>
          </w:tcPr>
          <w:p w14:paraId="079A6F55">
            <w:pPr>
              <w:pStyle w:val="92"/>
              <w:jc w:val="center"/>
              <w:rPr>
                <w:rFonts w:hint="eastAsia" w:ascii="宋体" w:hAnsi="宋体" w:cs="宋体"/>
                <w:szCs w:val="21"/>
              </w:rPr>
            </w:pPr>
            <w:r>
              <w:rPr>
                <w:rFonts w:hint="eastAsia" w:ascii="宋体" w:hAnsi="宋体" w:cs="宋体"/>
                <w:szCs w:val="21"/>
              </w:rPr>
              <w:t>项目负责人</w:t>
            </w:r>
          </w:p>
        </w:tc>
        <w:tc>
          <w:tcPr>
            <w:tcW w:w="974" w:type="dxa"/>
            <w:noWrap w:val="0"/>
            <w:vAlign w:val="center"/>
          </w:tcPr>
          <w:p w14:paraId="39C8C47F">
            <w:pPr>
              <w:pStyle w:val="92"/>
              <w:jc w:val="center"/>
              <w:rPr>
                <w:rFonts w:hint="eastAsia" w:ascii="宋体" w:hAnsi="宋体" w:cs="宋体"/>
                <w:szCs w:val="21"/>
              </w:rPr>
            </w:pPr>
            <w:r>
              <w:rPr>
                <w:rFonts w:hint="eastAsia" w:ascii="宋体" w:hAnsi="宋体" w:cs="宋体"/>
                <w:szCs w:val="21"/>
              </w:rPr>
              <w:t>合同价</w:t>
            </w:r>
          </w:p>
        </w:tc>
        <w:tc>
          <w:tcPr>
            <w:tcW w:w="1152" w:type="dxa"/>
            <w:noWrap w:val="0"/>
            <w:vAlign w:val="center"/>
          </w:tcPr>
          <w:p w14:paraId="1C7DE49F">
            <w:pPr>
              <w:pStyle w:val="92"/>
              <w:jc w:val="center"/>
              <w:rPr>
                <w:rFonts w:hint="eastAsia" w:ascii="宋体" w:hAnsi="宋体" w:cs="宋体"/>
                <w:szCs w:val="21"/>
              </w:rPr>
            </w:pPr>
            <w:r>
              <w:rPr>
                <w:rFonts w:hint="eastAsia" w:ascii="宋体" w:hAnsi="宋体" w:cs="宋体"/>
                <w:szCs w:val="21"/>
              </w:rPr>
              <w:t>其他说明</w:t>
            </w:r>
          </w:p>
        </w:tc>
      </w:tr>
      <w:tr w14:paraId="042D7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4ADE835E">
            <w:pPr>
              <w:pStyle w:val="92"/>
              <w:spacing w:line="440" w:lineRule="exact"/>
              <w:jc w:val="center"/>
              <w:rPr>
                <w:rFonts w:hint="eastAsia" w:ascii="宋体" w:hAnsi="宋体" w:cs="宋体"/>
                <w:szCs w:val="21"/>
              </w:rPr>
            </w:pPr>
          </w:p>
        </w:tc>
        <w:tc>
          <w:tcPr>
            <w:tcW w:w="1134" w:type="dxa"/>
            <w:noWrap w:val="0"/>
            <w:vAlign w:val="top"/>
          </w:tcPr>
          <w:p w14:paraId="1CB3E20B">
            <w:pPr>
              <w:pStyle w:val="92"/>
              <w:spacing w:line="440" w:lineRule="exact"/>
              <w:jc w:val="center"/>
              <w:rPr>
                <w:rFonts w:hint="eastAsia" w:ascii="宋体" w:hAnsi="宋体" w:cs="宋体"/>
                <w:szCs w:val="21"/>
              </w:rPr>
            </w:pPr>
          </w:p>
        </w:tc>
        <w:tc>
          <w:tcPr>
            <w:tcW w:w="809" w:type="dxa"/>
            <w:noWrap w:val="0"/>
            <w:vAlign w:val="top"/>
          </w:tcPr>
          <w:p w14:paraId="1C3B6AB4">
            <w:pPr>
              <w:pStyle w:val="92"/>
              <w:spacing w:line="440" w:lineRule="exact"/>
              <w:jc w:val="center"/>
              <w:rPr>
                <w:rFonts w:hint="eastAsia" w:ascii="宋体" w:hAnsi="宋体" w:cs="宋体"/>
                <w:szCs w:val="21"/>
              </w:rPr>
            </w:pPr>
          </w:p>
        </w:tc>
        <w:tc>
          <w:tcPr>
            <w:tcW w:w="1459" w:type="dxa"/>
            <w:noWrap w:val="0"/>
            <w:vAlign w:val="top"/>
          </w:tcPr>
          <w:p w14:paraId="64D8422C">
            <w:pPr>
              <w:pStyle w:val="92"/>
              <w:spacing w:line="440" w:lineRule="exact"/>
              <w:jc w:val="center"/>
              <w:rPr>
                <w:rFonts w:hint="eastAsia" w:ascii="宋体" w:hAnsi="宋体" w:cs="宋体"/>
                <w:szCs w:val="21"/>
              </w:rPr>
            </w:pPr>
          </w:p>
        </w:tc>
        <w:tc>
          <w:tcPr>
            <w:tcW w:w="709" w:type="dxa"/>
            <w:noWrap w:val="0"/>
            <w:vAlign w:val="top"/>
          </w:tcPr>
          <w:p w14:paraId="03B24A81">
            <w:pPr>
              <w:pStyle w:val="92"/>
              <w:spacing w:line="440" w:lineRule="exact"/>
              <w:jc w:val="center"/>
              <w:rPr>
                <w:rFonts w:hint="eastAsia" w:ascii="宋体" w:hAnsi="宋体" w:cs="宋体"/>
                <w:szCs w:val="21"/>
              </w:rPr>
            </w:pPr>
          </w:p>
        </w:tc>
        <w:tc>
          <w:tcPr>
            <w:tcW w:w="1134" w:type="dxa"/>
            <w:noWrap w:val="0"/>
            <w:vAlign w:val="top"/>
          </w:tcPr>
          <w:p w14:paraId="4DB6F444">
            <w:pPr>
              <w:pStyle w:val="92"/>
              <w:spacing w:line="440" w:lineRule="exact"/>
              <w:jc w:val="center"/>
              <w:rPr>
                <w:rFonts w:hint="eastAsia" w:ascii="宋体" w:hAnsi="宋体" w:cs="宋体"/>
                <w:szCs w:val="21"/>
              </w:rPr>
            </w:pPr>
          </w:p>
        </w:tc>
        <w:tc>
          <w:tcPr>
            <w:tcW w:w="974" w:type="dxa"/>
            <w:noWrap w:val="0"/>
            <w:vAlign w:val="top"/>
          </w:tcPr>
          <w:p w14:paraId="13AA05AB">
            <w:pPr>
              <w:pStyle w:val="92"/>
              <w:spacing w:line="440" w:lineRule="exact"/>
              <w:jc w:val="center"/>
              <w:rPr>
                <w:rFonts w:hint="eastAsia" w:ascii="宋体" w:hAnsi="宋体" w:cs="宋体"/>
                <w:szCs w:val="21"/>
              </w:rPr>
            </w:pPr>
          </w:p>
        </w:tc>
        <w:tc>
          <w:tcPr>
            <w:tcW w:w="1152" w:type="dxa"/>
            <w:noWrap w:val="0"/>
            <w:vAlign w:val="top"/>
          </w:tcPr>
          <w:p w14:paraId="3FDE0F04">
            <w:pPr>
              <w:pStyle w:val="92"/>
              <w:spacing w:line="440" w:lineRule="exact"/>
              <w:jc w:val="center"/>
              <w:rPr>
                <w:rFonts w:hint="eastAsia" w:ascii="宋体" w:hAnsi="宋体" w:cs="宋体"/>
                <w:szCs w:val="21"/>
              </w:rPr>
            </w:pPr>
          </w:p>
        </w:tc>
      </w:tr>
      <w:tr w14:paraId="6001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00CD01FA">
            <w:pPr>
              <w:pStyle w:val="92"/>
              <w:spacing w:line="440" w:lineRule="exact"/>
              <w:jc w:val="center"/>
              <w:rPr>
                <w:rFonts w:hint="eastAsia" w:ascii="宋体" w:hAnsi="宋体" w:cs="宋体"/>
                <w:szCs w:val="21"/>
              </w:rPr>
            </w:pPr>
          </w:p>
        </w:tc>
        <w:tc>
          <w:tcPr>
            <w:tcW w:w="1134" w:type="dxa"/>
            <w:noWrap w:val="0"/>
            <w:vAlign w:val="top"/>
          </w:tcPr>
          <w:p w14:paraId="37F0C056">
            <w:pPr>
              <w:pStyle w:val="92"/>
              <w:spacing w:line="440" w:lineRule="exact"/>
              <w:jc w:val="center"/>
              <w:rPr>
                <w:rFonts w:hint="eastAsia" w:ascii="宋体" w:hAnsi="宋体" w:cs="宋体"/>
                <w:szCs w:val="21"/>
              </w:rPr>
            </w:pPr>
          </w:p>
        </w:tc>
        <w:tc>
          <w:tcPr>
            <w:tcW w:w="809" w:type="dxa"/>
            <w:noWrap w:val="0"/>
            <w:vAlign w:val="top"/>
          </w:tcPr>
          <w:p w14:paraId="5E6B741D">
            <w:pPr>
              <w:pStyle w:val="92"/>
              <w:spacing w:line="440" w:lineRule="exact"/>
              <w:jc w:val="center"/>
              <w:rPr>
                <w:rFonts w:hint="eastAsia" w:ascii="宋体" w:hAnsi="宋体" w:cs="宋体"/>
                <w:szCs w:val="21"/>
              </w:rPr>
            </w:pPr>
          </w:p>
        </w:tc>
        <w:tc>
          <w:tcPr>
            <w:tcW w:w="1459" w:type="dxa"/>
            <w:noWrap w:val="0"/>
            <w:vAlign w:val="top"/>
          </w:tcPr>
          <w:p w14:paraId="1CE118B2">
            <w:pPr>
              <w:pStyle w:val="92"/>
              <w:spacing w:line="440" w:lineRule="exact"/>
              <w:jc w:val="center"/>
              <w:rPr>
                <w:rFonts w:hint="eastAsia" w:ascii="宋体" w:hAnsi="宋体" w:cs="宋体"/>
                <w:szCs w:val="21"/>
              </w:rPr>
            </w:pPr>
          </w:p>
        </w:tc>
        <w:tc>
          <w:tcPr>
            <w:tcW w:w="709" w:type="dxa"/>
            <w:noWrap w:val="0"/>
            <w:vAlign w:val="top"/>
          </w:tcPr>
          <w:p w14:paraId="2078F993">
            <w:pPr>
              <w:pStyle w:val="92"/>
              <w:spacing w:line="440" w:lineRule="exact"/>
              <w:jc w:val="center"/>
              <w:rPr>
                <w:rFonts w:hint="eastAsia" w:ascii="宋体" w:hAnsi="宋体" w:cs="宋体"/>
                <w:szCs w:val="21"/>
              </w:rPr>
            </w:pPr>
          </w:p>
        </w:tc>
        <w:tc>
          <w:tcPr>
            <w:tcW w:w="1134" w:type="dxa"/>
            <w:noWrap w:val="0"/>
            <w:vAlign w:val="top"/>
          </w:tcPr>
          <w:p w14:paraId="4D87F27E">
            <w:pPr>
              <w:pStyle w:val="92"/>
              <w:spacing w:line="440" w:lineRule="exact"/>
              <w:jc w:val="center"/>
              <w:rPr>
                <w:rFonts w:hint="eastAsia" w:ascii="宋体" w:hAnsi="宋体" w:cs="宋体"/>
                <w:szCs w:val="21"/>
              </w:rPr>
            </w:pPr>
          </w:p>
        </w:tc>
        <w:tc>
          <w:tcPr>
            <w:tcW w:w="974" w:type="dxa"/>
            <w:noWrap w:val="0"/>
            <w:vAlign w:val="top"/>
          </w:tcPr>
          <w:p w14:paraId="119A1BE7">
            <w:pPr>
              <w:pStyle w:val="92"/>
              <w:spacing w:line="440" w:lineRule="exact"/>
              <w:jc w:val="center"/>
              <w:rPr>
                <w:rFonts w:hint="eastAsia" w:ascii="宋体" w:hAnsi="宋体" w:cs="宋体"/>
                <w:szCs w:val="21"/>
              </w:rPr>
            </w:pPr>
          </w:p>
        </w:tc>
        <w:tc>
          <w:tcPr>
            <w:tcW w:w="1152" w:type="dxa"/>
            <w:noWrap w:val="0"/>
            <w:vAlign w:val="top"/>
          </w:tcPr>
          <w:p w14:paraId="020D8185">
            <w:pPr>
              <w:pStyle w:val="92"/>
              <w:spacing w:line="440" w:lineRule="exact"/>
              <w:jc w:val="center"/>
              <w:rPr>
                <w:rFonts w:hint="eastAsia" w:ascii="宋体" w:hAnsi="宋体" w:cs="宋体"/>
                <w:szCs w:val="21"/>
              </w:rPr>
            </w:pPr>
          </w:p>
        </w:tc>
      </w:tr>
      <w:tr w14:paraId="756C8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3410FF35">
            <w:pPr>
              <w:pStyle w:val="92"/>
              <w:spacing w:line="440" w:lineRule="exact"/>
              <w:jc w:val="center"/>
              <w:rPr>
                <w:rFonts w:hint="eastAsia" w:ascii="宋体" w:hAnsi="宋体" w:cs="宋体"/>
                <w:szCs w:val="21"/>
              </w:rPr>
            </w:pPr>
          </w:p>
        </w:tc>
        <w:tc>
          <w:tcPr>
            <w:tcW w:w="1134" w:type="dxa"/>
            <w:noWrap w:val="0"/>
            <w:vAlign w:val="top"/>
          </w:tcPr>
          <w:p w14:paraId="690F5E3A">
            <w:pPr>
              <w:pStyle w:val="92"/>
              <w:spacing w:line="440" w:lineRule="exact"/>
              <w:jc w:val="center"/>
              <w:rPr>
                <w:rFonts w:hint="eastAsia" w:ascii="宋体" w:hAnsi="宋体" w:cs="宋体"/>
                <w:szCs w:val="21"/>
              </w:rPr>
            </w:pPr>
          </w:p>
        </w:tc>
        <w:tc>
          <w:tcPr>
            <w:tcW w:w="809" w:type="dxa"/>
            <w:noWrap w:val="0"/>
            <w:vAlign w:val="top"/>
          </w:tcPr>
          <w:p w14:paraId="187C0E10">
            <w:pPr>
              <w:pStyle w:val="92"/>
              <w:spacing w:line="440" w:lineRule="exact"/>
              <w:jc w:val="center"/>
              <w:rPr>
                <w:rFonts w:hint="eastAsia" w:ascii="宋体" w:hAnsi="宋体" w:cs="宋体"/>
                <w:szCs w:val="21"/>
              </w:rPr>
            </w:pPr>
          </w:p>
        </w:tc>
        <w:tc>
          <w:tcPr>
            <w:tcW w:w="1459" w:type="dxa"/>
            <w:noWrap w:val="0"/>
            <w:vAlign w:val="top"/>
          </w:tcPr>
          <w:p w14:paraId="371EA09B">
            <w:pPr>
              <w:pStyle w:val="92"/>
              <w:spacing w:line="440" w:lineRule="exact"/>
              <w:jc w:val="center"/>
              <w:rPr>
                <w:rFonts w:hint="eastAsia" w:ascii="宋体" w:hAnsi="宋体" w:cs="宋体"/>
                <w:szCs w:val="21"/>
              </w:rPr>
            </w:pPr>
          </w:p>
        </w:tc>
        <w:tc>
          <w:tcPr>
            <w:tcW w:w="709" w:type="dxa"/>
            <w:noWrap w:val="0"/>
            <w:vAlign w:val="top"/>
          </w:tcPr>
          <w:p w14:paraId="5E72D4DC">
            <w:pPr>
              <w:pStyle w:val="92"/>
              <w:spacing w:line="440" w:lineRule="exact"/>
              <w:jc w:val="center"/>
              <w:rPr>
                <w:rFonts w:hint="eastAsia" w:ascii="宋体" w:hAnsi="宋体" w:cs="宋体"/>
                <w:szCs w:val="21"/>
              </w:rPr>
            </w:pPr>
          </w:p>
        </w:tc>
        <w:tc>
          <w:tcPr>
            <w:tcW w:w="1134" w:type="dxa"/>
            <w:noWrap w:val="0"/>
            <w:vAlign w:val="top"/>
          </w:tcPr>
          <w:p w14:paraId="0B7E102A">
            <w:pPr>
              <w:pStyle w:val="92"/>
              <w:spacing w:line="440" w:lineRule="exact"/>
              <w:jc w:val="center"/>
              <w:rPr>
                <w:rFonts w:hint="eastAsia" w:ascii="宋体" w:hAnsi="宋体" w:cs="宋体"/>
                <w:szCs w:val="21"/>
              </w:rPr>
            </w:pPr>
          </w:p>
        </w:tc>
        <w:tc>
          <w:tcPr>
            <w:tcW w:w="974" w:type="dxa"/>
            <w:noWrap w:val="0"/>
            <w:vAlign w:val="top"/>
          </w:tcPr>
          <w:p w14:paraId="70F0B8AF">
            <w:pPr>
              <w:pStyle w:val="92"/>
              <w:spacing w:line="440" w:lineRule="exact"/>
              <w:jc w:val="center"/>
              <w:rPr>
                <w:rFonts w:hint="eastAsia" w:ascii="宋体" w:hAnsi="宋体" w:cs="宋体"/>
                <w:szCs w:val="21"/>
              </w:rPr>
            </w:pPr>
          </w:p>
        </w:tc>
        <w:tc>
          <w:tcPr>
            <w:tcW w:w="1152" w:type="dxa"/>
            <w:noWrap w:val="0"/>
            <w:vAlign w:val="top"/>
          </w:tcPr>
          <w:p w14:paraId="3E71A410">
            <w:pPr>
              <w:pStyle w:val="92"/>
              <w:spacing w:line="440" w:lineRule="exact"/>
              <w:jc w:val="center"/>
              <w:rPr>
                <w:rFonts w:hint="eastAsia" w:ascii="宋体" w:hAnsi="宋体" w:cs="宋体"/>
                <w:szCs w:val="21"/>
              </w:rPr>
            </w:pPr>
          </w:p>
        </w:tc>
      </w:tr>
      <w:tr w14:paraId="4E6B9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71DDD9E8">
            <w:pPr>
              <w:pStyle w:val="92"/>
              <w:spacing w:line="440" w:lineRule="exact"/>
              <w:jc w:val="center"/>
              <w:rPr>
                <w:rFonts w:hint="eastAsia" w:ascii="宋体" w:hAnsi="宋体" w:cs="宋体"/>
                <w:szCs w:val="21"/>
              </w:rPr>
            </w:pPr>
          </w:p>
        </w:tc>
        <w:tc>
          <w:tcPr>
            <w:tcW w:w="1134" w:type="dxa"/>
            <w:noWrap w:val="0"/>
            <w:vAlign w:val="top"/>
          </w:tcPr>
          <w:p w14:paraId="5A46C880">
            <w:pPr>
              <w:pStyle w:val="92"/>
              <w:spacing w:line="440" w:lineRule="exact"/>
              <w:jc w:val="center"/>
              <w:rPr>
                <w:rFonts w:hint="eastAsia" w:ascii="宋体" w:hAnsi="宋体" w:cs="宋体"/>
                <w:szCs w:val="21"/>
              </w:rPr>
            </w:pPr>
          </w:p>
        </w:tc>
        <w:tc>
          <w:tcPr>
            <w:tcW w:w="809" w:type="dxa"/>
            <w:noWrap w:val="0"/>
            <w:vAlign w:val="top"/>
          </w:tcPr>
          <w:p w14:paraId="33873CC6">
            <w:pPr>
              <w:pStyle w:val="92"/>
              <w:spacing w:line="440" w:lineRule="exact"/>
              <w:jc w:val="center"/>
              <w:rPr>
                <w:rFonts w:hint="eastAsia" w:ascii="宋体" w:hAnsi="宋体" w:cs="宋体"/>
                <w:szCs w:val="21"/>
              </w:rPr>
            </w:pPr>
          </w:p>
        </w:tc>
        <w:tc>
          <w:tcPr>
            <w:tcW w:w="1459" w:type="dxa"/>
            <w:noWrap w:val="0"/>
            <w:vAlign w:val="top"/>
          </w:tcPr>
          <w:p w14:paraId="7B8C876E">
            <w:pPr>
              <w:pStyle w:val="92"/>
              <w:spacing w:line="440" w:lineRule="exact"/>
              <w:jc w:val="center"/>
              <w:rPr>
                <w:rFonts w:hint="eastAsia" w:ascii="宋体" w:hAnsi="宋体" w:cs="宋体"/>
                <w:szCs w:val="21"/>
              </w:rPr>
            </w:pPr>
          </w:p>
        </w:tc>
        <w:tc>
          <w:tcPr>
            <w:tcW w:w="709" w:type="dxa"/>
            <w:noWrap w:val="0"/>
            <w:vAlign w:val="top"/>
          </w:tcPr>
          <w:p w14:paraId="07289BD8">
            <w:pPr>
              <w:pStyle w:val="92"/>
              <w:spacing w:line="440" w:lineRule="exact"/>
              <w:jc w:val="center"/>
              <w:rPr>
                <w:rFonts w:hint="eastAsia" w:ascii="宋体" w:hAnsi="宋体" w:cs="宋体"/>
                <w:szCs w:val="21"/>
              </w:rPr>
            </w:pPr>
          </w:p>
        </w:tc>
        <w:tc>
          <w:tcPr>
            <w:tcW w:w="1134" w:type="dxa"/>
            <w:noWrap w:val="0"/>
            <w:vAlign w:val="top"/>
          </w:tcPr>
          <w:p w14:paraId="524EC714">
            <w:pPr>
              <w:pStyle w:val="92"/>
              <w:spacing w:line="440" w:lineRule="exact"/>
              <w:jc w:val="center"/>
              <w:rPr>
                <w:rFonts w:hint="eastAsia" w:ascii="宋体" w:hAnsi="宋体" w:cs="宋体"/>
                <w:szCs w:val="21"/>
              </w:rPr>
            </w:pPr>
          </w:p>
        </w:tc>
        <w:tc>
          <w:tcPr>
            <w:tcW w:w="974" w:type="dxa"/>
            <w:noWrap w:val="0"/>
            <w:vAlign w:val="top"/>
          </w:tcPr>
          <w:p w14:paraId="1D471917">
            <w:pPr>
              <w:pStyle w:val="92"/>
              <w:spacing w:line="440" w:lineRule="exact"/>
              <w:jc w:val="center"/>
              <w:rPr>
                <w:rFonts w:hint="eastAsia" w:ascii="宋体" w:hAnsi="宋体" w:cs="宋体"/>
                <w:szCs w:val="21"/>
              </w:rPr>
            </w:pPr>
          </w:p>
        </w:tc>
        <w:tc>
          <w:tcPr>
            <w:tcW w:w="1152" w:type="dxa"/>
            <w:noWrap w:val="0"/>
            <w:vAlign w:val="top"/>
          </w:tcPr>
          <w:p w14:paraId="0F40D9F6">
            <w:pPr>
              <w:pStyle w:val="92"/>
              <w:spacing w:line="440" w:lineRule="exact"/>
              <w:jc w:val="center"/>
              <w:rPr>
                <w:rFonts w:hint="eastAsia" w:ascii="宋体" w:hAnsi="宋体" w:cs="宋体"/>
                <w:szCs w:val="21"/>
              </w:rPr>
            </w:pPr>
          </w:p>
        </w:tc>
      </w:tr>
      <w:tr w14:paraId="4F808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07A5F493">
            <w:pPr>
              <w:pStyle w:val="92"/>
              <w:spacing w:line="440" w:lineRule="exact"/>
              <w:jc w:val="center"/>
              <w:rPr>
                <w:rFonts w:hint="eastAsia" w:ascii="宋体" w:hAnsi="宋体" w:cs="宋体"/>
                <w:szCs w:val="21"/>
              </w:rPr>
            </w:pPr>
          </w:p>
        </w:tc>
        <w:tc>
          <w:tcPr>
            <w:tcW w:w="1134" w:type="dxa"/>
            <w:noWrap w:val="0"/>
            <w:vAlign w:val="top"/>
          </w:tcPr>
          <w:p w14:paraId="29F9F690">
            <w:pPr>
              <w:pStyle w:val="92"/>
              <w:spacing w:line="440" w:lineRule="exact"/>
              <w:jc w:val="center"/>
              <w:rPr>
                <w:rFonts w:hint="eastAsia" w:ascii="宋体" w:hAnsi="宋体" w:cs="宋体"/>
                <w:szCs w:val="21"/>
              </w:rPr>
            </w:pPr>
          </w:p>
        </w:tc>
        <w:tc>
          <w:tcPr>
            <w:tcW w:w="809" w:type="dxa"/>
            <w:noWrap w:val="0"/>
            <w:vAlign w:val="top"/>
          </w:tcPr>
          <w:p w14:paraId="16B84263">
            <w:pPr>
              <w:pStyle w:val="92"/>
              <w:spacing w:line="440" w:lineRule="exact"/>
              <w:jc w:val="center"/>
              <w:rPr>
                <w:rFonts w:hint="eastAsia" w:ascii="宋体" w:hAnsi="宋体" w:cs="宋体"/>
                <w:szCs w:val="21"/>
              </w:rPr>
            </w:pPr>
          </w:p>
        </w:tc>
        <w:tc>
          <w:tcPr>
            <w:tcW w:w="1459" w:type="dxa"/>
            <w:noWrap w:val="0"/>
            <w:vAlign w:val="top"/>
          </w:tcPr>
          <w:p w14:paraId="3B01FF79">
            <w:pPr>
              <w:pStyle w:val="92"/>
              <w:spacing w:line="440" w:lineRule="exact"/>
              <w:jc w:val="center"/>
              <w:rPr>
                <w:rFonts w:hint="eastAsia" w:ascii="宋体" w:hAnsi="宋体" w:cs="宋体"/>
                <w:szCs w:val="21"/>
              </w:rPr>
            </w:pPr>
          </w:p>
        </w:tc>
        <w:tc>
          <w:tcPr>
            <w:tcW w:w="709" w:type="dxa"/>
            <w:noWrap w:val="0"/>
            <w:vAlign w:val="top"/>
          </w:tcPr>
          <w:p w14:paraId="7858D974">
            <w:pPr>
              <w:pStyle w:val="92"/>
              <w:spacing w:line="440" w:lineRule="exact"/>
              <w:jc w:val="center"/>
              <w:rPr>
                <w:rFonts w:hint="eastAsia" w:ascii="宋体" w:hAnsi="宋体" w:cs="宋体"/>
                <w:szCs w:val="21"/>
              </w:rPr>
            </w:pPr>
          </w:p>
        </w:tc>
        <w:tc>
          <w:tcPr>
            <w:tcW w:w="1134" w:type="dxa"/>
            <w:noWrap w:val="0"/>
            <w:vAlign w:val="top"/>
          </w:tcPr>
          <w:p w14:paraId="246F9F04">
            <w:pPr>
              <w:pStyle w:val="92"/>
              <w:spacing w:line="440" w:lineRule="exact"/>
              <w:jc w:val="center"/>
              <w:rPr>
                <w:rFonts w:hint="eastAsia" w:ascii="宋体" w:hAnsi="宋体" w:cs="宋体"/>
                <w:szCs w:val="21"/>
              </w:rPr>
            </w:pPr>
          </w:p>
        </w:tc>
        <w:tc>
          <w:tcPr>
            <w:tcW w:w="974" w:type="dxa"/>
            <w:noWrap w:val="0"/>
            <w:vAlign w:val="top"/>
          </w:tcPr>
          <w:p w14:paraId="663490BC">
            <w:pPr>
              <w:pStyle w:val="92"/>
              <w:spacing w:line="440" w:lineRule="exact"/>
              <w:jc w:val="center"/>
              <w:rPr>
                <w:rFonts w:hint="eastAsia" w:ascii="宋体" w:hAnsi="宋体" w:cs="宋体"/>
                <w:szCs w:val="21"/>
              </w:rPr>
            </w:pPr>
          </w:p>
        </w:tc>
        <w:tc>
          <w:tcPr>
            <w:tcW w:w="1152" w:type="dxa"/>
            <w:noWrap w:val="0"/>
            <w:vAlign w:val="top"/>
          </w:tcPr>
          <w:p w14:paraId="1827509B">
            <w:pPr>
              <w:pStyle w:val="92"/>
              <w:spacing w:line="440" w:lineRule="exact"/>
              <w:jc w:val="center"/>
              <w:rPr>
                <w:rFonts w:hint="eastAsia" w:ascii="宋体" w:hAnsi="宋体" w:cs="宋体"/>
                <w:szCs w:val="21"/>
              </w:rPr>
            </w:pPr>
          </w:p>
        </w:tc>
      </w:tr>
      <w:tr w14:paraId="5AEEA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4FB61035">
            <w:pPr>
              <w:pStyle w:val="92"/>
              <w:spacing w:line="440" w:lineRule="exact"/>
              <w:jc w:val="center"/>
              <w:rPr>
                <w:rFonts w:hint="eastAsia" w:ascii="宋体" w:hAnsi="宋体" w:cs="宋体"/>
                <w:szCs w:val="21"/>
              </w:rPr>
            </w:pPr>
          </w:p>
        </w:tc>
        <w:tc>
          <w:tcPr>
            <w:tcW w:w="1134" w:type="dxa"/>
            <w:noWrap w:val="0"/>
            <w:vAlign w:val="top"/>
          </w:tcPr>
          <w:p w14:paraId="5D9D708F">
            <w:pPr>
              <w:pStyle w:val="92"/>
              <w:spacing w:line="440" w:lineRule="exact"/>
              <w:jc w:val="center"/>
              <w:rPr>
                <w:rFonts w:hint="eastAsia" w:ascii="宋体" w:hAnsi="宋体" w:cs="宋体"/>
                <w:szCs w:val="21"/>
              </w:rPr>
            </w:pPr>
          </w:p>
        </w:tc>
        <w:tc>
          <w:tcPr>
            <w:tcW w:w="809" w:type="dxa"/>
            <w:noWrap w:val="0"/>
            <w:vAlign w:val="top"/>
          </w:tcPr>
          <w:p w14:paraId="22B8BB60">
            <w:pPr>
              <w:pStyle w:val="92"/>
              <w:spacing w:line="440" w:lineRule="exact"/>
              <w:jc w:val="center"/>
              <w:rPr>
                <w:rFonts w:hint="eastAsia" w:ascii="宋体" w:hAnsi="宋体" w:cs="宋体"/>
                <w:szCs w:val="21"/>
              </w:rPr>
            </w:pPr>
          </w:p>
        </w:tc>
        <w:tc>
          <w:tcPr>
            <w:tcW w:w="1459" w:type="dxa"/>
            <w:noWrap w:val="0"/>
            <w:vAlign w:val="top"/>
          </w:tcPr>
          <w:p w14:paraId="2A4DCA77">
            <w:pPr>
              <w:pStyle w:val="92"/>
              <w:spacing w:line="440" w:lineRule="exact"/>
              <w:jc w:val="center"/>
              <w:rPr>
                <w:rFonts w:hint="eastAsia" w:ascii="宋体" w:hAnsi="宋体" w:cs="宋体"/>
                <w:szCs w:val="21"/>
              </w:rPr>
            </w:pPr>
          </w:p>
        </w:tc>
        <w:tc>
          <w:tcPr>
            <w:tcW w:w="709" w:type="dxa"/>
            <w:noWrap w:val="0"/>
            <w:vAlign w:val="top"/>
          </w:tcPr>
          <w:p w14:paraId="6D05F113">
            <w:pPr>
              <w:pStyle w:val="92"/>
              <w:spacing w:line="440" w:lineRule="exact"/>
              <w:jc w:val="center"/>
              <w:rPr>
                <w:rFonts w:hint="eastAsia" w:ascii="宋体" w:hAnsi="宋体" w:cs="宋体"/>
                <w:szCs w:val="21"/>
              </w:rPr>
            </w:pPr>
          </w:p>
        </w:tc>
        <w:tc>
          <w:tcPr>
            <w:tcW w:w="1134" w:type="dxa"/>
            <w:noWrap w:val="0"/>
            <w:vAlign w:val="top"/>
          </w:tcPr>
          <w:p w14:paraId="20D7CDC7">
            <w:pPr>
              <w:pStyle w:val="92"/>
              <w:spacing w:line="440" w:lineRule="exact"/>
              <w:jc w:val="center"/>
              <w:rPr>
                <w:rFonts w:hint="eastAsia" w:ascii="宋体" w:hAnsi="宋体" w:cs="宋体"/>
                <w:szCs w:val="21"/>
              </w:rPr>
            </w:pPr>
          </w:p>
        </w:tc>
        <w:tc>
          <w:tcPr>
            <w:tcW w:w="974" w:type="dxa"/>
            <w:noWrap w:val="0"/>
            <w:vAlign w:val="top"/>
          </w:tcPr>
          <w:p w14:paraId="665339D3">
            <w:pPr>
              <w:pStyle w:val="92"/>
              <w:spacing w:line="440" w:lineRule="exact"/>
              <w:jc w:val="center"/>
              <w:rPr>
                <w:rFonts w:hint="eastAsia" w:ascii="宋体" w:hAnsi="宋体" w:cs="宋体"/>
                <w:szCs w:val="21"/>
              </w:rPr>
            </w:pPr>
          </w:p>
        </w:tc>
        <w:tc>
          <w:tcPr>
            <w:tcW w:w="1152" w:type="dxa"/>
            <w:noWrap w:val="0"/>
            <w:vAlign w:val="top"/>
          </w:tcPr>
          <w:p w14:paraId="0E08DD9C">
            <w:pPr>
              <w:pStyle w:val="92"/>
              <w:spacing w:line="440" w:lineRule="exact"/>
              <w:jc w:val="center"/>
              <w:rPr>
                <w:rFonts w:hint="eastAsia" w:ascii="宋体" w:hAnsi="宋体" w:cs="宋体"/>
                <w:szCs w:val="21"/>
              </w:rPr>
            </w:pPr>
          </w:p>
        </w:tc>
      </w:tr>
      <w:tr w14:paraId="2410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8613" w:type="dxa"/>
            <w:gridSpan w:val="8"/>
            <w:noWrap w:val="0"/>
            <w:vAlign w:val="center"/>
          </w:tcPr>
          <w:p w14:paraId="4F118CA9">
            <w:pPr>
              <w:pStyle w:val="92"/>
              <w:jc w:val="center"/>
              <w:rPr>
                <w:rFonts w:hint="eastAsia" w:ascii="宋体" w:hAnsi="宋体" w:cs="宋体"/>
                <w:szCs w:val="21"/>
              </w:rPr>
            </w:pPr>
            <w:r>
              <w:rPr>
                <w:rFonts w:hint="eastAsia" w:ascii="宋体" w:hAnsi="宋体" w:cs="宋体"/>
                <w:szCs w:val="21"/>
              </w:rPr>
              <w:t>项目负责人近年完成的类似项目情况</w:t>
            </w:r>
          </w:p>
        </w:tc>
      </w:tr>
      <w:tr w14:paraId="2995B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center"/>
          </w:tcPr>
          <w:p w14:paraId="1AB42136">
            <w:pPr>
              <w:pStyle w:val="92"/>
              <w:jc w:val="center"/>
              <w:rPr>
                <w:rFonts w:hint="eastAsia" w:ascii="宋体" w:hAnsi="宋体" w:cs="宋体"/>
                <w:szCs w:val="21"/>
              </w:rPr>
            </w:pPr>
            <w:r>
              <w:rPr>
                <w:rFonts w:hint="eastAsia" w:ascii="宋体" w:hAnsi="宋体" w:cs="宋体"/>
                <w:szCs w:val="21"/>
              </w:rPr>
              <w:t>序号</w:t>
            </w:r>
          </w:p>
        </w:tc>
        <w:tc>
          <w:tcPr>
            <w:tcW w:w="1134" w:type="dxa"/>
            <w:noWrap w:val="0"/>
            <w:vAlign w:val="center"/>
          </w:tcPr>
          <w:p w14:paraId="666D3DAF">
            <w:pPr>
              <w:pStyle w:val="92"/>
              <w:jc w:val="center"/>
              <w:rPr>
                <w:rFonts w:hint="eastAsia" w:ascii="宋体" w:hAnsi="宋体" w:cs="宋体"/>
                <w:szCs w:val="21"/>
              </w:rPr>
            </w:pPr>
            <w:r>
              <w:rPr>
                <w:rFonts w:hint="eastAsia" w:ascii="宋体" w:hAnsi="宋体" w:cs="宋体"/>
                <w:szCs w:val="21"/>
              </w:rPr>
              <w:t>项目名称</w:t>
            </w:r>
          </w:p>
        </w:tc>
        <w:tc>
          <w:tcPr>
            <w:tcW w:w="809" w:type="dxa"/>
            <w:noWrap w:val="0"/>
            <w:vAlign w:val="center"/>
          </w:tcPr>
          <w:p w14:paraId="6A36E104">
            <w:pPr>
              <w:pStyle w:val="92"/>
              <w:jc w:val="center"/>
              <w:rPr>
                <w:rFonts w:hint="eastAsia" w:ascii="宋体" w:hAnsi="宋体" w:cs="宋体"/>
                <w:szCs w:val="21"/>
              </w:rPr>
            </w:pPr>
            <w:r>
              <w:rPr>
                <w:rFonts w:hint="eastAsia" w:ascii="宋体" w:hAnsi="宋体" w:cs="宋体"/>
                <w:szCs w:val="21"/>
              </w:rPr>
              <w:t>建设规模</w:t>
            </w:r>
          </w:p>
        </w:tc>
        <w:tc>
          <w:tcPr>
            <w:tcW w:w="1459" w:type="dxa"/>
            <w:noWrap w:val="0"/>
            <w:vAlign w:val="center"/>
          </w:tcPr>
          <w:p w14:paraId="5174558C">
            <w:pPr>
              <w:pStyle w:val="92"/>
              <w:jc w:val="center"/>
              <w:rPr>
                <w:rFonts w:hint="eastAsia" w:ascii="宋体" w:hAnsi="宋体" w:cs="宋体"/>
                <w:szCs w:val="21"/>
              </w:rPr>
            </w:pPr>
            <w:r>
              <w:rPr>
                <w:rFonts w:hint="eastAsia" w:ascii="宋体" w:hAnsi="宋体" w:cs="宋体"/>
                <w:szCs w:val="21"/>
              </w:rPr>
              <w:t>开、竣工日期</w:t>
            </w:r>
          </w:p>
        </w:tc>
        <w:tc>
          <w:tcPr>
            <w:tcW w:w="709" w:type="dxa"/>
            <w:noWrap w:val="0"/>
            <w:vAlign w:val="center"/>
          </w:tcPr>
          <w:p w14:paraId="73A0AB8C">
            <w:pPr>
              <w:pStyle w:val="92"/>
              <w:jc w:val="center"/>
              <w:rPr>
                <w:rFonts w:hint="eastAsia" w:ascii="宋体" w:hAnsi="宋体" w:cs="宋体"/>
                <w:szCs w:val="21"/>
              </w:rPr>
            </w:pPr>
            <w:r>
              <w:rPr>
                <w:rFonts w:hint="eastAsia" w:ascii="宋体" w:hAnsi="宋体" w:cs="宋体"/>
                <w:szCs w:val="21"/>
              </w:rPr>
              <w:t>项目描述</w:t>
            </w:r>
          </w:p>
        </w:tc>
        <w:tc>
          <w:tcPr>
            <w:tcW w:w="1134" w:type="dxa"/>
            <w:noWrap w:val="0"/>
            <w:vAlign w:val="center"/>
          </w:tcPr>
          <w:p w14:paraId="6AA64580">
            <w:pPr>
              <w:pStyle w:val="92"/>
              <w:jc w:val="center"/>
              <w:rPr>
                <w:rFonts w:hint="eastAsia" w:ascii="宋体" w:hAnsi="宋体" w:cs="宋体"/>
                <w:szCs w:val="21"/>
              </w:rPr>
            </w:pPr>
            <w:r>
              <w:rPr>
                <w:rFonts w:hint="eastAsia" w:ascii="宋体" w:hAnsi="宋体" w:cs="宋体"/>
                <w:szCs w:val="21"/>
              </w:rPr>
              <w:t>项目负责人</w:t>
            </w:r>
          </w:p>
        </w:tc>
        <w:tc>
          <w:tcPr>
            <w:tcW w:w="974" w:type="dxa"/>
            <w:noWrap w:val="0"/>
            <w:vAlign w:val="center"/>
          </w:tcPr>
          <w:p w14:paraId="59A55D9E">
            <w:pPr>
              <w:pStyle w:val="92"/>
              <w:jc w:val="center"/>
              <w:rPr>
                <w:rFonts w:hint="eastAsia" w:ascii="宋体" w:hAnsi="宋体" w:cs="宋体"/>
                <w:szCs w:val="21"/>
              </w:rPr>
            </w:pPr>
            <w:r>
              <w:rPr>
                <w:rFonts w:hint="eastAsia" w:ascii="宋体" w:hAnsi="宋体" w:cs="宋体"/>
                <w:szCs w:val="21"/>
              </w:rPr>
              <w:t>合同价</w:t>
            </w:r>
          </w:p>
        </w:tc>
        <w:tc>
          <w:tcPr>
            <w:tcW w:w="1152" w:type="dxa"/>
            <w:noWrap w:val="0"/>
            <w:vAlign w:val="center"/>
          </w:tcPr>
          <w:p w14:paraId="40F86C2C">
            <w:pPr>
              <w:pStyle w:val="92"/>
              <w:jc w:val="center"/>
              <w:rPr>
                <w:rFonts w:hint="eastAsia" w:ascii="宋体" w:hAnsi="宋体" w:cs="宋体"/>
                <w:szCs w:val="21"/>
              </w:rPr>
            </w:pPr>
            <w:r>
              <w:rPr>
                <w:rFonts w:hint="eastAsia" w:ascii="宋体" w:hAnsi="宋体" w:cs="宋体"/>
                <w:szCs w:val="21"/>
              </w:rPr>
              <w:t>其他说明</w:t>
            </w:r>
          </w:p>
        </w:tc>
      </w:tr>
      <w:tr w14:paraId="595BE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339EE4F9">
            <w:pPr>
              <w:pStyle w:val="92"/>
              <w:spacing w:line="440" w:lineRule="exact"/>
              <w:jc w:val="center"/>
              <w:rPr>
                <w:rFonts w:hint="eastAsia" w:ascii="宋体" w:hAnsi="宋体" w:cs="宋体"/>
                <w:szCs w:val="21"/>
              </w:rPr>
            </w:pPr>
          </w:p>
        </w:tc>
        <w:tc>
          <w:tcPr>
            <w:tcW w:w="1134" w:type="dxa"/>
            <w:noWrap w:val="0"/>
            <w:vAlign w:val="top"/>
          </w:tcPr>
          <w:p w14:paraId="23EB00DD">
            <w:pPr>
              <w:pStyle w:val="92"/>
              <w:spacing w:line="440" w:lineRule="exact"/>
              <w:jc w:val="center"/>
              <w:rPr>
                <w:rFonts w:hint="eastAsia" w:ascii="宋体" w:hAnsi="宋体" w:cs="宋体"/>
                <w:szCs w:val="21"/>
              </w:rPr>
            </w:pPr>
          </w:p>
        </w:tc>
        <w:tc>
          <w:tcPr>
            <w:tcW w:w="809" w:type="dxa"/>
            <w:noWrap w:val="0"/>
            <w:vAlign w:val="top"/>
          </w:tcPr>
          <w:p w14:paraId="50E2EDEE">
            <w:pPr>
              <w:pStyle w:val="92"/>
              <w:spacing w:line="440" w:lineRule="exact"/>
              <w:jc w:val="center"/>
              <w:rPr>
                <w:rFonts w:hint="eastAsia" w:ascii="宋体" w:hAnsi="宋体" w:cs="宋体"/>
                <w:szCs w:val="21"/>
              </w:rPr>
            </w:pPr>
          </w:p>
        </w:tc>
        <w:tc>
          <w:tcPr>
            <w:tcW w:w="1459" w:type="dxa"/>
            <w:noWrap w:val="0"/>
            <w:vAlign w:val="top"/>
          </w:tcPr>
          <w:p w14:paraId="56976F71">
            <w:pPr>
              <w:pStyle w:val="92"/>
              <w:spacing w:line="440" w:lineRule="exact"/>
              <w:jc w:val="center"/>
              <w:rPr>
                <w:rFonts w:hint="eastAsia" w:ascii="宋体" w:hAnsi="宋体" w:cs="宋体"/>
                <w:szCs w:val="21"/>
              </w:rPr>
            </w:pPr>
          </w:p>
        </w:tc>
        <w:tc>
          <w:tcPr>
            <w:tcW w:w="709" w:type="dxa"/>
            <w:noWrap w:val="0"/>
            <w:vAlign w:val="top"/>
          </w:tcPr>
          <w:p w14:paraId="210C2170">
            <w:pPr>
              <w:pStyle w:val="92"/>
              <w:spacing w:line="440" w:lineRule="exact"/>
              <w:jc w:val="center"/>
              <w:rPr>
                <w:rFonts w:hint="eastAsia" w:ascii="宋体" w:hAnsi="宋体" w:cs="宋体"/>
                <w:szCs w:val="21"/>
              </w:rPr>
            </w:pPr>
          </w:p>
        </w:tc>
        <w:tc>
          <w:tcPr>
            <w:tcW w:w="1134" w:type="dxa"/>
            <w:noWrap w:val="0"/>
            <w:vAlign w:val="top"/>
          </w:tcPr>
          <w:p w14:paraId="313F2CF4">
            <w:pPr>
              <w:pStyle w:val="92"/>
              <w:spacing w:line="440" w:lineRule="exact"/>
              <w:jc w:val="center"/>
              <w:rPr>
                <w:rFonts w:hint="eastAsia" w:ascii="宋体" w:hAnsi="宋体" w:cs="宋体"/>
                <w:szCs w:val="21"/>
              </w:rPr>
            </w:pPr>
          </w:p>
        </w:tc>
        <w:tc>
          <w:tcPr>
            <w:tcW w:w="974" w:type="dxa"/>
            <w:noWrap w:val="0"/>
            <w:vAlign w:val="top"/>
          </w:tcPr>
          <w:p w14:paraId="360EE8C2">
            <w:pPr>
              <w:pStyle w:val="92"/>
              <w:spacing w:line="440" w:lineRule="exact"/>
              <w:jc w:val="center"/>
              <w:rPr>
                <w:rFonts w:hint="eastAsia" w:ascii="宋体" w:hAnsi="宋体" w:cs="宋体"/>
                <w:szCs w:val="21"/>
              </w:rPr>
            </w:pPr>
          </w:p>
        </w:tc>
        <w:tc>
          <w:tcPr>
            <w:tcW w:w="1152" w:type="dxa"/>
            <w:noWrap w:val="0"/>
            <w:vAlign w:val="top"/>
          </w:tcPr>
          <w:p w14:paraId="6E4D716B">
            <w:pPr>
              <w:pStyle w:val="92"/>
              <w:spacing w:line="440" w:lineRule="exact"/>
              <w:jc w:val="center"/>
              <w:rPr>
                <w:rFonts w:hint="eastAsia" w:ascii="宋体" w:hAnsi="宋体" w:cs="宋体"/>
                <w:szCs w:val="21"/>
              </w:rPr>
            </w:pPr>
          </w:p>
        </w:tc>
      </w:tr>
      <w:tr w14:paraId="265AF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424B4339">
            <w:pPr>
              <w:pStyle w:val="92"/>
              <w:spacing w:line="440" w:lineRule="exact"/>
              <w:jc w:val="center"/>
              <w:rPr>
                <w:rFonts w:hint="eastAsia" w:ascii="宋体" w:hAnsi="宋体" w:cs="宋体"/>
                <w:szCs w:val="21"/>
              </w:rPr>
            </w:pPr>
          </w:p>
        </w:tc>
        <w:tc>
          <w:tcPr>
            <w:tcW w:w="1134" w:type="dxa"/>
            <w:noWrap w:val="0"/>
            <w:vAlign w:val="top"/>
          </w:tcPr>
          <w:p w14:paraId="530561C9">
            <w:pPr>
              <w:pStyle w:val="92"/>
              <w:spacing w:line="440" w:lineRule="exact"/>
              <w:jc w:val="center"/>
              <w:rPr>
                <w:rFonts w:hint="eastAsia" w:ascii="宋体" w:hAnsi="宋体" w:cs="宋体"/>
                <w:szCs w:val="21"/>
              </w:rPr>
            </w:pPr>
          </w:p>
        </w:tc>
        <w:tc>
          <w:tcPr>
            <w:tcW w:w="809" w:type="dxa"/>
            <w:noWrap w:val="0"/>
            <w:vAlign w:val="top"/>
          </w:tcPr>
          <w:p w14:paraId="5266EC1F">
            <w:pPr>
              <w:pStyle w:val="92"/>
              <w:spacing w:line="440" w:lineRule="exact"/>
              <w:jc w:val="center"/>
              <w:rPr>
                <w:rFonts w:hint="eastAsia" w:ascii="宋体" w:hAnsi="宋体" w:cs="宋体"/>
                <w:szCs w:val="21"/>
              </w:rPr>
            </w:pPr>
          </w:p>
        </w:tc>
        <w:tc>
          <w:tcPr>
            <w:tcW w:w="1459" w:type="dxa"/>
            <w:noWrap w:val="0"/>
            <w:vAlign w:val="top"/>
          </w:tcPr>
          <w:p w14:paraId="7874DA86">
            <w:pPr>
              <w:pStyle w:val="92"/>
              <w:spacing w:line="440" w:lineRule="exact"/>
              <w:jc w:val="center"/>
              <w:rPr>
                <w:rFonts w:hint="eastAsia" w:ascii="宋体" w:hAnsi="宋体" w:cs="宋体"/>
                <w:szCs w:val="21"/>
              </w:rPr>
            </w:pPr>
          </w:p>
        </w:tc>
        <w:tc>
          <w:tcPr>
            <w:tcW w:w="709" w:type="dxa"/>
            <w:noWrap w:val="0"/>
            <w:vAlign w:val="top"/>
          </w:tcPr>
          <w:p w14:paraId="78DFC278">
            <w:pPr>
              <w:pStyle w:val="92"/>
              <w:spacing w:line="440" w:lineRule="exact"/>
              <w:jc w:val="center"/>
              <w:rPr>
                <w:rFonts w:hint="eastAsia" w:ascii="宋体" w:hAnsi="宋体" w:cs="宋体"/>
                <w:szCs w:val="21"/>
              </w:rPr>
            </w:pPr>
          </w:p>
        </w:tc>
        <w:tc>
          <w:tcPr>
            <w:tcW w:w="1134" w:type="dxa"/>
            <w:noWrap w:val="0"/>
            <w:vAlign w:val="top"/>
          </w:tcPr>
          <w:p w14:paraId="27898DD5">
            <w:pPr>
              <w:pStyle w:val="92"/>
              <w:spacing w:line="440" w:lineRule="exact"/>
              <w:jc w:val="center"/>
              <w:rPr>
                <w:rFonts w:hint="eastAsia" w:ascii="宋体" w:hAnsi="宋体" w:cs="宋体"/>
                <w:szCs w:val="21"/>
              </w:rPr>
            </w:pPr>
          </w:p>
        </w:tc>
        <w:tc>
          <w:tcPr>
            <w:tcW w:w="974" w:type="dxa"/>
            <w:noWrap w:val="0"/>
            <w:vAlign w:val="top"/>
          </w:tcPr>
          <w:p w14:paraId="70198556">
            <w:pPr>
              <w:pStyle w:val="92"/>
              <w:spacing w:line="440" w:lineRule="exact"/>
              <w:jc w:val="center"/>
              <w:rPr>
                <w:rFonts w:hint="eastAsia" w:ascii="宋体" w:hAnsi="宋体" w:cs="宋体"/>
                <w:szCs w:val="21"/>
              </w:rPr>
            </w:pPr>
          </w:p>
        </w:tc>
        <w:tc>
          <w:tcPr>
            <w:tcW w:w="1152" w:type="dxa"/>
            <w:noWrap w:val="0"/>
            <w:vAlign w:val="top"/>
          </w:tcPr>
          <w:p w14:paraId="3B08E4AF">
            <w:pPr>
              <w:pStyle w:val="92"/>
              <w:spacing w:line="440" w:lineRule="exact"/>
              <w:jc w:val="center"/>
              <w:rPr>
                <w:rFonts w:hint="eastAsia" w:ascii="宋体" w:hAnsi="宋体" w:cs="宋体"/>
                <w:szCs w:val="21"/>
              </w:rPr>
            </w:pPr>
          </w:p>
        </w:tc>
      </w:tr>
      <w:tr w14:paraId="095CB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34267C9E">
            <w:pPr>
              <w:pStyle w:val="92"/>
              <w:spacing w:line="440" w:lineRule="exact"/>
              <w:jc w:val="center"/>
              <w:rPr>
                <w:rFonts w:hint="eastAsia" w:ascii="宋体" w:hAnsi="宋体" w:cs="宋体"/>
                <w:szCs w:val="21"/>
              </w:rPr>
            </w:pPr>
          </w:p>
        </w:tc>
        <w:tc>
          <w:tcPr>
            <w:tcW w:w="1134" w:type="dxa"/>
            <w:noWrap w:val="0"/>
            <w:vAlign w:val="top"/>
          </w:tcPr>
          <w:p w14:paraId="7DD49419">
            <w:pPr>
              <w:pStyle w:val="92"/>
              <w:spacing w:line="440" w:lineRule="exact"/>
              <w:jc w:val="center"/>
              <w:rPr>
                <w:rFonts w:hint="eastAsia" w:ascii="宋体" w:hAnsi="宋体" w:cs="宋体"/>
                <w:szCs w:val="21"/>
              </w:rPr>
            </w:pPr>
          </w:p>
        </w:tc>
        <w:tc>
          <w:tcPr>
            <w:tcW w:w="809" w:type="dxa"/>
            <w:noWrap w:val="0"/>
            <w:vAlign w:val="top"/>
          </w:tcPr>
          <w:p w14:paraId="2FE3D4E3">
            <w:pPr>
              <w:pStyle w:val="92"/>
              <w:spacing w:line="440" w:lineRule="exact"/>
              <w:jc w:val="center"/>
              <w:rPr>
                <w:rFonts w:hint="eastAsia" w:ascii="宋体" w:hAnsi="宋体" w:cs="宋体"/>
                <w:szCs w:val="21"/>
              </w:rPr>
            </w:pPr>
          </w:p>
        </w:tc>
        <w:tc>
          <w:tcPr>
            <w:tcW w:w="1459" w:type="dxa"/>
            <w:noWrap w:val="0"/>
            <w:vAlign w:val="top"/>
          </w:tcPr>
          <w:p w14:paraId="42EACE25">
            <w:pPr>
              <w:pStyle w:val="92"/>
              <w:spacing w:line="440" w:lineRule="exact"/>
              <w:jc w:val="center"/>
              <w:rPr>
                <w:rFonts w:hint="eastAsia" w:ascii="宋体" w:hAnsi="宋体" w:cs="宋体"/>
                <w:szCs w:val="21"/>
              </w:rPr>
            </w:pPr>
          </w:p>
        </w:tc>
        <w:tc>
          <w:tcPr>
            <w:tcW w:w="709" w:type="dxa"/>
            <w:noWrap w:val="0"/>
            <w:vAlign w:val="top"/>
          </w:tcPr>
          <w:p w14:paraId="0939D8AA">
            <w:pPr>
              <w:pStyle w:val="92"/>
              <w:spacing w:line="440" w:lineRule="exact"/>
              <w:jc w:val="center"/>
              <w:rPr>
                <w:rFonts w:hint="eastAsia" w:ascii="宋体" w:hAnsi="宋体" w:cs="宋体"/>
                <w:szCs w:val="21"/>
              </w:rPr>
            </w:pPr>
          </w:p>
        </w:tc>
        <w:tc>
          <w:tcPr>
            <w:tcW w:w="1134" w:type="dxa"/>
            <w:noWrap w:val="0"/>
            <w:vAlign w:val="top"/>
          </w:tcPr>
          <w:p w14:paraId="3C6C2262">
            <w:pPr>
              <w:pStyle w:val="92"/>
              <w:spacing w:line="440" w:lineRule="exact"/>
              <w:jc w:val="center"/>
              <w:rPr>
                <w:rFonts w:hint="eastAsia" w:ascii="宋体" w:hAnsi="宋体" w:cs="宋体"/>
                <w:szCs w:val="21"/>
              </w:rPr>
            </w:pPr>
          </w:p>
        </w:tc>
        <w:tc>
          <w:tcPr>
            <w:tcW w:w="974" w:type="dxa"/>
            <w:noWrap w:val="0"/>
            <w:vAlign w:val="top"/>
          </w:tcPr>
          <w:p w14:paraId="1DE3CC1B">
            <w:pPr>
              <w:pStyle w:val="92"/>
              <w:spacing w:line="440" w:lineRule="exact"/>
              <w:jc w:val="center"/>
              <w:rPr>
                <w:rFonts w:hint="eastAsia" w:ascii="宋体" w:hAnsi="宋体" w:cs="宋体"/>
                <w:szCs w:val="21"/>
              </w:rPr>
            </w:pPr>
          </w:p>
        </w:tc>
        <w:tc>
          <w:tcPr>
            <w:tcW w:w="1152" w:type="dxa"/>
            <w:noWrap w:val="0"/>
            <w:vAlign w:val="top"/>
          </w:tcPr>
          <w:p w14:paraId="77E9CFCA">
            <w:pPr>
              <w:pStyle w:val="92"/>
              <w:spacing w:line="440" w:lineRule="exact"/>
              <w:jc w:val="center"/>
              <w:rPr>
                <w:rFonts w:hint="eastAsia" w:ascii="宋体" w:hAnsi="宋体" w:cs="宋体"/>
                <w:szCs w:val="21"/>
              </w:rPr>
            </w:pPr>
          </w:p>
        </w:tc>
      </w:tr>
      <w:tr w14:paraId="029E5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179D8A77">
            <w:pPr>
              <w:pStyle w:val="92"/>
              <w:spacing w:line="440" w:lineRule="exact"/>
              <w:jc w:val="center"/>
              <w:rPr>
                <w:rFonts w:hint="eastAsia" w:ascii="宋体" w:hAnsi="宋体" w:cs="宋体"/>
                <w:szCs w:val="21"/>
              </w:rPr>
            </w:pPr>
          </w:p>
        </w:tc>
        <w:tc>
          <w:tcPr>
            <w:tcW w:w="1134" w:type="dxa"/>
            <w:noWrap w:val="0"/>
            <w:vAlign w:val="top"/>
          </w:tcPr>
          <w:p w14:paraId="4F2716A3">
            <w:pPr>
              <w:pStyle w:val="92"/>
              <w:spacing w:line="440" w:lineRule="exact"/>
              <w:jc w:val="center"/>
              <w:rPr>
                <w:rFonts w:hint="eastAsia" w:ascii="宋体" w:hAnsi="宋体" w:cs="宋体"/>
                <w:szCs w:val="21"/>
              </w:rPr>
            </w:pPr>
          </w:p>
        </w:tc>
        <w:tc>
          <w:tcPr>
            <w:tcW w:w="809" w:type="dxa"/>
            <w:noWrap w:val="0"/>
            <w:vAlign w:val="top"/>
          </w:tcPr>
          <w:p w14:paraId="4BB18045">
            <w:pPr>
              <w:pStyle w:val="92"/>
              <w:spacing w:line="440" w:lineRule="exact"/>
              <w:jc w:val="center"/>
              <w:rPr>
                <w:rFonts w:hint="eastAsia" w:ascii="宋体" w:hAnsi="宋体" w:cs="宋体"/>
                <w:szCs w:val="21"/>
              </w:rPr>
            </w:pPr>
          </w:p>
        </w:tc>
        <w:tc>
          <w:tcPr>
            <w:tcW w:w="1459" w:type="dxa"/>
            <w:noWrap w:val="0"/>
            <w:vAlign w:val="top"/>
          </w:tcPr>
          <w:p w14:paraId="7288922A">
            <w:pPr>
              <w:pStyle w:val="92"/>
              <w:spacing w:line="440" w:lineRule="exact"/>
              <w:jc w:val="center"/>
              <w:rPr>
                <w:rFonts w:hint="eastAsia" w:ascii="宋体" w:hAnsi="宋体" w:cs="宋体"/>
                <w:szCs w:val="21"/>
              </w:rPr>
            </w:pPr>
          </w:p>
        </w:tc>
        <w:tc>
          <w:tcPr>
            <w:tcW w:w="709" w:type="dxa"/>
            <w:noWrap w:val="0"/>
            <w:vAlign w:val="top"/>
          </w:tcPr>
          <w:p w14:paraId="493D0D00">
            <w:pPr>
              <w:pStyle w:val="92"/>
              <w:spacing w:line="440" w:lineRule="exact"/>
              <w:jc w:val="center"/>
              <w:rPr>
                <w:rFonts w:hint="eastAsia" w:ascii="宋体" w:hAnsi="宋体" w:cs="宋体"/>
                <w:szCs w:val="21"/>
              </w:rPr>
            </w:pPr>
          </w:p>
        </w:tc>
        <w:tc>
          <w:tcPr>
            <w:tcW w:w="1134" w:type="dxa"/>
            <w:noWrap w:val="0"/>
            <w:vAlign w:val="top"/>
          </w:tcPr>
          <w:p w14:paraId="7316D460">
            <w:pPr>
              <w:pStyle w:val="92"/>
              <w:spacing w:line="440" w:lineRule="exact"/>
              <w:jc w:val="center"/>
              <w:rPr>
                <w:rFonts w:hint="eastAsia" w:ascii="宋体" w:hAnsi="宋体" w:cs="宋体"/>
                <w:szCs w:val="21"/>
              </w:rPr>
            </w:pPr>
          </w:p>
        </w:tc>
        <w:tc>
          <w:tcPr>
            <w:tcW w:w="974" w:type="dxa"/>
            <w:noWrap w:val="0"/>
            <w:vAlign w:val="top"/>
          </w:tcPr>
          <w:p w14:paraId="05A8AFB8">
            <w:pPr>
              <w:pStyle w:val="92"/>
              <w:spacing w:line="440" w:lineRule="exact"/>
              <w:jc w:val="center"/>
              <w:rPr>
                <w:rFonts w:hint="eastAsia" w:ascii="宋体" w:hAnsi="宋体" w:cs="宋体"/>
                <w:szCs w:val="21"/>
              </w:rPr>
            </w:pPr>
          </w:p>
        </w:tc>
        <w:tc>
          <w:tcPr>
            <w:tcW w:w="1152" w:type="dxa"/>
            <w:noWrap w:val="0"/>
            <w:vAlign w:val="top"/>
          </w:tcPr>
          <w:p w14:paraId="5CE25DA0">
            <w:pPr>
              <w:pStyle w:val="92"/>
              <w:spacing w:line="440" w:lineRule="exact"/>
              <w:jc w:val="center"/>
              <w:rPr>
                <w:rFonts w:hint="eastAsia" w:ascii="宋体" w:hAnsi="宋体" w:cs="宋体"/>
                <w:szCs w:val="21"/>
              </w:rPr>
            </w:pPr>
          </w:p>
        </w:tc>
      </w:tr>
      <w:tr w14:paraId="19FA1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222B6575">
            <w:pPr>
              <w:pStyle w:val="92"/>
              <w:spacing w:line="440" w:lineRule="exact"/>
              <w:jc w:val="center"/>
              <w:rPr>
                <w:rFonts w:hint="eastAsia" w:ascii="宋体" w:hAnsi="宋体" w:cs="宋体"/>
                <w:szCs w:val="21"/>
              </w:rPr>
            </w:pPr>
          </w:p>
        </w:tc>
        <w:tc>
          <w:tcPr>
            <w:tcW w:w="1134" w:type="dxa"/>
            <w:noWrap w:val="0"/>
            <w:vAlign w:val="top"/>
          </w:tcPr>
          <w:p w14:paraId="5B6D28DA">
            <w:pPr>
              <w:pStyle w:val="92"/>
              <w:spacing w:line="440" w:lineRule="exact"/>
              <w:jc w:val="center"/>
              <w:rPr>
                <w:rFonts w:hint="eastAsia" w:ascii="宋体" w:hAnsi="宋体" w:cs="宋体"/>
                <w:szCs w:val="21"/>
              </w:rPr>
            </w:pPr>
          </w:p>
        </w:tc>
        <w:tc>
          <w:tcPr>
            <w:tcW w:w="809" w:type="dxa"/>
            <w:noWrap w:val="0"/>
            <w:vAlign w:val="top"/>
          </w:tcPr>
          <w:p w14:paraId="2513D9F6">
            <w:pPr>
              <w:pStyle w:val="92"/>
              <w:spacing w:line="440" w:lineRule="exact"/>
              <w:jc w:val="center"/>
              <w:rPr>
                <w:rFonts w:hint="eastAsia" w:ascii="宋体" w:hAnsi="宋体" w:cs="宋体"/>
                <w:szCs w:val="21"/>
              </w:rPr>
            </w:pPr>
          </w:p>
        </w:tc>
        <w:tc>
          <w:tcPr>
            <w:tcW w:w="1459" w:type="dxa"/>
            <w:noWrap w:val="0"/>
            <w:vAlign w:val="top"/>
          </w:tcPr>
          <w:p w14:paraId="3FD0E1D4">
            <w:pPr>
              <w:pStyle w:val="92"/>
              <w:spacing w:line="440" w:lineRule="exact"/>
              <w:jc w:val="center"/>
              <w:rPr>
                <w:rFonts w:hint="eastAsia" w:ascii="宋体" w:hAnsi="宋体" w:cs="宋体"/>
                <w:szCs w:val="21"/>
              </w:rPr>
            </w:pPr>
          </w:p>
        </w:tc>
        <w:tc>
          <w:tcPr>
            <w:tcW w:w="709" w:type="dxa"/>
            <w:noWrap w:val="0"/>
            <w:vAlign w:val="top"/>
          </w:tcPr>
          <w:p w14:paraId="4EED6076">
            <w:pPr>
              <w:pStyle w:val="92"/>
              <w:spacing w:line="440" w:lineRule="exact"/>
              <w:jc w:val="center"/>
              <w:rPr>
                <w:rFonts w:hint="eastAsia" w:ascii="宋体" w:hAnsi="宋体" w:cs="宋体"/>
                <w:szCs w:val="21"/>
              </w:rPr>
            </w:pPr>
          </w:p>
        </w:tc>
        <w:tc>
          <w:tcPr>
            <w:tcW w:w="1134" w:type="dxa"/>
            <w:noWrap w:val="0"/>
            <w:vAlign w:val="top"/>
          </w:tcPr>
          <w:p w14:paraId="5105128C">
            <w:pPr>
              <w:pStyle w:val="92"/>
              <w:spacing w:line="440" w:lineRule="exact"/>
              <w:jc w:val="center"/>
              <w:rPr>
                <w:rFonts w:hint="eastAsia" w:ascii="宋体" w:hAnsi="宋体" w:cs="宋体"/>
                <w:szCs w:val="21"/>
              </w:rPr>
            </w:pPr>
          </w:p>
        </w:tc>
        <w:tc>
          <w:tcPr>
            <w:tcW w:w="974" w:type="dxa"/>
            <w:noWrap w:val="0"/>
            <w:vAlign w:val="top"/>
          </w:tcPr>
          <w:p w14:paraId="1AD05FC4">
            <w:pPr>
              <w:pStyle w:val="92"/>
              <w:spacing w:line="440" w:lineRule="exact"/>
              <w:jc w:val="center"/>
              <w:rPr>
                <w:rFonts w:hint="eastAsia" w:ascii="宋体" w:hAnsi="宋体" w:cs="宋体"/>
                <w:szCs w:val="21"/>
              </w:rPr>
            </w:pPr>
          </w:p>
        </w:tc>
        <w:tc>
          <w:tcPr>
            <w:tcW w:w="1152" w:type="dxa"/>
            <w:noWrap w:val="0"/>
            <w:vAlign w:val="top"/>
          </w:tcPr>
          <w:p w14:paraId="0F52778A">
            <w:pPr>
              <w:pStyle w:val="92"/>
              <w:spacing w:line="440" w:lineRule="exact"/>
              <w:jc w:val="center"/>
              <w:rPr>
                <w:rFonts w:hint="eastAsia" w:ascii="宋体" w:hAnsi="宋体" w:cs="宋体"/>
                <w:szCs w:val="21"/>
              </w:rPr>
            </w:pPr>
          </w:p>
        </w:tc>
      </w:tr>
      <w:tr w14:paraId="61BDA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55A61A62">
            <w:pPr>
              <w:pStyle w:val="92"/>
              <w:spacing w:line="440" w:lineRule="exact"/>
              <w:jc w:val="center"/>
              <w:rPr>
                <w:rFonts w:hint="eastAsia" w:ascii="宋体" w:hAnsi="宋体" w:cs="宋体"/>
                <w:szCs w:val="21"/>
              </w:rPr>
            </w:pPr>
          </w:p>
        </w:tc>
        <w:tc>
          <w:tcPr>
            <w:tcW w:w="1134" w:type="dxa"/>
            <w:noWrap w:val="0"/>
            <w:vAlign w:val="top"/>
          </w:tcPr>
          <w:p w14:paraId="4F8C48E3">
            <w:pPr>
              <w:pStyle w:val="92"/>
              <w:spacing w:line="440" w:lineRule="exact"/>
              <w:jc w:val="center"/>
              <w:rPr>
                <w:rFonts w:hint="eastAsia" w:ascii="宋体" w:hAnsi="宋体" w:cs="宋体"/>
                <w:szCs w:val="21"/>
              </w:rPr>
            </w:pPr>
          </w:p>
        </w:tc>
        <w:tc>
          <w:tcPr>
            <w:tcW w:w="809" w:type="dxa"/>
            <w:noWrap w:val="0"/>
            <w:vAlign w:val="top"/>
          </w:tcPr>
          <w:p w14:paraId="21AA5DDB">
            <w:pPr>
              <w:pStyle w:val="92"/>
              <w:spacing w:line="440" w:lineRule="exact"/>
              <w:jc w:val="center"/>
              <w:rPr>
                <w:rFonts w:hint="eastAsia" w:ascii="宋体" w:hAnsi="宋体" w:cs="宋体"/>
                <w:szCs w:val="21"/>
              </w:rPr>
            </w:pPr>
          </w:p>
        </w:tc>
        <w:tc>
          <w:tcPr>
            <w:tcW w:w="1459" w:type="dxa"/>
            <w:noWrap w:val="0"/>
            <w:vAlign w:val="top"/>
          </w:tcPr>
          <w:p w14:paraId="4ACBB5A2">
            <w:pPr>
              <w:pStyle w:val="92"/>
              <w:spacing w:line="440" w:lineRule="exact"/>
              <w:jc w:val="center"/>
              <w:rPr>
                <w:rFonts w:hint="eastAsia" w:ascii="宋体" w:hAnsi="宋体" w:cs="宋体"/>
                <w:szCs w:val="21"/>
              </w:rPr>
            </w:pPr>
          </w:p>
        </w:tc>
        <w:tc>
          <w:tcPr>
            <w:tcW w:w="709" w:type="dxa"/>
            <w:noWrap w:val="0"/>
            <w:vAlign w:val="top"/>
          </w:tcPr>
          <w:p w14:paraId="077B755A">
            <w:pPr>
              <w:pStyle w:val="92"/>
              <w:spacing w:line="440" w:lineRule="exact"/>
              <w:jc w:val="center"/>
              <w:rPr>
                <w:rFonts w:hint="eastAsia" w:ascii="宋体" w:hAnsi="宋体" w:cs="宋体"/>
                <w:szCs w:val="21"/>
              </w:rPr>
            </w:pPr>
          </w:p>
        </w:tc>
        <w:tc>
          <w:tcPr>
            <w:tcW w:w="1134" w:type="dxa"/>
            <w:noWrap w:val="0"/>
            <w:vAlign w:val="top"/>
          </w:tcPr>
          <w:p w14:paraId="5E54A3B7">
            <w:pPr>
              <w:pStyle w:val="92"/>
              <w:spacing w:line="440" w:lineRule="exact"/>
              <w:jc w:val="center"/>
              <w:rPr>
                <w:rFonts w:hint="eastAsia" w:ascii="宋体" w:hAnsi="宋体" w:cs="宋体"/>
                <w:szCs w:val="21"/>
              </w:rPr>
            </w:pPr>
          </w:p>
        </w:tc>
        <w:tc>
          <w:tcPr>
            <w:tcW w:w="974" w:type="dxa"/>
            <w:noWrap w:val="0"/>
            <w:vAlign w:val="top"/>
          </w:tcPr>
          <w:p w14:paraId="4D704212">
            <w:pPr>
              <w:pStyle w:val="92"/>
              <w:spacing w:line="440" w:lineRule="exact"/>
              <w:jc w:val="center"/>
              <w:rPr>
                <w:rFonts w:hint="eastAsia" w:ascii="宋体" w:hAnsi="宋体" w:cs="宋体"/>
                <w:szCs w:val="21"/>
              </w:rPr>
            </w:pPr>
          </w:p>
        </w:tc>
        <w:tc>
          <w:tcPr>
            <w:tcW w:w="1152" w:type="dxa"/>
            <w:noWrap w:val="0"/>
            <w:vAlign w:val="top"/>
          </w:tcPr>
          <w:p w14:paraId="4BFAE7B6">
            <w:pPr>
              <w:pStyle w:val="92"/>
              <w:spacing w:line="440" w:lineRule="exact"/>
              <w:jc w:val="center"/>
              <w:rPr>
                <w:rFonts w:hint="eastAsia" w:ascii="宋体" w:hAnsi="宋体" w:cs="宋体"/>
                <w:szCs w:val="21"/>
              </w:rPr>
            </w:pPr>
          </w:p>
        </w:tc>
      </w:tr>
    </w:tbl>
    <w:p w14:paraId="7BF60E52">
      <w:pPr>
        <w:rPr>
          <w:rFonts w:hint="eastAsia" w:ascii="宋体" w:hAnsi="宋体" w:cs="宋体"/>
          <w:kern w:val="0"/>
          <w:szCs w:val="21"/>
        </w:rPr>
      </w:pPr>
      <w:r>
        <w:rPr>
          <w:rFonts w:hint="eastAsia" w:ascii="宋体" w:hAnsi="宋体" w:cs="宋体"/>
          <w:kern w:val="0"/>
          <w:szCs w:val="21"/>
        </w:rPr>
        <w:t>说明：</w:t>
      </w:r>
    </w:p>
    <w:p w14:paraId="5FD35240">
      <w:pPr>
        <w:rPr>
          <w:rFonts w:hint="eastAsia" w:ascii="宋体" w:hAnsi="宋体" w:cs="宋体"/>
          <w:kern w:val="0"/>
          <w:szCs w:val="21"/>
        </w:rPr>
      </w:pPr>
      <w:r>
        <w:rPr>
          <w:rFonts w:hint="eastAsia" w:ascii="宋体" w:hAnsi="宋体" w:cs="宋体"/>
          <w:kern w:val="0"/>
          <w:szCs w:val="21"/>
        </w:rPr>
        <w:t>1.</w:t>
      </w:r>
      <w:r>
        <w:rPr>
          <w:rFonts w:hint="eastAsia" w:ascii="宋体" w:hAnsi="宋体" w:cs="宋体"/>
          <w:szCs w:val="21"/>
        </w:rPr>
        <w:t>近年来完成的类似项目情况包括企业和项目负责人业绩；</w:t>
      </w:r>
      <w:r>
        <w:rPr>
          <w:rFonts w:hint="eastAsia" w:ascii="宋体" w:hAnsi="宋体" w:cs="宋体"/>
          <w:kern w:val="0"/>
          <w:szCs w:val="21"/>
        </w:rPr>
        <w:t xml:space="preserve"> </w:t>
      </w:r>
    </w:p>
    <w:p w14:paraId="132285C5">
      <w:pPr>
        <w:rPr>
          <w:rFonts w:hint="eastAsia" w:ascii="宋体" w:hAnsi="宋体" w:cs="宋体"/>
          <w:szCs w:val="21"/>
        </w:rPr>
      </w:pPr>
      <w:r>
        <w:rPr>
          <w:rFonts w:hint="eastAsia" w:ascii="宋体" w:hAnsi="宋体" w:cs="宋体"/>
          <w:kern w:val="0"/>
          <w:szCs w:val="21"/>
        </w:rPr>
        <w:t>2.投标人编制投标文件时，应将表中所填类似工程的</w:t>
      </w:r>
      <w:r>
        <w:rPr>
          <w:rFonts w:hint="eastAsia" w:ascii="宋体" w:hAnsi="宋体" w:cs="宋体"/>
          <w:kern w:val="0"/>
          <w:szCs w:val="21"/>
          <w:u w:val="single"/>
        </w:rPr>
        <w:t xml:space="preserve">  </w:t>
      </w:r>
      <w:r>
        <w:rPr>
          <w:rFonts w:ascii="宋体" w:hAnsi="宋体" w:cs="宋体"/>
          <w:kern w:val="0"/>
          <w:szCs w:val="21"/>
          <w:u w:val="single"/>
        </w:rPr>
        <w:t>①合同协议书、②验收证明或业主证明。</w:t>
      </w:r>
      <w:r>
        <w:rPr>
          <w:rFonts w:hint="eastAsia" w:ascii="宋体" w:hAnsi="宋体" w:cs="宋体"/>
          <w:kern w:val="0"/>
          <w:szCs w:val="21"/>
        </w:rPr>
        <w:t>作为本表的附件</w:t>
      </w:r>
      <w:r>
        <w:rPr>
          <w:rFonts w:hint="eastAsia" w:ascii="宋体" w:hAnsi="宋体" w:cs="宋体"/>
          <w:szCs w:val="21"/>
        </w:rPr>
        <w:t>；</w:t>
      </w:r>
      <w:r>
        <w:rPr>
          <w:rFonts w:ascii="宋体" w:hAnsi="宋体" w:cs="宋体"/>
          <w:szCs w:val="21"/>
        </w:rPr>
        <w:t>业绩时间以合同签订时间为准</w:t>
      </w:r>
    </w:p>
    <w:p w14:paraId="4BA9A109">
      <w:pPr>
        <w:pStyle w:val="93"/>
        <w:spacing w:line="440" w:lineRule="exact"/>
        <w:rPr>
          <w:rFonts w:hint="eastAsia" w:ascii="宋体" w:hAnsi="宋体" w:cs="宋体"/>
          <w:szCs w:val="21"/>
        </w:rPr>
      </w:pPr>
    </w:p>
    <w:p w14:paraId="6EFD4A62">
      <w:pPr>
        <w:pStyle w:val="93"/>
        <w:spacing w:line="440" w:lineRule="exact"/>
        <w:rPr>
          <w:rFonts w:hint="eastAsia" w:ascii="宋体" w:hAnsi="宋体" w:cs="宋体"/>
          <w:szCs w:val="21"/>
        </w:rPr>
      </w:pPr>
    </w:p>
    <w:p w14:paraId="7BCCE2BE">
      <w:pPr>
        <w:pStyle w:val="93"/>
        <w:spacing w:line="440" w:lineRule="exact"/>
        <w:rPr>
          <w:rFonts w:hint="eastAsia" w:ascii="宋体" w:hAnsi="宋体" w:cs="宋体"/>
          <w:szCs w:val="21"/>
        </w:rPr>
      </w:pPr>
    </w:p>
    <w:p w14:paraId="477804AE">
      <w:pPr>
        <w:pStyle w:val="93"/>
        <w:spacing w:line="440" w:lineRule="exact"/>
        <w:rPr>
          <w:rFonts w:hint="eastAsia" w:ascii="宋体" w:hAnsi="宋体" w:cs="宋体"/>
          <w:szCs w:val="21"/>
        </w:rPr>
      </w:pPr>
    </w:p>
    <w:p w14:paraId="3639E433">
      <w:pPr>
        <w:pStyle w:val="93"/>
        <w:spacing w:line="440" w:lineRule="exact"/>
        <w:rPr>
          <w:rFonts w:hint="eastAsia" w:ascii="宋体" w:hAnsi="宋体" w:cs="宋体"/>
          <w:szCs w:val="21"/>
        </w:rPr>
      </w:pPr>
    </w:p>
    <w:p w14:paraId="6D74547E">
      <w:pPr>
        <w:pStyle w:val="93"/>
        <w:spacing w:line="440" w:lineRule="exact"/>
        <w:rPr>
          <w:rFonts w:hint="eastAsia" w:ascii="宋体" w:hAnsi="宋体" w:cs="宋体"/>
          <w:szCs w:val="21"/>
        </w:rPr>
      </w:pPr>
    </w:p>
    <w:p w14:paraId="77C6B59A">
      <w:pPr>
        <w:pStyle w:val="93"/>
        <w:spacing w:line="440" w:lineRule="exact"/>
        <w:rPr>
          <w:rFonts w:hint="eastAsia" w:ascii="宋体" w:hAnsi="宋体" w:cs="宋体"/>
          <w:szCs w:val="21"/>
        </w:rPr>
      </w:pPr>
    </w:p>
    <w:p w14:paraId="28BD4E78">
      <w:pPr>
        <w:pStyle w:val="93"/>
        <w:spacing w:line="440" w:lineRule="exact"/>
        <w:rPr>
          <w:rFonts w:hint="eastAsia" w:ascii="宋体" w:hAnsi="宋体" w:cs="宋体"/>
          <w:szCs w:val="21"/>
        </w:rPr>
      </w:pPr>
    </w:p>
    <w:p w14:paraId="0DAE84C3">
      <w:pPr>
        <w:pStyle w:val="88"/>
        <w:rPr>
          <w:rFonts w:hint="eastAsia" w:ascii="宋体" w:hAnsi="宋体" w:eastAsia="宋体"/>
          <w:b/>
          <w:bCs/>
          <w:sz w:val="22"/>
          <w:szCs w:val="22"/>
        </w:rPr>
      </w:pPr>
      <w:bookmarkStart w:id="1812" w:name="_Toc14468"/>
      <w:bookmarkStart w:id="1813" w:name="_Toc27750"/>
      <w:bookmarkStart w:id="1814" w:name="_Toc5128"/>
      <w:bookmarkStart w:id="1815" w:name="_Toc7169"/>
      <w:bookmarkStart w:id="1816" w:name="_Toc17951"/>
      <w:bookmarkStart w:id="1817" w:name="_Toc21083"/>
      <w:bookmarkStart w:id="1818" w:name="_Toc13762"/>
      <w:bookmarkStart w:id="1819" w:name="_Toc2123"/>
      <w:bookmarkStart w:id="1820" w:name="_Toc17255"/>
      <w:bookmarkStart w:id="1821" w:name="_Toc11867"/>
      <w:bookmarkStart w:id="1822" w:name="_Toc9939"/>
      <w:bookmarkStart w:id="1823" w:name="_Toc30550"/>
      <w:bookmarkStart w:id="1824" w:name="_Toc19222"/>
      <w:bookmarkStart w:id="1825" w:name="_Toc27138"/>
      <w:bookmarkStart w:id="1826" w:name="_Toc15090"/>
      <w:bookmarkStart w:id="1827" w:name="_Toc31397"/>
      <w:bookmarkStart w:id="1828" w:name="_Toc17730"/>
      <w:r>
        <w:rPr>
          <w:rFonts w:hint="eastAsia" w:ascii="宋体" w:hAnsi="宋体" w:eastAsia="宋体"/>
          <w:b/>
          <w:bCs/>
          <w:sz w:val="22"/>
          <w:szCs w:val="22"/>
        </w:rPr>
        <w:t>（五）</w:t>
      </w:r>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Start w:id="1829" w:name="_Toc25169"/>
      <w:bookmarkStart w:id="1830" w:name="_Toc11992"/>
      <w:bookmarkStart w:id="1831" w:name="_Toc519"/>
      <w:bookmarkStart w:id="1832" w:name="_Toc32568"/>
      <w:bookmarkStart w:id="1833" w:name="_Toc2244"/>
      <w:bookmarkStart w:id="1834" w:name="_Toc14025"/>
      <w:bookmarkStart w:id="1835" w:name="_Toc6475"/>
      <w:bookmarkStart w:id="1836" w:name="_Toc19073"/>
      <w:bookmarkStart w:id="1837" w:name="_Toc8547"/>
      <w:bookmarkStart w:id="1838" w:name="_Toc11447"/>
      <w:bookmarkStart w:id="1839" w:name="_Toc31872"/>
      <w:bookmarkStart w:id="1840" w:name="_Toc9353"/>
      <w:bookmarkStart w:id="1841" w:name="_Toc28998"/>
      <w:bookmarkStart w:id="1842" w:name="_Toc14509"/>
      <w:bookmarkStart w:id="1843" w:name="_Toc5050"/>
      <w:bookmarkStart w:id="1844" w:name="_Toc14550"/>
      <w:bookmarkStart w:id="1845" w:name="_Toc22354"/>
      <w:r>
        <w:rPr>
          <w:rFonts w:hint="eastAsia" w:ascii="宋体" w:hAnsi="宋体" w:eastAsia="宋体"/>
          <w:b/>
          <w:bCs/>
          <w:sz w:val="22"/>
          <w:szCs w:val="22"/>
        </w:rPr>
        <w:t>投标人认为需要的其他材料</w:t>
      </w:r>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21943AAB">
      <w:pPr>
        <w:pStyle w:val="88"/>
        <w:outlineLvl w:val="9"/>
        <w:rPr>
          <w:rFonts w:hint="eastAsia" w:ascii="宋体" w:hAnsi="宋体" w:eastAsia="宋体"/>
          <w:sz w:val="22"/>
          <w:szCs w:val="22"/>
        </w:rPr>
      </w:pPr>
      <w:r>
        <w:rPr>
          <w:rFonts w:hint="eastAsia" w:ascii="宋体" w:hAnsi="宋体" w:eastAsia="宋体"/>
          <w:sz w:val="22"/>
          <w:szCs w:val="22"/>
        </w:rPr>
        <w:t>投标人认为需要提交的其他资格审查材料。</w:t>
      </w:r>
    </w:p>
    <w:p w14:paraId="2D34ED70">
      <w:pPr>
        <w:pStyle w:val="114"/>
        <w:outlineLvl w:val="2"/>
        <w:rPr>
          <w:rFonts w:hint="eastAsia" w:ascii="宋体" w:hAnsi="宋体" w:eastAsia="宋体" w:cs="宋体"/>
          <w:sz w:val="24"/>
        </w:rPr>
      </w:pPr>
      <w:r>
        <w:rPr>
          <w:rFonts w:hint="eastAsia" w:ascii="宋体" w:hAnsi="宋体" w:eastAsia="宋体" w:cs="宋体"/>
          <w:sz w:val="28"/>
          <w:szCs w:val="28"/>
        </w:rPr>
        <w:br w:type="page"/>
      </w:r>
      <w:bookmarkStart w:id="1846" w:name="_Toc20589"/>
      <w:bookmarkStart w:id="1847" w:name="_Toc15388"/>
      <w:bookmarkStart w:id="1848" w:name="_Toc14203"/>
      <w:bookmarkStart w:id="1849" w:name="_Toc31639"/>
      <w:bookmarkStart w:id="1850" w:name="_Toc26334"/>
      <w:bookmarkStart w:id="1851" w:name="_Toc3131"/>
      <w:bookmarkStart w:id="1852" w:name="_Toc16615"/>
      <w:bookmarkStart w:id="1853" w:name="_Toc8735"/>
      <w:bookmarkStart w:id="1854" w:name="_Toc9133"/>
      <w:bookmarkStart w:id="1855" w:name="_Toc4862"/>
      <w:bookmarkStart w:id="1856" w:name="_Toc570"/>
      <w:r>
        <w:rPr>
          <w:rFonts w:hint="eastAsia" w:ascii="宋体" w:hAnsi="宋体" w:eastAsia="宋体" w:cs="宋体"/>
          <w:sz w:val="24"/>
        </w:rPr>
        <w:t>八、投标保证金凭证</w:t>
      </w:r>
      <w:bookmarkEnd w:id="1846"/>
      <w:bookmarkEnd w:id="1847"/>
      <w:bookmarkEnd w:id="1848"/>
      <w:bookmarkEnd w:id="1849"/>
      <w:bookmarkEnd w:id="1850"/>
      <w:bookmarkEnd w:id="1851"/>
      <w:bookmarkEnd w:id="1852"/>
      <w:bookmarkEnd w:id="1853"/>
      <w:bookmarkEnd w:id="1854"/>
      <w:bookmarkEnd w:id="1855"/>
      <w:bookmarkEnd w:id="1856"/>
    </w:p>
    <w:p w14:paraId="35CA1B37">
      <w:pPr>
        <w:pStyle w:val="114"/>
        <w:outlineLvl w:val="2"/>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九、</w:t>
      </w:r>
      <w:bookmarkStart w:id="1857" w:name="_Toc12630"/>
      <w:bookmarkStart w:id="1858" w:name="_Toc2558"/>
      <w:bookmarkStart w:id="1859" w:name="_Toc11766"/>
      <w:bookmarkStart w:id="1860" w:name="_Toc11869"/>
      <w:bookmarkStart w:id="1861" w:name="_Toc18992"/>
      <w:bookmarkStart w:id="1862" w:name="_Toc21980"/>
      <w:bookmarkStart w:id="1863" w:name="_Toc16282"/>
      <w:bookmarkStart w:id="1864" w:name="_Toc22113"/>
      <w:bookmarkStart w:id="1865" w:name="_Toc24307"/>
      <w:bookmarkStart w:id="1866" w:name="_Toc17789"/>
      <w:r>
        <w:rPr>
          <w:rFonts w:hint="eastAsia" w:ascii="宋体" w:hAnsi="宋体" w:eastAsia="宋体" w:cs="宋体"/>
          <w:sz w:val="24"/>
        </w:rPr>
        <w:t>其他材料</w:t>
      </w:r>
      <w:bookmarkEnd w:id="1857"/>
      <w:bookmarkEnd w:id="1858"/>
      <w:bookmarkEnd w:id="1859"/>
      <w:bookmarkEnd w:id="1860"/>
      <w:bookmarkEnd w:id="1861"/>
      <w:bookmarkEnd w:id="1862"/>
      <w:bookmarkEnd w:id="1863"/>
      <w:bookmarkEnd w:id="1864"/>
      <w:bookmarkEnd w:id="1865"/>
      <w:bookmarkEnd w:id="1866"/>
    </w:p>
    <w:p w14:paraId="55499F69">
      <w:pPr>
        <w:pStyle w:val="101"/>
        <w:outlineLvl w:val="2"/>
        <w:rPr>
          <w:rFonts w:hint="eastAsia" w:ascii="宋体" w:hAnsi="宋体" w:eastAsia="宋体" w:cs="宋体"/>
          <w:sz w:val="21"/>
          <w:szCs w:val="21"/>
        </w:rPr>
      </w:pPr>
      <w:bookmarkStart w:id="1867" w:name="_Toc22303"/>
      <w:bookmarkStart w:id="1868" w:name="_Toc19134"/>
      <w:bookmarkStart w:id="1869" w:name="_Toc30412"/>
      <w:bookmarkStart w:id="1870" w:name="_Toc14651"/>
      <w:bookmarkStart w:id="1871" w:name="_Toc9946"/>
      <w:bookmarkStart w:id="1872" w:name="_Toc8347"/>
      <w:bookmarkStart w:id="1873" w:name="_Toc2895"/>
      <w:bookmarkStart w:id="1874" w:name="_Toc22524"/>
      <w:bookmarkStart w:id="1875" w:name="_Toc21866"/>
      <w:bookmarkStart w:id="1876" w:name="_Toc13026"/>
      <w:bookmarkStart w:id="1877" w:name="_Toc24275"/>
      <w:r>
        <w:rPr>
          <w:rFonts w:hint="eastAsia" w:ascii="宋体" w:hAnsi="宋体" w:eastAsia="宋体" w:cs="宋体"/>
          <w:sz w:val="28"/>
          <w:szCs w:val="28"/>
        </w:rPr>
        <w:br w:type="page"/>
      </w:r>
      <w:r>
        <w:rPr>
          <w:rFonts w:hint="eastAsia" w:ascii="宋体" w:hAnsi="宋体" w:eastAsia="宋体" w:cs="宋体"/>
          <w:sz w:val="21"/>
          <w:szCs w:val="21"/>
        </w:rPr>
        <w:t>十、价格标文件封面</w:t>
      </w:r>
    </w:p>
    <w:p w14:paraId="415ECF34">
      <w:pPr>
        <w:pStyle w:val="100"/>
        <w:rPr>
          <w:rFonts w:hint="eastAsia" w:ascii="宋体" w:hAnsi="宋体" w:eastAsia="宋体" w:cs="宋体"/>
          <w:b w:val="0"/>
          <w:sz w:val="21"/>
          <w:szCs w:val="21"/>
        </w:rPr>
      </w:pPr>
    </w:p>
    <w:p w14:paraId="07132F7A">
      <w:pPr>
        <w:pStyle w:val="100"/>
        <w:rPr>
          <w:rFonts w:hint="eastAsia" w:ascii="宋体" w:hAnsi="宋体" w:eastAsia="宋体" w:cs="宋体"/>
          <w:b w:val="0"/>
          <w:bCs/>
          <w:sz w:val="21"/>
          <w:szCs w:val="21"/>
        </w:rPr>
      </w:pPr>
    </w:p>
    <w:p w14:paraId="50B96115">
      <w:pPr>
        <w:pStyle w:val="100"/>
        <w:rPr>
          <w:rFonts w:hint="eastAsia" w:ascii="宋体" w:hAnsi="宋体" w:eastAsia="宋体" w:cs="宋体"/>
          <w:sz w:val="21"/>
          <w:szCs w:val="21"/>
        </w:rPr>
      </w:pPr>
    </w:p>
    <w:p w14:paraId="34201DA9">
      <w:pPr>
        <w:pStyle w:val="102"/>
        <w:spacing w:line="440" w:lineRule="exact"/>
        <w:rPr>
          <w:rFonts w:hint="eastAsia" w:ascii="宋体" w:hAnsi="宋体" w:cs="宋体"/>
          <w:szCs w:val="21"/>
        </w:rPr>
      </w:pPr>
    </w:p>
    <w:p w14:paraId="3DD0D1B0">
      <w:pPr>
        <w:spacing w:line="360" w:lineRule="auto"/>
        <w:jc w:val="center"/>
        <w:rPr>
          <w:rFonts w:hint="eastAsia" w:ascii="宋体" w:hAnsi="宋体" w:cs="宋体"/>
          <w:sz w:val="44"/>
          <w:szCs w:val="44"/>
        </w:rPr>
      </w:pPr>
      <w:r>
        <w:rPr>
          <w:rFonts w:hint="eastAsia" w:ascii="宋体" w:hAnsi="宋体" w:cs="宋体"/>
          <w:sz w:val="44"/>
          <w:szCs w:val="44"/>
          <w:u w:val="single"/>
        </w:rPr>
        <w:t xml:space="preserve">           （项目名称）</w:t>
      </w:r>
      <w:r>
        <w:rPr>
          <w:rFonts w:hint="eastAsia" w:ascii="宋体" w:hAnsi="宋体" w:cs="宋体"/>
          <w:sz w:val="44"/>
          <w:szCs w:val="44"/>
        </w:rPr>
        <w:t>施工招标</w:t>
      </w:r>
    </w:p>
    <w:p w14:paraId="4036E494">
      <w:pPr>
        <w:spacing w:line="360" w:lineRule="auto"/>
        <w:rPr>
          <w:rFonts w:hint="eastAsia" w:ascii="宋体" w:hAnsi="宋体" w:cs="宋体"/>
          <w:szCs w:val="21"/>
        </w:rPr>
      </w:pPr>
    </w:p>
    <w:p w14:paraId="66E57DB0">
      <w:pPr>
        <w:spacing w:line="360" w:lineRule="auto"/>
        <w:rPr>
          <w:rFonts w:hint="eastAsia" w:ascii="宋体" w:hAnsi="宋体" w:cs="宋体"/>
          <w:szCs w:val="21"/>
        </w:rPr>
      </w:pPr>
    </w:p>
    <w:p w14:paraId="7852B49E">
      <w:pPr>
        <w:spacing w:line="360" w:lineRule="auto"/>
        <w:jc w:val="center"/>
        <w:rPr>
          <w:rFonts w:ascii="宋体" w:hAnsi="宋体" w:cs="宋体"/>
          <w:b/>
          <w:bCs/>
          <w:sz w:val="52"/>
          <w:szCs w:val="52"/>
        </w:rPr>
      </w:pPr>
      <w:r>
        <w:rPr>
          <w:rFonts w:hint="eastAsia" w:ascii="宋体" w:hAnsi="宋体" w:cs="宋体"/>
          <w:b/>
          <w:bCs/>
          <w:sz w:val="52"/>
          <w:szCs w:val="52"/>
        </w:rPr>
        <w:t>投  标  文  件</w:t>
      </w:r>
    </w:p>
    <w:p w14:paraId="0686247E">
      <w:pPr>
        <w:spacing w:line="360" w:lineRule="auto"/>
        <w:jc w:val="center"/>
        <w:rPr>
          <w:rFonts w:hint="eastAsia" w:ascii="宋体" w:hAnsi="宋体" w:cs="宋体"/>
          <w:b/>
          <w:bCs/>
          <w:sz w:val="52"/>
          <w:szCs w:val="52"/>
        </w:rPr>
      </w:pPr>
      <w:r>
        <w:rPr>
          <w:rFonts w:hint="eastAsia" w:ascii="宋体" w:hAnsi="宋体" w:cs="宋体"/>
          <w:b/>
          <w:bCs/>
          <w:sz w:val="52"/>
          <w:szCs w:val="52"/>
        </w:rPr>
        <w:t>（价格标文件）</w:t>
      </w:r>
    </w:p>
    <w:p w14:paraId="6D134794">
      <w:pPr>
        <w:spacing w:line="360" w:lineRule="auto"/>
        <w:rPr>
          <w:rFonts w:hint="eastAsia" w:ascii="宋体" w:hAnsi="宋体" w:cs="宋体"/>
          <w:szCs w:val="21"/>
        </w:rPr>
      </w:pPr>
    </w:p>
    <w:p w14:paraId="596152BC">
      <w:pPr>
        <w:spacing w:line="360" w:lineRule="auto"/>
        <w:rPr>
          <w:rFonts w:hint="eastAsia" w:ascii="宋体" w:hAnsi="宋体" w:cs="宋体"/>
          <w:szCs w:val="21"/>
        </w:rPr>
      </w:pPr>
    </w:p>
    <w:p w14:paraId="26D1BC5D">
      <w:pPr>
        <w:rPr>
          <w:rFonts w:hint="eastAsia"/>
        </w:rPr>
      </w:pPr>
    </w:p>
    <w:p w14:paraId="2E528B3C">
      <w:pPr>
        <w:rPr>
          <w:rFonts w:hint="eastAsia"/>
        </w:rPr>
      </w:pPr>
    </w:p>
    <w:p w14:paraId="6433C61B">
      <w:pPr>
        <w:spacing w:line="400" w:lineRule="exact"/>
        <w:ind w:right="-378" w:rightChars="-180" w:firstLine="2520" w:firstLineChars="900"/>
        <w:jc w:val="left"/>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u w:val="single"/>
        </w:rPr>
        <w:t xml:space="preserve">               </w:t>
      </w:r>
    </w:p>
    <w:p w14:paraId="12F379E1">
      <w:pPr>
        <w:spacing w:line="360" w:lineRule="auto"/>
        <w:rPr>
          <w:rFonts w:hint="eastAsia" w:ascii="宋体" w:hAnsi="宋体" w:cs="宋体"/>
          <w:szCs w:val="21"/>
        </w:rPr>
      </w:pPr>
    </w:p>
    <w:p w14:paraId="38333004">
      <w:pPr>
        <w:spacing w:line="360" w:lineRule="auto"/>
        <w:rPr>
          <w:rFonts w:hint="eastAsia" w:ascii="宋体" w:hAnsi="宋体" w:cs="宋体"/>
          <w:szCs w:val="21"/>
        </w:rPr>
      </w:pPr>
    </w:p>
    <w:p w14:paraId="14AE3CCA">
      <w:pPr>
        <w:spacing w:line="360" w:lineRule="auto"/>
        <w:rPr>
          <w:rFonts w:hint="eastAsia" w:ascii="宋体" w:hAnsi="宋体" w:cs="宋体"/>
          <w:szCs w:val="21"/>
        </w:rPr>
      </w:pPr>
    </w:p>
    <w:p w14:paraId="0094585A">
      <w:pPr>
        <w:spacing w:line="360" w:lineRule="auto"/>
        <w:rPr>
          <w:rFonts w:hint="eastAsia" w:ascii="宋体" w:hAnsi="宋体" w:cs="宋体"/>
          <w:szCs w:val="21"/>
        </w:rPr>
      </w:pPr>
    </w:p>
    <w:p w14:paraId="7EEE21DD">
      <w:pPr>
        <w:spacing w:line="360" w:lineRule="auto"/>
        <w:rPr>
          <w:rFonts w:hint="eastAsia" w:ascii="宋体" w:hAnsi="宋体" w:cs="宋体"/>
          <w:szCs w:val="21"/>
        </w:rPr>
      </w:pPr>
    </w:p>
    <w:p w14:paraId="2596DE05">
      <w:pPr>
        <w:spacing w:line="360" w:lineRule="auto"/>
        <w:rPr>
          <w:rFonts w:hint="eastAsia" w:ascii="宋体" w:hAnsi="宋体" w:cs="宋体"/>
          <w:szCs w:val="21"/>
        </w:rPr>
      </w:pPr>
    </w:p>
    <w:p w14:paraId="006484B9">
      <w:pPr>
        <w:spacing w:line="360" w:lineRule="auto"/>
        <w:rPr>
          <w:rFonts w:hint="eastAsia" w:ascii="宋体" w:hAnsi="宋体" w:cs="宋体"/>
          <w:szCs w:val="21"/>
        </w:rPr>
      </w:pPr>
    </w:p>
    <w:p w14:paraId="6C424572">
      <w:pPr>
        <w:spacing w:line="360" w:lineRule="auto"/>
        <w:rPr>
          <w:rFonts w:hint="eastAsia" w:ascii="宋体" w:hAnsi="宋体" w:cs="宋体"/>
          <w:szCs w:val="21"/>
        </w:rPr>
      </w:pPr>
    </w:p>
    <w:p w14:paraId="3A148FA4">
      <w:pPr>
        <w:spacing w:line="360" w:lineRule="auto"/>
        <w:ind w:firstLine="560" w:firstLineChars="200"/>
        <w:rPr>
          <w:rFonts w:hint="eastAsia" w:ascii="宋体" w:hAnsi="宋体" w:cs="宋体"/>
          <w:sz w:val="28"/>
          <w:szCs w:val="28"/>
          <w:u w:val="single"/>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（盖单位公章）</w:t>
      </w:r>
    </w:p>
    <w:p w14:paraId="729AB165">
      <w:pPr>
        <w:spacing w:line="360" w:lineRule="auto"/>
        <w:ind w:firstLine="560" w:firstLineChars="200"/>
        <w:rPr>
          <w:rFonts w:hint="eastAsia"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（签字或印章）</w:t>
      </w:r>
    </w:p>
    <w:p w14:paraId="5297B228">
      <w:pPr>
        <w:spacing w:line="360" w:lineRule="auto"/>
        <w:ind w:firstLine="1540" w:firstLineChars="55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4AC6113">
      <w:pPr>
        <w:pStyle w:val="102"/>
        <w:spacing w:line="440" w:lineRule="exact"/>
        <w:rPr>
          <w:rFonts w:hint="eastAsia" w:ascii="宋体" w:hAnsi="宋体" w:cs="宋体"/>
          <w:szCs w:val="21"/>
        </w:rPr>
      </w:pPr>
    </w:p>
    <w:p w14:paraId="602B3D37">
      <w:pPr>
        <w:pStyle w:val="114"/>
        <w:outlineLvl w:val="2"/>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十一、已标价工程量清单</w:t>
      </w:r>
      <w:bookmarkEnd w:id="1867"/>
      <w:bookmarkEnd w:id="1868"/>
      <w:bookmarkEnd w:id="1869"/>
      <w:bookmarkEnd w:id="1870"/>
      <w:bookmarkEnd w:id="1871"/>
      <w:bookmarkEnd w:id="1872"/>
      <w:bookmarkEnd w:id="1873"/>
      <w:bookmarkEnd w:id="1874"/>
      <w:bookmarkEnd w:id="1875"/>
      <w:bookmarkEnd w:id="1876"/>
      <w:bookmarkEnd w:id="1877"/>
    </w:p>
    <w:p w14:paraId="4F233863">
      <w:pPr>
        <w:pStyle w:val="98"/>
        <w:rPr>
          <w:rFonts w:hint="eastAsia" w:ascii="宋体" w:hAnsi="宋体" w:eastAsia="宋体" w:cs="宋体"/>
          <w:sz w:val="28"/>
          <w:szCs w:val="28"/>
        </w:rPr>
      </w:pPr>
    </w:p>
    <w:p w14:paraId="0145573E">
      <w:pPr>
        <w:pStyle w:val="98"/>
        <w:rPr>
          <w:rFonts w:hint="eastAsia" w:ascii="宋体" w:hAnsi="宋体" w:eastAsia="宋体" w:cs="宋体"/>
          <w:sz w:val="28"/>
          <w:szCs w:val="28"/>
        </w:rPr>
      </w:pPr>
    </w:p>
    <w:p w14:paraId="54584B1F">
      <w:pPr>
        <w:pStyle w:val="98"/>
        <w:rPr>
          <w:rFonts w:hint="eastAsia" w:ascii="宋体" w:hAnsi="宋体" w:eastAsia="宋体" w:cs="宋体"/>
          <w:sz w:val="28"/>
          <w:szCs w:val="28"/>
        </w:rPr>
      </w:pPr>
    </w:p>
    <w:p w14:paraId="5C21B2B9">
      <w:pPr>
        <w:pStyle w:val="98"/>
        <w:rPr>
          <w:rFonts w:hint="eastAsia" w:ascii="宋体" w:hAnsi="宋体" w:eastAsia="宋体" w:cs="宋体"/>
          <w:sz w:val="28"/>
          <w:szCs w:val="28"/>
        </w:rPr>
      </w:pPr>
    </w:p>
    <w:p w14:paraId="19ADF80E">
      <w:pPr>
        <w:rPr>
          <w:rFonts w:hint="eastAsia" w:ascii="宋体" w:hAnsi="宋体" w:cs="宋体"/>
          <w:sz w:val="28"/>
          <w:szCs w:val="28"/>
        </w:rPr>
      </w:pPr>
    </w:p>
    <w:sectPr>
      <w:headerReference r:id="rId8" w:type="default"/>
      <w:footerReference r:id="rId9" w:type="default"/>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40001" w:csb1="00000000"/>
  </w:font>
  <w:font w:name="MS Sans Serif">
    <w:altName w:val="Arial"/>
    <w:panose1 w:val="00000000000000000000"/>
    <w:charset w:val="00"/>
    <w:family w:val="swiss"/>
    <w:pitch w:val="default"/>
    <w:sig w:usb0="00000003" w:usb1="00000000" w:usb2="00000000" w:usb3="00000000" w:csb0="00000001" w:csb1="00000000"/>
  </w:font>
  <w:font w:name="Arial Unicode MS">
    <w:altName w:val="Arial"/>
    <w:panose1 w:val="020B0604020202020204"/>
    <w:charset w:val="00"/>
    <w:family w:val="roman"/>
    <w:pitch w:val="default"/>
    <w:sig w:usb0="00000003"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10601030101010101"/>
    <w:charset w:val="86"/>
    <w:family w:val="auto"/>
    <w:pitch w:val="default"/>
    <w:sig w:usb0="00000001" w:usb1="080E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创艺简黑体">
    <w:altName w:val="黑体"/>
    <w:panose1 w:val="00000000000000000000"/>
    <w:charset w:val="86"/>
    <w:family w:val="auto"/>
    <w:pitch w:val="default"/>
    <w:sig w:usb0="00000001" w:usb1="080E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PMingLiU">
    <w:altName w:val="Microsoft JhengHei UI"/>
    <w:panose1 w:val="02010601000101010101"/>
    <w:charset w:val="88"/>
    <w:family w:val="roman"/>
    <w:pitch w:val="default"/>
    <w:sig w:usb0="A00002FF" w:usb1="28CFFCFA" w:usb2="00000016" w:usb3="00000000" w:csb0="00100001" w:csb1="00000000"/>
  </w:font>
  <w:font w:name="???|CS?o｡ﾀ?">
    <w:altName w:val="MS PGothic"/>
    <w:panose1 w:val="00000000000000000000"/>
    <w:charset w:val="80"/>
    <w:family w:val="modern"/>
    <w:pitch w:val="default"/>
    <w:sig w:usb0="00000000" w:usb1="00000000" w:usb2="00000010" w:usb3="00000000" w:csb0="00020000" w:csb1="00000000"/>
  </w:font>
  <w:font w:name="À¥ÂØ·ÂËÎ">
    <w:altName w:val="Arial"/>
    <w:panose1 w:val="00000000000000000000"/>
    <w:charset w:val="00"/>
    <w:family w:val="modern"/>
    <w:pitch w:val="default"/>
    <w:sig w:usb0="00000003"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828C3">
    <w:pPr>
      <w:pStyle w:val="31"/>
      <w:jc w:val="center"/>
      <w:rPr>
        <w:rStyle w:val="5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4782AA">
                          <w:pPr>
                            <w:pStyle w:val="3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JREJc0BAACpAwAADgAAAGRycy9lMm9Eb2MueG1srVNLbtswEN0H6B0I&#10;7mspBlo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QJrzhzAlLL37++eP86/H88J1R&#10;jATqA1ZUdxeoMg7v/UDFcxwpmHgPLdj0JUaM8iTv6SKvGiKT6dJquVqVlJKUmx3CL56uB8D4QXnL&#10;klFzoPfLsorjJ4xj6VySujl/q43Jb2jcXwHCHCMqL8F0OzEZJ05WHHbDRG/nmxOx62kRau5o7zkz&#10;Hx3pnHZmNmA2drNxCKD3XV6q1B3Du0OkkfKkqcMISwyTQy+YuU7bllbkTz9XPf1h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QJREJc0BAACpAwAADgAAAAAAAAABACAAAAAeAQAAZHJzL2Uy&#10;b0RvYy54bWxQSwUGAAAAAAYABgBZAQAAXQUAAAAA&#10;">
              <v:fill on="f" focussize="0,0"/>
              <v:stroke on="f"/>
              <v:imagedata o:title=""/>
              <o:lock v:ext="edit" aspectratio="f"/>
              <v:textbox inset="0mm,0mm,0mm,0mm" style="mso-fit-shape-to-text:t;">
                <w:txbxContent>
                  <w:p w14:paraId="744782AA">
                    <w:pPr>
                      <w:pStyle w:val="31"/>
                    </w:pPr>
                    <w:r>
                      <w:fldChar w:fldCharType="begin"/>
                    </w:r>
                    <w:r>
                      <w:instrText xml:space="preserve"> PAGE  \* MERGEFORMAT </w:instrText>
                    </w:r>
                    <w:r>
                      <w:fldChar w:fldCharType="separate"/>
                    </w:r>
                    <w:r>
                      <w:t>2</w:t>
                    </w:r>
                    <w:r>
                      <w:fldChar w:fldCharType="end"/>
                    </w:r>
                  </w:p>
                </w:txbxContent>
              </v:textbox>
            </v:shape>
          </w:pict>
        </mc:Fallback>
      </mc:AlternateContent>
    </w:r>
  </w:p>
  <w:p w14:paraId="36845C74">
    <w:pPr>
      <w:pStyle w:val="31"/>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C6294">
    <w:pPr>
      <w:pStyle w:val="31"/>
      <w:framePr w:wrap="around" w:vAnchor="text" w:hAnchor="margin" w:xAlign="center" w:y="1"/>
      <w:rPr>
        <w:rStyle w:val="50"/>
      </w:rPr>
    </w:pPr>
    <w:r>
      <w:fldChar w:fldCharType="begin"/>
    </w:r>
    <w:r>
      <w:rPr>
        <w:rStyle w:val="50"/>
        <w:highlight w:val="white"/>
      </w:rPr>
      <w:instrText xml:space="preserve">PAGE  </w:instrText>
    </w:r>
    <w:r>
      <w:fldChar w:fldCharType="separate"/>
    </w:r>
    <w:r>
      <w:rPr>
        <w:rStyle w:val="50"/>
        <w:highlight w:val="white"/>
        <w:lang/>
      </w:rPr>
      <w:t>1</w:t>
    </w:r>
    <w:r>
      <w:fldChar w:fldCharType="end"/>
    </w:r>
  </w:p>
  <w:p w14:paraId="6DB78CBD">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E93EF">
    <w:pPr>
      <w:pStyle w:val="31"/>
      <w:framePr w:wrap="around" w:vAnchor="text" w:hAnchor="margin" w:xAlign="center" w:y="1"/>
      <w:jc w:val="center"/>
      <w:rPr>
        <w:rStyle w:val="50"/>
      </w:rPr>
    </w:pPr>
    <w:r>
      <w:fldChar w:fldCharType="begin"/>
    </w:r>
    <w:r>
      <w:rPr>
        <w:rStyle w:val="50"/>
        <w:highlight w:val="white"/>
      </w:rPr>
      <w:instrText xml:space="preserve">PAGE  </w:instrText>
    </w:r>
    <w:r>
      <w:fldChar w:fldCharType="separate"/>
    </w:r>
    <w:r>
      <w:rPr>
        <w:rStyle w:val="50"/>
        <w:highlight w:val="white"/>
      </w:rPr>
      <w:t>1</w:t>
    </w:r>
    <w:r>
      <w:fldChar w:fldCharType="end"/>
    </w:r>
  </w:p>
  <w:p w14:paraId="76CB357E">
    <w:pPr>
      <w:pStyle w:val="31"/>
      <w:framePr w:wrap="around" w:vAnchor="text" w:hAnchor="margin" w:xAlign="center" w:y="1"/>
      <w:rPr>
        <w:rStyle w:val="50"/>
        <w:rFonts w:hint="eastAsia"/>
      </w:rPr>
    </w:pPr>
  </w:p>
  <w:p w14:paraId="78A26AF6">
    <w:pPr>
      <w:pStyle w:val="31"/>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3A92A">
    <w:pPr>
      <w:pStyle w:val="31"/>
      <w:jc w:val="right"/>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45415"/>
              <wp:effectExtent l="0" t="0" r="0" b="0"/>
              <wp:wrapNone/>
              <wp:docPr id="2" name="文本框 14"/>
              <wp:cNvGraphicFramePr/>
              <a:graphic xmlns:a="http://schemas.openxmlformats.org/drawingml/2006/main">
                <a:graphicData uri="http://schemas.microsoft.com/office/word/2010/wordprocessingShape">
                  <wps:wsp>
                    <wps:cNvSpPr txBox="1"/>
                    <wps:spPr>
                      <a:xfrm>
                        <a:off x="0" y="0"/>
                        <a:ext cx="147320" cy="145415"/>
                      </a:xfrm>
                      <a:prstGeom prst="rect">
                        <a:avLst/>
                      </a:prstGeom>
                      <a:noFill/>
                      <a:ln>
                        <a:noFill/>
                      </a:ln>
                    </wps:spPr>
                    <wps:txbx>
                      <w:txbxContent>
                        <w:p w14:paraId="4EB823BF">
                          <w:pPr>
                            <w:pStyle w:val="31"/>
                            <w:rPr>
                              <w:rStyle w:val="50"/>
                            </w:rPr>
                          </w:pPr>
                          <w:r>
                            <w:fldChar w:fldCharType="begin"/>
                          </w:r>
                          <w:r>
                            <w:rPr>
                              <w:rStyle w:val="50"/>
                              <w:highlight w:val="white"/>
                            </w:rPr>
                            <w:instrText xml:space="preserve">PAGE  </w:instrText>
                          </w:r>
                          <w:r>
                            <w:fldChar w:fldCharType="separate"/>
                          </w:r>
                          <w:r>
                            <w:rPr>
                              <w:rStyle w:val="50"/>
                              <w:highlight w:val="white"/>
                            </w:rPr>
                            <w:t>102</w:t>
                          </w:r>
                          <w:r>
                            <w:fldChar w:fldCharType="end"/>
                          </w:r>
                        </w:p>
                      </w:txbxContent>
                    </wps:txbx>
                    <wps:bodyPr wrap="square" lIns="0" tIns="0" rIns="0" bIns="0" upright="0"/>
                  </wps:wsp>
                </a:graphicData>
              </a:graphic>
            </wp:anchor>
          </w:drawing>
        </mc:Choice>
        <mc:Fallback>
          <w:pict>
            <v:shape id="文本框 14" o:spid="_x0000_s1026" o:spt="202" type="#_x0000_t202" style="position:absolute;left:0pt;margin-top:0pt;height:11.45pt;width:11.6pt;mso-position-horizontal:center;mso-position-horizontal-relative:margin;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w:txbxContent>
                  <w:p w14:paraId="4EB823BF">
                    <w:pPr>
                      <w:pStyle w:val="31"/>
                      <w:rPr>
                        <w:rStyle w:val="50"/>
                      </w:rPr>
                    </w:pPr>
                    <w:r>
                      <w:fldChar w:fldCharType="begin"/>
                    </w:r>
                    <w:r>
                      <w:rPr>
                        <w:rStyle w:val="50"/>
                        <w:highlight w:val="white"/>
                      </w:rPr>
                      <w:instrText xml:space="preserve">PAGE  </w:instrText>
                    </w:r>
                    <w:r>
                      <w:fldChar w:fldCharType="separate"/>
                    </w:r>
                    <w:r>
                      <w:rPr>
                        <w:rStyle w:val="50"/>
                        <w:highlight w:val="white"/>
                      </w:rPr>
                      <w:t>102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A89BE">
    <w:pPr>
      <w:jc w:val="center"/>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9DF9C9">
                          <w:pPr>
                            <w:jc w:val="center"/>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yeYQs0BAACpAwAADgAAAAAAAAABACAAAAAeAQAAZHJzL2Uy&#10;b0RvYy54bWxQSwUGAAAAAAYABgBZAQAAXQUAAAAA&#10;">
              <v:fill on="f" focussize="0,0"/>
              <v:stroke on="f"/>
              <v:imagedata o:title=""/>
              <o:lock v:ext="edit" aspectratio="f"/>
              <v:textbox inset="0mm,0mm,0mm,0mm" style="mso-fit-shape-to-text:t;">
                <w:txbxContent>
                  <w:p w14:paraId="4D9DF9C9">
                    <w:pPr>
                      <w:jc w:val="center"/>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CC9E">
    <w:pPr>
      <w:pStyle w:val="31"/>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9075" cy="140970"/>
              <wp:effectExtent l="0" t="0" r="0" b="0"/>
              <wp:wrapNone/>
              <wp:docPr id="1" name="文本框 4"/>
              <wp:cNvGraphicFramePr/>
              <a:graphic xmlns:a="http://schemas.openxmlformats.org/drawingml/2006/main">
                <a:graphicData uri="http://schemas.microsoft.com/office/word/2010/wordprocessingShape">
                  <wps:wsp>
                    <wps:cNvSpPr txBox="1"/>
                    <wps:spPr>
                      <a:xfrm>
                        <a:off x="0" y="0"/>
                        <a:ext cx="219075" cy="140970"/>
                      </a:xfrm>
                      <a:prstGeom prst="rect">
                        <a:avLst/>
                      </a:prstGeom>
                      <a:noFill/>
                      <a:ln>
                        <a:noFill/>
                      </a:ln>
                    </wps:spPr>
                    <wps:txbx>
                      <w:txbxContent>
                        <w:p w14:paraId="0DF7A5DC">
                          <w:pPr>
                            <w:pStyle w:val="31"/>
                            <w:jc w:val="center"/>
                          </w:pPr>
                          <w:r>
                            <w:rPr>
                              <w:rStyle w:val="50"/>
                              <w:rFonts w:hint="eastAsia" w:ascii="宋体" w:hAnsi="宋体" w:cs="宋体"/>
                            </w:rPr>
                            <w:fldChar w:fldCharType="begin"/>
                          </w:r>
                          <w:r>
                            <w:rPr>
                              <w:rStyle w:val="50"/>
                              <w:rFonts w:hint="eastAsia" w:ascii="宋体" w:hAnsi="宋体" w:cs="宋体"/>
                            </w:rPr>
                            <w:instrText xml:space="preserve"> PAGE </w:instrText>
                          </w:r>
                          <w:r>
                            <w:rPr>
                              <w:rStyle w:val="50"/>
                              <w:rFonts w:hint="eastAsia" w:ascii="宋体" w:hAnsi="宋体" w:cs="宋体"/>
                            </w:rPr>
                            <w:fldChar w:fldCharType="separate"/>
                          </w:r>
                          <w:r>
                            <w:rPr>
                              <w:rStyle w:val="50"/>
                              <w:rFonts w:hint="eastAsia" w:ascii="宋体" w:hAnsi="宋体" w:cs="宋体"/>
                            </w:rPr>
                            <w:t>2</w:t>
                          </w:r>
                          <w:r>
                            <w:rPr>
                              <w:rStyle w:val="50"/>
                              <w:rFonts w:hint="eastAsia" w:ascii="宋体" w:hAnsi="宋体" w:cs="宋体"/>
                            </w:rPr>
                            <w:fldChar w:fldCharType="end"/>
                          </w:r>
                        </w:p>
                      </w:txbxContent>
                    </wps:txbx>
                    <wps:bodyPr wrap="square" lIns="0" tIns="0" rIns="0" bIns="0" upright="0"/>
                  </wps:wsp>
                </a:graphicData>
              </a:graphic>
            </wp:anchor>
          </w:drawing>
        </mc:Choice>
        <mc:Fallback>
          <w:pict>
            <v:shape id="文本框 4" o:spid="_x0000_s1026" o:spt="202" type="#_x0000_t202" style="position:absolute;left:0pt;margin-top:0pt;height:11.1pt;width:17.25pt;mso-position-horizontal:center;mso-position-horizontal-relative:margin;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w:txbxContent>
                  <w:p w14:paraId="0DF7A5DC">
                    <w:pPr>
                      <w:pStyle w:val="31"/>
                      <w:jc w:val="center"/>
                    </w:pPr>
                    <w:r>
                      <w:rPr>
                        <w:rStyle w:val="50"/>
                        <w:rFonts w:hint="eastAsia" w:ascii="宋体" w:hAnsi="宋体" w:cs="宋体"/>
                      </w:rPr>
                      <w:fldChar w:fldCharType="begin"/>
                    </w:r>
                    <w:r>
                      <w:rPr>
                        <w:rStyle w:val="50"/>
                        <w:rFonts w:hint="eastAsia" w:ascii="宋体" w:hAnsi="宋体" w:cs="宋体"/>
                      </w:rPr>
                      <w:instrText xml:space="preserve"> PAGE </w:instrText>
                    </w:r>
                    <w:r>
                      <w:rPr>
                        <w:rStyle w:val="50"/>
                        <w:rFonts w:hint="eastAsia" w:ascii="宋体" w:hAnsi="宋体" w:cs="宋体"/>
                      </w:rPr>
                      <w:fldChar w:fldCharType="separate"/>
                    </w:r>
                    <w:r>
                      <w:rPr>
                        <w:rStyle w:val="50"/>
                        <w:rFonts w:hint="eastAsia" w:ascii="宋体" w:hAnsi="宋体" w:cs="宋体"/>
                      </w:rPr>
                      <w:t>2</w:t>
                    </w:r>
                    <w:r>
                      <w:rPr>
                        <w:rStyle w:val="50"/>
                        <w:rFonts w:hint="eastAsia" w:ascii="宋体" w:hAnsi="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5192B">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94A18"/>
    <w:multiLevelType w:val="singleLevel"/>
    <w:tmpl w:val="88C94A18"/>
    <w:lvl w:ilvl="0" w:tentative="0">
      <w:start w:val="1"/>
      <w:numFmt w:val="decimal"/>
      <w:suff w:val="nothing"/>
      <w:lvlText w:val="（%1）"/>
      <w:lvlJc w:val="left"/>
    </w:lvl>
  </w:abstractNum>
  <w:abstractNum w:abstractNumId="1">
    <w:nsid w:val="B5C7A675"/>
    <w:multiLevelType w:val="singleLevel"/>
    <w:tmpl w:val="B5C7A675"/>
    <w:lvl w:ilvl="0" w:tentative="0">
      <w:start w:val="1"/>
      <w:numFmt w:val="decimal"/>
      <w:suff w:val="nothing"/>
      <w:lvlText w:val="%1、"/>
      <w:lvlJc w:val="left"/>
      <w:pPr>
        <w:tabs>
          <w:tab w:val="left" w:pos="0"/>
        </w:tabs>
      </w:pPr>
      <w:rPr>
        <w:rFonts w:hint="default" w:ascii="Times New Roman" w:hAnsi="Times New Roman" w:eastAsia="新宋体" w:cs="Times New Roman"/>
        <w:b/>
        <w:bCs/>
        <w:color w:val="auto"/>
      </w:rPr>
    </w:lvl>
  </w:abstractNum>
  <w:abstractNum w:abstractNumId="2">
    <w:nsid w:val="CDA0A323"/>
    <w:multiLevelType w:val="singleLevel"/>
    <w:tmpl w:val="CDA0A323"/>
    <w:lvl w:ilvl="0" w:tentative="0">
      <w:start w:val="1"/>
      <w:numFmt w:val="decimal"/>
      <w:suff w:val="nothing"/>
      <w:lvlText w:val="%1、"/>
      <w:lvlJc w:val="left"/>
      <w:pPr>
        <w:tabs>
          <w:tab w:val="left" w:pos="0"/>
        </w:tabs>
      </w:pPr>
      <w:rPr>
        <w:rFonts w:hint="default" w:ascii="Times New Roman" w:hAnsi="Times New Roman" w:cs="Times New Roman"/>
        <w:b/>
        <w:bCs/>
      </w:rPr>
    </w:lvl>
  </w:abstractNum>
  <w:abstractNum w:abstractNumId="3">
    <w:nsid w:val="DFED1644"/>
    <w:multiLevelType w:val="singleLevel"/>
    <w:tmpl w:val="DFED1644"/>
    <w:lvl w:ilvl="0" w:tentative="0">
      <w:start w:val="1"/>
      <w:numFmt w:val="decimal"/>
      <w:suff w:val="nothing"/>
      <w:lvlText w:val="（%1）"/>
      <w:lvlJc w:val="left"/>
    </w:lvl>
  </w:abstractNum>
  <w:abstractNum w:abstractNumId="4">
    <w:nsid w:val="3C2CF229"/>
    <w:multiLevelType w:val="singleLevel"/>
    <w:tmpl w:val="3C2CF229"/>
    <w:lvl w:ilvl="0" w:tentative="0">
      <w:start w:val="10"/>
      <w:numFmt w:val="decimal"/>
      <w:suff w:val="nothing"/>
      <w:lvlText w:val="（%1）"/>
      <w:lvlJc w:val="left"/>
    </w:lvl>
  </w:abstractNum>
  <w:abstractNum w:abstractNumId="5">
    <w:nsid w:val="548DD468"/>
    <w:multiLevelType w:val="singleLevel"/>
    <w:tmpl w:val="548DD468"/>
    <w:lvl w:ilvl="0" w:tentative="0">
      <w:start w:val="1"/>
      <w:numFmt w:val="decimal"/>
      <w:suff w:val="nothing"/>
      <w:lvlText w:val="（%1）"/>
      <w:lvlJc w:val="left"/>
    </w:lvl>
  </w:abstractNum>
  <w:abstractNum w:abstractNumId="6">
    <w:nsid w:val="71BA2C82"/>
    <w:multiLevelType w:val="multilevel"/>
    <w:tmpl w:val="71BA2C82"/>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0"/>
  </w:num>
  <w:num w:numId="3">
    <w:abstractNumId w:val="4"/>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3NTUxOTlhZDNmM2YzZWIwNWNjNDUwNmFkOTQ3NmUifQ=="/>
  </w:docVars>
  <w:rsids>
    <w:rsidRoot w:val="00CC5B2C"/>
    <w:rsid w:val="00063204"/>
    <w:rsid w:val="000C4E46"/>
    <w:rsid w:val="000C6F96"/>
    <w:rsid w:val="000E6E81"/>
    <w:rsid w:val="000E704D"/>
    <w:rsid w:val="000F68CE"/>
    <w:rsid w:val="00100340"/>
    <w:rsid w:val="001274AF"/>
    <w:rsid w:val="00136E85"/>
    <w:rsid w:val="001660CA"/>
    <w:rsid w:val="001743B1"/>
    <w:rsid w:val="00194FD5"/>
    <w:rsid w:val="001D1FA7"/>
    <w:rsid w:val="001D3CF4"/>
    <w:rsid w:val="001D5AC0"/>
    <w:rsid w:val="00205862"/>
    <w:rsid w:val="00210A49"/>
    <w:rsid w:val="00227AA3"/>
    <w:rsid w:val="00266C1A"/>
    <w:rsid w:val="00284DE5"/>
    <w:rsid w:val="002D08EC"/>
    <w:rsid w:val="00306674"/>
    <w:rsid w:val="00322123"/>
    <w:rsid w:val="00327225"/>
    <w:rsid w:val="00335880"/>
    <w:rsid w:val="003406A6"/>
    <w:rsid w:val="0034292C"/>
    <w:rsid w:val="00343982"/>
    <w:rsid w:val="00347ADB"/>
    <w:rsid w:val="00386D22"/>
    <w:rsid w:val="00394EFA"/>
    <w:rsid w:val="003A3A79"/>
    <w:rsid w:val="003A444D"/>
    <w:rsid w:val="003A65EE"/>
    <w:rsid w:val="003A665B"/>
    <w:rsid w:val="003C70D5"/>
    <w:rsid w:val="00427B00"/>
    <w:rsid w:val="00461946"/>
    <w:rsid w:val="00464BB8"/>
    <w:rsid w:val="004C1A74"/>
    <w:rsid w:val="004E338C"/>
    <w:rsid w:val="005422B5"/>
    <w:rsid w:val="00550C9F"/>
    <w:rsid w:val="00561DF7"/>
    <w:rsid w:val="0056428E"/>
    <w:rsid w:val="00577012"/>
    <w:rsid w:val="00582594"/>
    <w:rsid w:val="00586D73"/>
    <w:rsid w:val="005F204C"/>
    <w:rsid w:val="00690FB3"/>
    <w:rsid w:val="006E0B8B"/>
    <w:rsid w:val="006E21A9"/>
    <w:rsid w:val="006E4088"/>
    <w:rsid w:val="0070615C"/>
    <w:rsid w:val="00713CCE"/>
    <w:rsid w:val="007155FB"/>
    <w:rsid w:val="00720A4A"/>
    <w:rsid w:val="007273F6"/>
    <w:rsid w:val="00773914"/>
    <w:rsid w:val="0077695C"/>
    <w:rsid w:val="007B4F74"/>
    <w:rsid w:val="007E7BD3"/>
    <w:rsid w:val="007F13C3"/>
    <w:rsid w:val="0080476D"/>
    <w:rsid w:val="00814EEA"/>
    <w:rsid w:val="00864361"/>
    <w:rsid w:val="00865D16"/>
    <w:rsid w:val="00880B03"/>
    <w:rsid w:val="0089322E"/>
    <w:rsid w:val="008967E3"/>
    <w:rsid w:val="008A4757"/>
    <w:rsid w:val="008E0024"/>
    <w:rsid w:val="008F142A"/>
    <w:rsid w:val="00936169"/>
    <w:rsid w:val="00946424"/>
    <w:rsid w:val="00984B52"/>
    <w:rsid w:val="00992F19"/>
    <w:rsid w:val="009A23AF"/>
    <w:rsid w:val="009B7BDC"/>
    <w:rsid w:val="009C6F3C"/>
    <w:rsid w:val="009D752C"/>
    <w:rsid w:val="00AA4A02"/>
    <w:rsid w:val="00AA6178"/>
    <w:rsid w:val="00AB304C"/>
    <w:rsid w:val="00AE1718"/>
    <w:rsid w:val="00B05179"/>
    <w:rsid w:val="00B06F4F"/>
    <w:rsid w:val="00B16E68"/>
    <w:rsid w:val="00B207D5"/>
    <w:rsid w:val="00BA2300"/>
    <w:rsid w:val="00BF16E6"/>
    <w:rsid w:val="00C06343"/>
    <w:rsid w:val="00C15305"/>
    <w:rsid w:val="00C21026"/>
    <w:rsid w:val="00C362A7"/>
    <w:rsid w:val="00C537E8"/>
    <w:rsid w:val="00C60A93"/>
    <w:rsid w:val="00CB4C6E"/>
    <w:rsid w:val="00CC0019"/>
    <w:rsid w:val="00CC29C0"/>
    <w:rsid w:val="00CC5B2C"/>
    <w:rsid w:val="00CF4AA4"/>
    <w:rsid w:val="00D44FD2"/>
    <w:rsid w:val="00D640D4"/>
    <w:rsid w:val="00D72CFC"/>
    <w:rsid w:val="00D8455E"/>
    <w:rsid w:val="00D9434D"/>
    <w:rsid w:val="00D9578A"/>
    <w:rsid w:val="00DE0057"/>
    <w:rsid w:val="00DE1339"/>
    <w:rsid w:val="00DE47E5"/>
    <w:rsid w:val="00DF0BE5"/>
    <w:rsid w:val="00E211EF"/>
    <w:rsid w:val="00E23764"/>
    <w:rsid w:val="00E2648D"/>
    <w:rsid w:val="00E541CD"/>
    <w:rsid w:val="00EF1BC1"/>
    <w:rsid w:val="00F159D6"/>
    <w:rsid w:val="00F4399D"/>
    <w:rsid w:val="00F7411D"/>
    <w:rsid w:val="00FA3079"/>
    <w:rsid w:val="00FB073D"/>
    <w:rsid w:val="00FF449A"/>
    <w:rsid w:val="01B14C06"/>
    <w:rsid w:val="02185162"/>
    <w:rsid w:val="04AD710B"/>
    <w:rsid w:val="063F4ED6"/>
    <w:rsid w:val="065B0067"/>
    <w:rsid w:val="06D45BB4"/>
    <w:rsid w:val="07060CE0"/>
    <w:rsid w:val="07287718"/>
    <w:rsid w:val="081E2391"/>
    <w:rsid w:val="084D31AF"/>
    <w:rsid w:val="08AF2962"/>
    <w:rsid w:val="09197E9C"/>
    <w:rsid w:val="09B94900"/>
    <w:rsid w:val="09D47C92"/>
    <w:rsid w:val="0A5B7E05"/>
    <w:rsid w:val="0A95236C"/>
    <w:rsid w:val="0A9A4C22"/>
    <w:rsid w:val="0AF920F2"/>
    <w:rsid w:val="0B90263E"/>
    <w:rsid w:val="0C4015EA"/>
    <w:rsid w:val="0DB241E0"/>
    <w:rsid w:val="0DCB35EB"/>
    <w:rsid w:val="0EB06C7A"/>
    <w:rsid w:val="0F704352"/>
    <w:rsid w:val="0FE663C2"/>
    <w:rsid w:val="10B14C22"/>
    <w:rsid w:val="10FE2632"/>
    <w:rsid w:val="115D26B4"/>
    <w:rsid w:val="11AB32F2"/>
    <w:rsid w:val="11AC2E47"/>
    <w:rsid w:val="11B81041"/>
    <w:rsid w:val="123677AA"/>
    <w:rsid w:val="12836311"/>
    <w:rsid w:val="12937F2C"/>
    <w:rsid w:val="12B427A8"/>
    <w:rsid w:val="13826402"/>
    <w:rsid w:val="1388162C"/>
    <w:rsid w:val="139F1C4F"/>
    <w:rsid w:val="142A4142"/>
    <w:rsid w:val="146B50E8"/>
    <w:rsid w:val="15027387"/>
    <w:rsid w:val="15080B89"/>
    <w:rsid w:val="15AA696F"/>
    <w:rsid w:val="15CD12F3"/>
    <w:rsid w:val="167D231E"/>
    <w:rsid w:val="177A022B"/>
    <w:rsid w:val="18472906"/>
    <w:rsid w:val="199E1ABC"/>
    <w:rsid w:val="1ABA5823"/>
    <w:rsid w:val="1AEB2ADF"/>
    <w:rsid w:val="1B1028A4"/>
    <w:rsid w:val="1C7319FA"/>
    <w:rsid w:val="1D2B4CE9"/>
    <w:rsid w:val="1D344C11"/>
    <w:rsid w:val="1D532951"/>
    <w:rsid w:val="1D6152DA"/>
    <w:rsid w:val="1D8845C0"/>
    <w:rsid w:val="1DE55F0B"/>
    <w:rsid w:val="1E5B61CE"/>
    <w:rsid w:val="1E955864"/>
    <w:rsid w:val="1EB90258"/>
    <w:rsid w:val="204171BD"/>
    <w:rsid w:val="20686980"/>
    <w:rsid w:val="20855903"/>
    <w:rsid w:val="20C606BE"/>
    <w:rsid w:val="210E39CB"/>
    <w:rsid w:val="21B84562"/>
    <w:rsid w:val="21C56F00"/>
    <w:rsid w:val="2315202E"/>
    <w:rsid w:val="23C15FD1"/>
    <w:rsid w:val="23FC3FAF"/>
    <w:rsid w:val="24BB5F3A"/>
    <w:rsid w:val="24CE2420"/>
    <w:rsid w:val="25CC4910"/>
    <w:rsid w:val="25D42B7E"/>
    <w:rsid w:val="261B3491"/>
    <w:rsid w:val="266B2453"/>
    <w:rsid w:val="27675295"/>
    <w:rsid w:val="27F8367E"/>
    <w:rsid w:val="2885273C"/>
    <w:rsid w:val="288956B9"/>
    <w:rsid w:val="289433AC"/>
    <w:rsid w:val="293B2E83"/>
    <w:rsid w:val="297A0404"/>
    <w:rsid w:val="29F05E78"/>
    <w:rsid w:val="2AFB4FC0"/>
    <w:rsid w:val="2C0B2222"/>
    <w:rsid w:val="2C3F2C8B"/>
    <w:rsid w:val="2D990AC0"/>
    <w:rsid w:val="2DCF214E"/>
    <w:rsid w:val="2E057E65"/>
    <w:rsid w:val="2E7B4E8A"/>
    <w:rsid w:val="2E7D3097"/>
    <w:rsid w:val="2E9207E5"/>
    <w:rsid w:val="2EE67CD4"/>
    <w:rsid w:val="2F2A767A"/>
    <w:rsid w:val="2F95350D"/>
    <w:rsid w:val="2FF10740"/>
    <w:rsid w:val="311346E6"/>
    <w:rsid w:val="323734DE"/>
    <w:rsid w:val="32EC4099"/>
    <w:rsid w:val="32FD6E57"/>
    <w:rsid w:val="330110F1"/>
    <w:rsid w:val="33926C3C"/>
    <w:rsid w:val="33B64B03"/>
    <w:rsid w:val="34251DEB"/>
    <w:rsid w:val="34C62FA5"/>
    <w:rsid w:val="34F47201"/>
    <w:rsid w:val="35523A2F"/>
    <w:rsid w:val="360915BF"/>
    <w:rsid w:val="36AF4EB1"/>
    <w:rsid w:val="36C50230"/>
    <w:rsid w:val="379F2925"/>
    <w:rsid w:val="383503D4"/>
    <w:rsid w:val="388A1731"/>
    <w:rsid w:val="389307DD"/>
    <w:rsid w:val="38BB7B3D"/>
    <w:rsid w:val="39180AEB"/>
    <w:rsid w:val="3AF9494C"/>
    <w:rsid w:val="3C4E2A76"/>
    <w:rsid w:val="3D385C00"/>
    <w:rsid w:val="3DE73182"/>
    <w:rsid w:val="3DE74CF8"/>
    <w:rsid w:val="3E2945BC"/>
    <w:rsid w:val="3E777D7F"/>
    <w:rsid w:val="3EB07A18"/>
    <w:rsid w:val="3F312907"/>
    <w:rsid w:val="3F3917BB"/>
    <w:rsid w:val="3F542A99"/>
    <w:rsid w:val="40665913"/>
    <w:rsid w:val="40EA51AB"/>
    <w:rsid w:val="4169029F"/>
    <w:rsid w:val="419E7FFC"/>
    <w:rsid w:val="41F93484"/>
    <w:rsid w:val="41FA06AE"/>
    <w:rsid w:val="42CE4911"/>
    <w:rsid w:val="435E7881"/>
    <w:rsid w:val="43A062AD"/>
    <w:rsid w:val="43BB30E7"/>
    <w:rsid w:val="440C749E"/>
    <w:rsid w:val="44B41D30"/>
    <w:rsid w:val="452F5B3A"/>
    <w:rsid w:val="45B47DEE"/>
    <w:rsid w:val="45F53F83"/>
    <w:rsid w:val="46E949BB"/>
    <w:rsid w:val="477B5067"/>
    <w:rsid w:val="47830694"/>
    <w:rsid w:val="47E00617"/>
    <w:rsid w:val="488567A0"/>
    <w:rsid w:val="48AB372A"/>
    <w:rsid w:val="494E56CC"/>
    <w:rsid w:val="4A1C2405"/>
    <w:rsid w:val="4A9D771C"/>
    <w:rsid w:val="4AD90602"/>
    <w:rsid w:val="4BEE156E"/>
    <w:rsid w:val="4C5C2F8D"/>
    <w:rsid w:val="4D3F2FDD"/>
    <w:rsid w:val="4DD74FC1"/>
    <w:rsid w:val="4EF4621E"/>
    <w:rsid w:val="4EF91787"/>
    <w:rsid w:val="4F0F2539"/>
    <w:rsid w:val="4F5D5052"/>
    <w:rsid w:val="50473D61"/>
    <w:rsid w:val="50D42407"/>
    <w:rsid w:val="513557E7"/>
    <w:rsid w:val="513E423F"/>
    <w:rsid w:val="528C2795"/>
    <w:rsid w:val="53146370"/>
    <w:rsid w:val="53B92A73"/>
    <w:rsid w:val="53F046E7"/>
    <w:rsid w:val="56B44761"/>
    <w:rsid w:val="57C1650C"/>
    <w:rsid w:val="582157B7"/>
    <w:rsid w:val="58445001"/>
    <w:rsid w:val="58A837E2"/>
    <w:rsid w:val="58D746F8"/>
    <w:rsid w:val="590658B2"/>
    <w:rsid w:val="595B08A7"/>
    <w:rsid w:val="595B6AA6"/>
    <w:rsid w:val="59A26483"/>
    <w:rsid w:val="59B94BE9"/>
    <w:rsid w:val="59C734E0"/>
    <w:rsid w:val="5AC95C92"/>
    <w:rsid w:val="5B175E62"/>
    <w:rsid w:val="5B836859"/>
    <w:rsid w:val="5B865931"/>
    <w:rsid w:val="5BC71588"/>
    <w:rsid w:val="5BD959E1"/>
    <w:rsid w:val="5C913D0D"/>
    <w:rsid w:val="5D092AA9"/>
    <w:rsid w:val="5D7A1DA0"/>
    <w:rsid w:val="5EAE1426"/>
    <w:rsid w:val="5F8D5FB6"/>
    <w:rsid w:val="60CC2038"/>
    <w:rsid w:val="60F60CF8"/>
    <w:rsid w:val="615472F2"/>
    <w:rsid w:val="61655B26"/>
    <w:rsid w:val="618B5004"/>
    <w:rsid w:val="61C4541E"/>
    <w:rsid w:val="627C20B0"/>
    <w:rsid w:val="62A0052D"/>
    <w:rsid w:val="62EF1E31"/>
    <w:rsid w:val="63D3192F"/>
    <w:rsid w:val="64346872"/>
    <w:rsid w:val="64AD0DD2"/>
    <w:rsid w:val="64DE5C3E"/>
    <w:rsid w:val="64FC0970"/>
    <w:rsid w:val="65E240AB"/>
    <w:rsid w:val="668F3463"/>
    <w:rsid w:val="66976C44"/>
    <w:rsid w:val="66F439A1"/>
    <w:rsid w:val="68330BEE"/>
    <w:rsid w:val="69154E13"/>
    <w:rsid w:val="69D82F18"/>
    <w:rsid w:val="6AE83F12"/>
    <w:rsid w:val="6AFD409F"/>
    <w:rsid w:val="6B7F16F5"/>
    <w:rsid w:val="6B852CEB"/>
    <w:rsid w:val="6C7041BF"/>
    <w:rsid w:val="6DDA017D"/>
    <w:rsid w:val="6E69536A"/>
    <w:rsid w:val="6EC470F9"/>
    <w:rsid w:val="702E15A7"/>
    <w:rsid w:val="70BD3926"/>
    <w:rsid w:val="70CC2581"/>
    <w:rsid w:val="715E25A1"/>
    <w:rsid w:val="71830860"/>
    <w:rsid w:val="71B7022C"/>
    <w:rsid w:val="720A6A33"/>
    <w:rsid w:val="72695938"/>
    <w:rsid w:val="73C2712D"/>
    <w:rsid w:val="740B40F1"/>
    <w:rsid w:val="7493587C"/>
    <w:rsid w:val="7605782D"/>
    <w:rsid w:val="77C351F1"/>
    <w:rsid w:val="7842014A"/>
    <w:rsid w:val="785E1CB7"/>
    <w:rsid w:val="795310F0"/>
    <w:rsid w:val="7A456C8B"/>
    <w:rsid w:val="7ABB2ABA"/>
    <w:rsid w:val="7BAD5096"/>
    <w:rsid w:val="7C360B69"/>
    <w:rsid w:val="7C923CDE"/>
    <w:rsid w:val="7CD15708"/>
    <w:rsid w:val="7D40373A"/>
    <w:rsid w:val="7DDB16B4"/>
    <w:rsid w:val="7FEF6800"/>
    <w:rsid w:val="D6CF6A7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iPriority="99"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iPriority="99" w:semiHidden="0" w:name="Document Map"/>
    <w:lsdException w:qFormat="1" w:unhideWhenUsed="0" w:uiPriority="99"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63"/>
    <w:qFormat/>
    <w:uiPriority w:val="9"/>
    <w:pPr>
      <w:keepNext/>
      <w:keepLines/>
      <w:spacing w:before="340" w:after="330" w:line="578" w:lineRule="auto"/>
      <w:outlineLvl w:val="0"/>
    </w:pPr>
    <w:rPr>
      <w:rFonts w:ascii="宋体" w:hAnsi="宋体" w:eastAsia="宋体" w:cs="宋体"/>
      <w:b/>
      <w:bCs/>
      <w:kern w:val="44"/>
      <w:sz w:val="36"/>
      <w:szCs w:val="44"/>
    </w:rPr>
  </w:style>
  <w:style w:type="paragraph" w:styleId="3">
    <w:name w:val="heading 2"/>
    <w:basedOn w:val="1"/>
    <w:next w:val="1"/>
    <w:link w:val="64"/>
    <w:qFormat/>
    <w:uiPriority w:val="0"/>
    <w:pPr>
      <w:keepNext/>
      <w:keepLines/>
      <w:spacing w:before="260" w:after="260" w:line="416" w:lineRule="auto"/>
      <w:outlineLvl w:val="1"/>
    </w:pPr>
    <w:rPr>
      <w:rFonts w:ascii="Arial" w:hAnsi="Arial" w:eastAsia="宋体"/>
      <w:b/>
      <w:bCs/>
      <w:sz w:val="28"/>
      <w:szCs w:val="32"/>
    </w:rPr>
  </w:style>
  <w:style w:type="paragraph" w:styleId="4">
    <w:name w:val="heading 3"/>
    <w:basedOn w:val="1"/>
    <w:next w:val="1"/>
    <w:link w:val="65"/>
    <w:qFormat/>
    <w:uiPriority w:val="9"/>
    <w:pPr>
      <w:keepNext/>
      <w:keepLines/>
      <w:spacing w:before="260" w:after="260" w:line="416" w:lineRule="auto"/>
      <w:outlineLvl w:val="2"/>
    </w:pPr>
    <w:rPr>
      <w:b/>
      <w:bCs/>
      <w:sz w:val="32"/>
      <w:szCs w:val="32"/>
    </w:rPr>
  </w:style>
  <w:style w:type="paragraph" w:styleId="5">
    <w:name w:val="heading 4"/>
    <w:basedOn w:val="1"/>
    <w:next w:val="1"/>
    <w:link w:val="66"/>
    <w:qFormat/>
    <w:uiPriority w:val="0"/>
    <w:pPr>
      <w:keepNext/>
      <w:keepLines/>
      <w:outlineLvl w:val="3"/>
    </w:pPr>
    <w:rPr>
      <w:rFonts w:ascii="Calibri" w:hAnsi="Calibri"/>
      <w:b/>
      <w:bCs/>
      <w:szCs w:val="21"/>
    </w:rPr>
  </w:style>
  <w:style w:type="paragraph" w:styleId="6">
    <w:name w:val="heading 5"/>
    <w:basedOn w:val="1"/>
    <w:next w:val="1"/>
    <w:link w:val="67"/>
    <w:qFormat/>
    <w:uiPriority w:val="0"/>
    <w:pPr>
      <w:keepNext/>
      <w:tabs>
        <w:tab w:val="left" w:pos="3827"/>
      </w:tabs>
      <w:ind w:left="3402" w:firstLineChars="200"/>
      <w:outlineLvl w:val="4"/>
    </w:pPr>
    <w:rPr>
      <w:rFonts w:ascii="宋体" w:hAnsi="宋体"/>
      <w:szCs w:val="20"/>
      <w:u w:val="single"/>
    </w:rPr>
  </w:style>
  <w:style w:type="paragraph" w:styleId="7">
    <w:name w:val="heading 6"/>
    <w:basedOn w:val="1"/>
    <w:next w:val="1"/>
    <w:link w:val="68"/>
    <w:qFormat/>
    <w:uiPriority w:val="9"/>
    <w:pPr>
      <w:keepNext/>
      <w:keepLines/>
      <w:spacing w:before="240" w:after="64" w:line="320" w:lineRule="auto"/>
      <w:ind w:firstLine="200" w:firstLineChars="200"/>
      <w:outlineLvl w:val="5"/>
    </w:pPr>
    <w:rPr>
      <w:rFonts w:ascii="Cambria" w:hAnsi="Cambria"/>
      <w:b/>
      <w:bCs/>
      <w:sz w:val="24"/>
    </w:rPr>
  </w:style>
  <w:style w:type="character" w:default="1" w:styleId="48">
    <w:name w:val="Default Paragraph Font"/>
    <w:semiHidden/>
    <w:uiPriority w:val="0"/>
  </w:style>
  <w:style w:type="table" w:default="1" w:styleId="46">
    <w:name w:val="Normal Table"/>
    <w:semiHidden/>
    <w:uiPriority w:val="0"/>
    <w:tblPr>
      <w:tblStyle w:val="46"/>
      <w:tblCellMar>
        <w:top w:w="0" w:type="dxa"/>
        <w:left w:w="108" w:type="dxa"/>
        <w:bottom w:w="0" w:type="dxa"/>
        <w:right w:w="108" w:type="dxa"/>
      </w:tblCellMar>
    </w:tblPr>
  </w:style>
  <w:style w:type="paragraph" w:styleId="8">
    <w:name w:val="toc 7"/>
    <w:basedOn w:val="1"/>
    <w:next w:val="1"/>
    <w:uiPriority w:val="39"/>
    <w:pPr>
      <w:ind w:left="1050" w:firstLine="200" w:firstLineChars="200"/>
      <w:jc w:val="left"/>
    </w:pPr>
    <w:rPr>
      <w:rFonts w:ascii="Calibri" w:hAnsi="Calibri"/>
      <w:sz w:val="20"/>
      <w:szCs w:val="20"/>
    </w:rPr>
  </w:style>
  <w:style w:type="paragraph" w:styleId="9">
    <w:name w:val="List Bullet 4"/>
    <w:basedOn w:val="1"/>
    <w:uiPriority w:val="0"/>
    <w:pPr>
      <w:tabs>
        <w:tab w:val="left" w:pos="1620"/>
      </w:tabs>
      <w:ind w:left="1620" w:leftChars="600"/>
    </w:pPr>
    <w:rPr>
      <w:rFonts w:ascii="宋体" w:hAnsi="宋体"/>
      <w:sz w:val="24"/>
      <w:szCs w:val="20"/>
    </w:rPr>
  </w:style>
  <w:style w:type="paragraph" w:styleId="10">
    <w:name w:val="List Number"/>
    <w:basedOn w:val="1"/>
    <w:uiPriority w:val="0"/>
    <w:pPr>
      <w:tabs>
        <w:tab w:val="left" w:pos="425"/>
      </w:tabs>
      <w:ind w:left="425" w:hanging="425" w:firstLineChars="200"/>
    </w:pPr>
    <w:rPr>
      <w:rFonts w:ascii="黑体" w:hAnsi="Arial" w:eastAsia="黑体"/>
    </w:rPr>
  </w:style>
  <w:style w:type="paragraph" w:styleId="11">
    <w:name w:val="Normal Indent"/>
    <w:basedOn w:val="1"/>
    <w:qFormat/>
    <w:uiPriority w:val="0"/>
    <w:pPr>
      <w:ind w:firstLine="420" w:firstLineChars="200"/>
    </w:pPr>
  </w:style>
  <w:style w:type="paragraph" w:styleId="12">
    <w:name w:val="caption"/>
    <w:basedOn w:val="1"/>
    <w:next w:val="1"/>
    <w:qFormat/>
    <w:uiPriority w:val="0"/>
    <w:pPr>
      <w:autoSpaceDE w:val="0"/>
      <w:autoSpaceDN w:val="0"/>
      <w:adjustRightInd w:val="0"/>
      <w:snapToGrid w:val="0"/>
      <w:spacing w:before="152" w:after="160"/>
      <w:ind w:firstLine="200" w:firstLineChars="200"/>
    </w:pPr>
    <w:rPr>
      <w:rFonts w:ascii="Arial" w:hAnsi="Arial" w:eastAsia="黑体" w:cs="Arial"/>
      <w:snapToGrid w:val="0"/>
      <w:color w:val="000000"/>
      <w:kern w:val="0"/>
      <w:sz w:val="20"/>
      <w:szCs w:val="20"/>
    </w:rPr>
  </w:style>
  <w:style w:type="paragraph" w:styleId="13">
    <w:name w:val="List Bullet"/>
    <w:basedOn w:val="1"/>
    <w:uiPriority w:val="0"/>
    <w:pPr>
      <w:ind w:left="900" w:hanging="420"/>
    </w:pPr>
    <w:rPr>
      <w:rFonts w:ascii="宋体" w:hAnsi="宋体"/>
      <w:sz w:val="24"/>
      <w:szCs w:val="20"/>
    </w:rPr>
  </w:style>
  <w:style w:type="paragraph" w:styleId="14">
    <w:name w:val="Document Map"/>
    <w:basedOn w:val="1"/>
    <w:link w:val="69"/>
    <w:unhideWhenUsed/>
    <w:uiPriority w:val="99"/>
    <w:pPr>
      <w:ind w:firstLine="200" w:firstLineChars="200"/>
    </w:pPr>
    <w:rPr>
      <w:rFonts w:ascii="宋体" w:hAnsi="Calibri"/>
      <w:sz w:val="18"/>
      <w:szCs w:val="18"/>
    </w:rPr>
  </w:style>
  <w:style w:type="paragraph" w:styleId="15">
    <w:name w:val="toa heading"/>
    <w:basedOn w:val="1"/>
    <w:next w:val="1"/>
    <w:semiHidden/>
    <w:qFormat/>
    <w:uiPriority w:val="0"/>
    <w:pPr>
      <w:jc w:val="center"/>
    </w:pPr>
    <w:rPr>
      <w:rFonts w:ascii="Arial" w:hAnsi="Arial" w:eastAsia="黑体"/>
      <w:sz w:val="36"/>
    </w:rPr>
  </w:style>
  <w:style w:type="paragraph" w:styleId="16">
    <w:name w:val="annotation text"/>
    <w:basedOn w:val="1"/>
    <w:link w:val="70"/>
    <w:uiPriority w:val="0"/>
    <w:pPr>
      <w:jc w:val="left"/>
    </w:pPr>
  </w:style>
  <w:style w:type="paragraph" w:styleId="17">
    <w:name w:val="Body Text 3"/>
    <w:basedOn w:val="1"/>
    <w:uiPriority w:val="0"/>
    <w:rPr>
      <w:rFonts w:ascii="宋体"/>
      <w:sz w:val="24"/>
      <w:szCs w:val="20"/>
    </w:rPr>
  </w:style>
  <w:style w:type="paragraph" w:styleId="18">
    <w:name w:val="List Bullet 3"/>
    <w:basedOn w:val="1"/>
    <w:uiPriority w:val="0"/>
    <w:pPr>
      <w:ind w:left="900" w:hanging="420"/>
    </w:pPr>
    <w:rPr>
      <w:rFonts w:ascii="宋体" w:hAnsi="宋体"/>
      <w:sz w:val="24"/>
      <w:szCs w:val="20"/>
    </w:rPr>
  </w:style>
  <w:style w:type="paragraph" w:styleId="19">
    <w:name w:val="Body Text"/>
    <w:basedOn w:val="1"/>
    <w:link w:val="71"/>
    <w:qFormat/>
    <w:uiPriority w:val="1"/>
    <w:rPr>
      <w:rFonts w:ascii="仿宋_GB2312" w:hAnsi="宋体" w:eastAsia="仿宋_GB2312"/>
      <w:sz w:val="24"/>
      <w:szCs w:val="24"/>
    </w:rPr>
  </w:style>
  <w:style w:type="paragraph" w:styleId="20">
    <w:name w:val="Body Text Indent"/>
    <w:basedOn w:val="1"/>
    <w:link w:val="72"/>
    <w:unhideWhenUsed/>
    <w:uiPriority w:val="99"/>
    <w:pPr>
      <w:spacing w:after="120"/>
      <w:ind w:left="420" w:leftChars="200" w:firstLine="200" w:firstLineChars="200"/>
    </w:pPr>
    <w:rPr>
      <w:rFonts w:ascii="Calibri" w:hAnsi="Calibri"/>
      <w:szCs w:val="20"/>
    </w:rPr>
  </w:style>
  <w:style w:type="paragraph" w:styleId="21">
    <w:name w:val="Block Text"/>
    <w:basedOn w:val="1"/>
    <w:qFormat/>
    <w:uiPriority w:val="0"/>
    <w:pPr>
      <w:ind w:left="-716" w:leftChars="-342" w:right="-874" w:rightChars="-416" w:hanging="2"/>
    </w:pPr>
    <w:rPr>
      <w:sz w:val="28"/>
    </w:rPr>
  </w:style>
  <w:style w:type="paragraph" w:styleId="22">
    <w:name w:val="List Bullet 2"/>
    <w:basedOn w:val="1"/>
    <w:uiPriority w:val="0"/>
    <w:pPr>
      <w:adjustRightInd w:val="0"/>
      <w:spacing w:line="360" w:lineRule="atLeast"/>
      <w:ind w:firstLine="200" w:firstLineChars="200"/>
      <w:textAlignment w:val="baseline"/>
    </w:pPr>
    <w:rPr>
      <w:rFonts w:ascii="Calibri" w:hAnsi="Calibri"/>
      <w:kern w:val="0"/>
      <w:sz w:val="24"/>
      <w:szCs w:val="20"/>
    </w:rPr>
  </w:style>
  <w:style w:type="paragraph" w:styleId="23">
    <w:name w:val="toc 5"/>
    <w:basedOn w:val="1"/>
    <w:next w:val="1"/>
    <w:uiPriority w:val="39"/>
    <w:pPr>
      <w:ind w:left="630" w:firstLine="200" w:firstLineChars="200"/>
      <w:jc w:val="left"/>
    </w:pPr>
    <w:rPr>
      <w:rFonts w:ascii="Calibri" w:hAnsi="Calibri"/>
      <w:sz w:val="20"/>
      <w:szCs w:val="20"/>
    </w:rPr>
  </w:style>
  <w:style w:type="paragraph" w:styleId="24">
    <w:name w:val="toc 3"/>
    <w:basedOn w:val="1"/>
    <w:next w:val="1"/>
    <w:qFormat/>
    <w:uiPriority w:val="39"/>
    <w:pPr>
      <w:ind w:left="840" w:leftChars="400"/>
    </w:pPr>
  </w:style>
  <w:style w:type="paragraph" w:styleId="25">
    <w:name w:val="Plain Text"/>
    <w:basedOn w:val="1"/>
    <w:link w:val="73"/>
    <w:qFormat/>
    <w:uiPriority w:val="99"/>
    <w:rPr>
      <w:rFonts w:ascii="宋体" w:hAnsi="Courier New"/>
      <w:szCs w:val="20"/>
    </w:rPr>
  </w:style>
  <w:style w:type="paragraph" w:styleId="26">
    <w:name w:val="List Bullet 5"/>
    <w:basedOn w:val="1"/>
    <w:uiPriority w:val="0"/>
    <w:pPr>
      <w:tabs>
        <w:tab w:val="left" w:pos="2040"/>
      </w:tabs>
      <w:ind w:left="2040" w:leftChars="800"/>
    </w:pPr>
    <w:rPr>
      <w:rFonts w:ascii="宋体" w:hAnsi="宋体"/>
      <w:sz w:val="24"/>
      <w:szCs w:val="20"/>
    </w:rPr>
  </w:style>
  <w:style w:type="paragraph" w:styleId="27">
    <w:name w:val="toc 8"/>
    <w:basedOn w:val="1"/>
    <w:next w:val="1"/>
    <w:uiPriority w:val="39"/>
    <w:pPr>
      <w:ind w:left="1260" w:firstLine="200" w:firstLineChars="200"/>
      <w:jc w:val="left"/>
    </w:pPr>
    <w:rPr>
      <w:rFonts w:ascii="Calibri" w:hAnsi="Calibri"/>
      <w:sz w:val="20"/>
      <w:szCs w:val="20"/>
    </w:rPr>
  </w:style>
  <w:style w:type="paragraph" w:styleId="28">
    <w:name w:val="Date"/>
    <w:basedOn w:val="1"/>
    <w:next w:val="1"/>
    <w:link w:val="74"/>
    <w:unhideWhenUsed/>
    <w:uiPriority w:val="99"/>
    <w:pPr>
      <w:ind w:left="100" w:leftChars="2500" w:firstLine="200" w:firstLineChars="200"/>
    </w:pPr>
    <w:rPr>
      <w:rFonts w:ascii="Calibri" w:hAnsi="Calibri"/>
      <w:szCs w:val="20"/>
    </w:rPr>
  </w:style>
  <w:style w:type="paragraph" w:styleId="29">
    <w:name w:val="endnote text"/>
    <w:basedOn w:val="1"/>
    <w:link w:val="75"/>
    <w:uiPriority w:val="0"/>
    <w:pPr>
      <w:snapToGrid w:val="0"/>
      <w:ind w:firstLine="200" w:firstLineChars="200"/>
      <w:jc w:val="left"/>
    </w:pPr>
    <w:rPr>
      <w:rFonts w:ascii="Calibri" w:hAnsi="Calibri"/>
    </w:rPr>
  </w:style>
  <w:style w:type="paragraph" w:styleId="30">
    <w:name w:val="Balloon Text"/>
    <w:basedOn w:val="1"/>
    <w:link w:val="76"/>
    <w:unhideWhenUsed/>
    <w:qFormat/>
    <w:uiPriority w:val="99"/>
    <w:pPr>
      <w:ind w:firstLine="200" w:firstLineChars="200"/>
    </w:pPr>
    <w:rPr>
      <w:rFonts w:ascii="Calibri" w:hAnsi="Calibri"/>
      <w:sz w:val="18"/>
      <w:szCs w:val="18"/>
    </w:rPr>
  </w:style>
  <w:style w:type="paragraph" w:styleId="31">
    <w:name w:val="footer"/>
    <w:basedOn w:val="1"/>
    <w:link w:val="77"/>
    <w:qFormat/>
    <w:uiPriority w:val="99"/>
    <w:pPr>
      <w:tabs>
        <w:tab w:val="center" w:pos="4153"/>
        <w:tab w:val="right" w:pos="8306"/>
      </w:tabs>
      <w:snapToGrid w:val="0"/>
      <w:jc w:val="left"/>
    </w:pPr>
    <w:rPr>
      <w:sz w:val="18"/>
      <w:szCs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spacing w:line="440" w:lineRule="exact"/>
    </w:pPr>
  </w:style>
  <w:style w:type="paragraph" w:styleId="34">
    <w:name w:val="toc 4"/>
    <w:basedOn w:val="1"/>
    <w:next w:val="1"/>
    <w:uiPriority w:val="39"/>
    <w:pPr>
      <w:ind w:left="420" w:firstLine="200" w:firstLineChars="200"/>
      <w:jc w:val="left"/>
    </w:pPr>
    <w:rPr>
      <w:rFonts w:ascii="Calibri" w:hAnsi="Calibri"/>
      <w:sz w:val="20"/>
      <w:szCs w:val="20"/>
    </w:rPr>
  </w:style>
  <w:style w:type="paragraph" w:styleId="35">
    <w:name w:val="Subtitle"/>
    <w:basedOn w:val="1"/>
    <w:link w:val="79"/>
    <w:qFormat/>
    <w:uiPriority w:val="0"/>
    <w:pPr>
      <w:tabs>
        <w:tab w:val="left" w:pos="655"/>
      </w:tabs>
      <w:spacing w:before="240" w:after="60" w:line="312" w:lineRule="auto"/>
      <w:jc w:val="center"/>
      <w:outlineLvl w:val="1"/>
    </w:pPr>
    <w:rPr>
      <w:rFonts w:ascii="Arial" w:hAnsi="Arial"/>
      <w:b/>
      <w:bCs/>
      <w:kern w:val="28"/>
      <w:sz w:val="32"/>
      <w:szCs w:val="32"/>
    </w:rPr>
  </w:style>
  <w:style w:type="paragraph" w:styleId="36">
    <w:name w:val="footnote text"/>
    <w:basedOn w:val="1"/>
    <w:link w:val="80"/>
    <w:uiPriority w:val="0"/>
    <w:pPr>
      <w:snapToGrid w:val="0"/>
      <w:ind w:firstLine="200" w:firstLineChars="200"/>
      <w:jc w:val="left"/>
    </w:pPr>
    <w:rPr>
      <w:rFonts w:ascii="Calibri" w:hAnsi="Calibri"/>
      <w:sz w:val="18"/>
      <w:szCs w:val="20"/>
    </w:rPr>
  </w:style>
  <w:style w:type="paragraph" w:styleId="37">
    <w:name w:val="toc 6"/>
    <w:basedOn w:val="1"/>
    <w:next w:val="1"/>
    <w:uiPriority w:val="39"/>
    <w:pPr>
      <w:ind w:left="840" w:firstLine="200" w:firstLineChars="200"/>
      <w:jc w:val="left"/>
    </w:pPr>
    <w:rPr>
      <w:rFonts w:ascii="Calibri" w:hAnsi="Calibri"/>
      <w:sz w:val="20"/>
      <w:szCs w:val="20"/>
    </w:rPr>
  </w:style>
  <w:style w:type="paragraph" w:styleId="38">
    <w:name w:val="Body Text Indent 3"/>
    <w:basedOn w:val="1"/>
    <w:link w:val="81"/>
    <w:unhideWhenUsed/>
    <w:uiPriority w:val="99"/>
    <w:pPr>
      <w:spacing w:after="120"/>
      <w:ind w:left="420" w:leftChars="200" w:firstLine="200" w:firstLineChars="200"/>
    </w:pPr>
    <w:rPr>
      <w:rFonts w:ascii="Calibri" w:hAnsi="Calibri"/>
      <w:sz w:val="16"/>
      <w:szCs w:val="16"/>
    </w:rPr>
  </w:style>
  <w:style w:type="paragraph" w:styleId="39">
    <w:name w:val="toc 2"/>
    <w:basedOn w:val="1"/>
    <w:next w:val="1"/>
    <w:qFormat/>
    <w:uiPriority w:val="39"/>
    <w:pPr>
      <w:ind w:left="420" w:leftChars="200"/>
    </w:pPr>
  </w:style>
  <w:style w:type="paragraph" w:styleId="40">
    <w:name w:val="toc 9"/>
    <w:basedOn w:val="1"/>
    <w:next w:val="1"/>
    <w:uiPriority w:val="39"/>
    <w:pPr>
      <w:ind w:left="1470" w:firstLine="200" w:firstLineChars="200"/>
      <w:jc w:val="left"/>
    </w:pPr>
    <w:rPr>
      <w:rFonts w:ascii="Calibri" w:hAnsi="Calibri"/>
      <w:sz w:val="20"/>
      <w:szCs w:val="20"/>
    </w:rPr>
  </w:style>
  <w:style w:type="paragraph" w:styleId="41">
    <w:name w:val="Normal (Web)"/>
    <w:basedOn w:val="1"/>
    <w:uiPriority w:val="99"/>
    <w:pPr>
      <w:widowControl/>
      <w:spacing w:before="100" w:beforeAutospacing="1" w:after="100" w:afterAutospacing="1"/>
      <w:jc w:val="left"/>
    </w:pPr>
    <w:rPr>
      <w:rFonts w:ascii="宋体" w:hAnsi="宋体"/>
      <w:kern w:val="0"/>
      <w:sz w:val="24"/>
      <w:szCs w:val="24"/>
    </w:rPr>
  </w:style>
  <w:style w:type="paragraph" w:styleId="42">
    <w:name w:val="index 1"/>
    <w:basedOn w:val="1"/>
    <w:next w:val="1"/>
    <w:semiHidden/>
    <w:uiPriority w:val="0"/>
    <w:pPr>
      <w:spacing w:line="220" w:lineRule="exact"/>
      <w:jc w:val="center"/>
    </w:pPr>
    <w:rPr>
      <w:rFonts w:ascii="仿宋_GB2312" w:eastAsia="仿宋_GB2312"/>
      <w:szCs w:val="21"/>
    </w:rPr>
  </w:style>
  <w:style w:type="paragraph" w:styleId="43">
    <w:name w:val="Title"/>
    <w:basedOn w:val="44"/>
    <w:link w:val="82"/>
    <w:qFormat/>
    <w:uiPriority w:val="0"/>
    <w:pPr>
      <w:spacing w:before="600" w:after="360" w:line="0" w:lineRule="atLeast"/>
      <w:ind w:left="0"/>
      <w:jc w:val="center"/>
    </w:pPr>
    <w:rPr>
      <w:b/>
      <w:sz w:val="28"/>
    </w:rPr>
  </w:style>
  <w:style w:type="paragraph" w:customStyle="1" w:styleId="44">
    <w:name w:val="表格1"/>
    <w:basedOn w:val="1"/>
    <w:uiPriority w:val="0"/>
    <w:pPr>
      <w:adjustRightInd w:val="0"/>
      <w:spacing w:line="420" w:lineRule="atLeast"/>
      <w:ind w:left="284" w:firstLine="200" w:firstLineChars="200"/>
      <w:textAlignment w:val="baseline"/>
    </w:pPr>
    <w:rPr>
      <w:rFonts w:ascii="Calibri" w:hAnsi="Calibri"/>
      <w:kern w:val="0"/>
      <w:szCs w:val="20"/>
    </w:rPr>
  </w:style>
  <w:style w:type="paragraph" w:styleId="45">
    <w:name w:val="annotation subject"/>
    <w:basedOn w:val="16"/>
    <w:next w:val="16"/>
    <w:link w:val="83"/>
    <w:uiPriority w:val="99"/>
    <w:rPr>
      <w:b/>
      <w:bCs/>
    </w:rPr>
  </w:style>
  <w:style w:type="table" w:styleId="47">
    <w:name w:val="Table Grid"/>
    <w:basedOn w:val="46"/>
    <w:qFormat/>
    <w:uiPriority w:val="59"/>
    <w:pPr>
      <w:widowControl w:val="0"/>
      <w:jc w:val="both"/>
    </w:pPr>
    <w:tblPr>
      <w:tblStyle w:val="4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uiPriority w:val="0"/>
  </w:style>
  <w:style w:type="character" w:styleId="51">
    <w:name w:val="FollowedHyperlink"/>
    <w:uiPriority w:val="0"/>
    <w:rPr>
      <w:color w:val="800080"/>
      <w:u w:val="none"/>
    </w:rPr>
  </w:style>
  <w:style w:type="character" w:styleId="52">
    <w:name w:val="Emphasis"/>
    <w:qFormat/>
    <w:uiPriority w:val="20"/>
    <w:rPr>
      <w:i/>
      <w:iCs/>
    </w:rPr>
  </w:style>
  <w:style w:type="character" w:styleId="53">
    <w:name w:val="HTML Definition"/>
    <w:uiPriority w:val="0"/>
  </w:style>
  <w:style w:type="character" w:styleId="54">
    <w:name w:val="HTML Typewriter"/>
    <w:uiPriority w:val="0"/>
    <w:rPr>
      <w:rFonts w:ascii="monospace" w:hAnsi="monospace" w:eastAsia="monospace" w:cs="monospace"/>
      <w:sz w:val="20"/>
    </w:rPr>
  </w:style>
  <w:style w:type="character" w:styleId="55">
    <w:name w:val="HTML Acronym"/>
    <w:uiPriority w:val="0"/>
  </w:style>
  <w:style w:type="character" w:styleId="56">
    <w:name w:val="HTML Variable"/>
    <w:uiPriority w:val="0"/>
  </w:style>
  <w:style w:type="character" w:styleId="57">
    <w:name w:val="Hyperlink"/>
    <w:qFormat/>
    <w:uiPriority w:val="99"/>
    <w:rPr>
      <w:color w:val="000000"/>
      <w:u w:val="none"/>
    </w:rPr>
  </w:style>
  <w:style w:type="character" w:styleId="58">
    <w:name w:val="HTML Code"/>
    <w:uiPriority w:val="0"/>
    <w:rPr>
      <w:rFonts w:hint="default" w:ascii="monospace" w:hAnsi="monospace" w:eastAsia="monospace" w:cs="monospace"/>
      <w:sz w:val="20"/>
    </w:rPr>
  </w:style>
  <w:style w:type="character" w:styleId="59">
    <w:name w:val="annotation reference"/>
    <w:uiPriority w:val="99"/>
    <w:rPr>
      <w:sz w:val="21"/>
      <w:szCs w:val="21"/>
    </w:rPr>
  </w:style>
  <w:style w:type="character" w:styleId="60">
    <w:name w:val="HTML Cite"/>
    <w:uiPriority w:val="0"/>
  </w:style>
  <w:style w:type="character" w:styleId="61">
    <w:name w:val="HTML Keyboard"/>
    <w:uiPriority w:val="0"/>
    <w:rPr>
      <w:rFonts w:hint="default" w:ascii="monospace" w:hAnsi="monospace" w:eastAsia="monospace" w:cs="monospace"/>
      <w:sz w:val="20"/>
    </w:rPr>
  </w:style>
  <w:style w:type="character" w:styleId="62">
    <w:name w:val="HTML Sample"/>
    <w:uiPriority w:val="0"/>
    <w:rPr>
      <w:rFonts w:hint="default" w:ascii="monospace" w:hAnsi="monospace" w:eastAsia="monospace" w:cs="monospace"/>
    </w:rPr>
  </w:style>
  <w:style w:type="character" w:customStyle="1" w:styleId="63">
    <w:name w:val="标题 1 字符"/>
    <w:link w:val="2"/>
    <w:uiPriority w:val="9"/>
    <w:rPr>
      <w:rFonts w:ascii="宋体" w:hAnsi="宋体" w:cs="宋体"/>
      <w:b/>
      <w:bCs/>
      <w:kern w:val="44"/>
      <w:sz w:val="36"/>
      <w:szCs w:val="44"/>
    </w:rPr>
  </w:style>
  <w:style w:type="character" w:customStyle="1" w:styleId="64">
    <w:name w:val="标题 2 字符"/>
    <w:link w:val="3"/>
    <w:uiPriority w:val="0"/>
    <w:rPr>
      <w:rFonts w:ascii="Arial" w:hAnsi="Arial" w:eastAsia="宋体"/>
      <w:b/>
      <w:bCs/>
      <w:sz w:val="28"/>
      <w:szCs w:val="32"/>
    </w:rPr>
  </w:style>
  <w:style w:type="character" w:customStyle="1" w:styleId="65">
    <w:name w:val="标题 3 字符"/>
    <w:link w:val="4"/>
    <w:uiPriority w:val="9"/>
    <w:rPr>
      <w:b/>
      <w:bCs/>
      <w:kern w:val="2"/>
      <w:sz w:val="32"/>
      <w:szCs w:val="32"/>
    </w:rPr>
  </w:style>
  <w:style w:type="character" w:customStyle="1" w:styleId="66">
    <w:name w:val="标题 4 字符"/>
    <w:link w:val="5"/>
    <w:uiPriority w:val="0"/>
    <w:rPr>
      <w:rFonts w:ascii="Calibri" w:hAnsi="Calibri"/>
      <w:b/>
      <w:bCs/>
      <w:kern w:val="2"/>
      <w:sz w:val="21"/>
      <w:szCs w:val="21"/>
    </w:rPr>
  </w:style>
  <w:style w:type="character" w:customStyle="1" w:styleId="67">
    <w:name w:val="标题 5 字符"/>
    <w:link w:val="6"/>
    <w:uiPriority w:val="0"/>
    <w:rPr>
      <w:rFonts w:ascii="宋体" w:hAnsi="宋体"/>
      <w:kern w:val="2"/>
      <w:sz w:val="21"/>
      <w:u w:val="single"/>
    </w:rPr>
  </w:style>
  <w:style w:type="character" w:customStyle="1" w:styleId="68">
    <w:name w:val="标题 6 字符"/>
    <w:link w:val="7"/>
    <w:uiPriority w:val="9"/>
    <w:rPr>
      <w:rFonts w:ascii="Cambria" w:hAnsi="Cambria"/>
      <w:b/>
      <w:bCs/>
      <w:kern w:val="2"/>
      <w:sz w:val="24"/>
      <w:szCs w:val="24"/>
    </w:rPr>
  </w:style>
  <w:style w:type="character" w:customStyle="1" w:styleId="69">
    <w:name w:val="文档结构图 字符"/>
    <w:link w:val="14"/>
    <w:uiPriority w:val="99"/>
    <w:rPr>
      <w:rFonts w:ascii="宋体" w:hAnsi="Calibri"/>
      <w:kern w:val="2"/>
      <w:sz w:val="18"/>
      <w:szCs w:val="18"/>
    </w:rPr>
  </w:style>
  <w:style w:type="character" w:customStyle="1" w:styleId="70">
    <w:name w:val="批注文字 字符"/>
    <w:link w:val="16"/>
    <w:uiPriority w:val="0"/>
    <w:rPr>
      <w:kern w:val="2"/>
      <w:sz w:val="21"/>
      <w:szCs w:val="24"/>
    </w:rPr>
  </w:style>
  <w:style w:type="character" w:customStyle="1" w:styleId="71">
    <w:name w:val="正文文本 字符"/>
    <w:link w:val="19"/>
    <w:uiPriority w:val="1"/>
    <w:rPr>
      <w:rFonts w:ascii="仿宋_GB2312" w:hAnsi="宋体" w:eastAsia="仿宋_GB2312"/>
      <w:kern w:val="2"/>
      <w:sz w:val="24"/>
      <w:szCs w:val="24"/>
    </w:rPr>
  </w:style>
  <w:style w:type="character" w:customStyle="1" w:styleId="72">
    <w:name w:val="正文文本缩进 字符"/>
    <w:link w:val="20"/>
    <w:uiPriority w:val="99"/>
    <w:rPr>
      <w:rFonts w:ascii="Calibri" w:hAnsi="Calibri"/>
      <w:kern w:val="2"/>
      <w:sz w:val="21"/>
    </w:rPr>
  </w:style>
  <w:style w:type="character" w:customStyle="1" w:styleId="73">
    <w:name w:val="纯文本 字符"/>
    <w:link w:val="25"/>
    <w:uiPriority w:val="99"/>
    <w:rPr>
      <w:rFonts w:ascii="宋体" w:hAnsi="Courier New"/>
      <w:kern w:val="2"/>
      <w:sz w:val="21"/>
    </w:rPr>
  </w:style>
  <w:style w:type="character" w:customStyle="1" w:styleId="74">
    <w:name w:val="日期 字符"/>
    <w:link w:val="28"/>
    <w:uiPriority w:val="99"/>
    <w:rPr>
      <w:rFonts w:ascii="Calibri" w:hAnsi="Calibri"/>
      <w:kern w:val="2"/>
      <w:sz w:val="21"/>
    </w:rPr>
  </w:style>
  <w:style w:type="character" w:customStyle="1" w:styleId="75">
    <w:name w:val="尾注文本 字符"/>
    <w:link w:val="29"/>
    <w:uiPriority w:val="0"/>
    <w:rPr>
      <w:rFonts w:ascii="Calibri" w:hAnsi="Calibri"/>
      <w:kern w:val="2"/>
      <w:sz w:val="21"/>
      <w:szCs w:val="24"/>
    </w:rPr>
  </w:style>
  <w:style w:type="character" w:customStyle="1" w:styleId="76">
    <w:name w:val="批注框文本 字符"/>
    <w:link w:val="30"/>
    <w:qFormat/>
    <w:uiPriority w:val="99"/>
    <w:rPr>
      <w:rFonts w:ascii="Calibri" w:hAnsi="Calibri"/>
      <w:kern w:val="2"/>
      <w:sz w:val="18"/>
      <w:szCs w:val="18"/>
    </w:rPr>
  </w:style>
  <w:style w:type="character" w:customStyle="1" w:styleId="77">
    <w:name w:val="页脚 字符"/>
    <w:link w:val="31"/>
    <w:qFormat/>
    <w:uiPriority w:val="99"/>
    <w:rPr>
      <w:kern w:val="2"/>
      <w:sz w:val="18"/>
      <w:szCs w:val="18"/>
    </w:rPr>
  </w:style>
  <w:style w:type="character" w:customStyle="1" w:styleId="78">
    <w:name w:val="页眉 字符"/>
    <w:link w:val="32"/>
    <w:uiPriority w:val="99"/>
    <w:rPr>
      <w:kern w:val="2"/>
      <w:sz w:val="18"/>
      <w:szCs w:val="18"/>
    </w:rPr>
  </w:style>
  <w:style w:type="character" w:customStyle="1" w:styleId="79">
    <w:name w:val="副标题 字符"/>
    <w:link w:val="35"/>
    <w:uiPriority w:val="0"/>
    <w:rPr>
      <w:rFonts w:ascii="Arial" w:hAnsi="Arial"/>
      <w:b/>
      <w:bCs/>
      <w:kern w:val="28"/>
      <w:sz w:val="32"/>
      <w:szCs w:val="32"/>
    </w:rPr>
  </w:style>
  <w:style w:type="character" w:customStyle="1" w:styleId="80">
    <w:name w:val="脚注文本 字符"/>
    <w:link w:val="36"/>
    <w:uiPriority w:val="0"/>
    <w:rPr>
      <w:rFonts w:ascii="Calibri" w:hAnsi="Calibri"/>
      <w:kern w:val="2"/>
      <w:sz w:val="18"/>
    </w:rPr>
  </w:style>
  <w:style w:type="character" w:customStyle="1" w:styleId="81">
    <w:name w:val="正文文本缩进 3 字符"/>
    <w:link w:val="38"/>
    <w:uiPriority w:val="99"/>
    <w:rPr>
      <w:rFonts w:ascii="Calibri" w:hAnsi="Calibri"/>
      <w:kern w:val="2"/>
      <w:sz w:val="16"/>
      <w:szCs w:val="16"/>
    </w:rPr>
  </w:style>
  <w:style w:type="character" w:customStyle="1" w:styleId="82">
    <w:name w:val="标题 字符"/>
    <w:link w:val="43"/>
    <w:uiPriority w:val="0"/>
    <w:rPr>
      <w:rFonts w:ascii="Calibri" w:hAnsi="Calibri"/>
      <w:b/>
      <w:sz w:val="28"/>
    </w:rPr>
  </w:style>
  <w:style w:type="character" w:customStyle="1" w:styleId="83">
    <w:name w:val="批注主题 字符"/>
    <w:link w:val="45"/>
    <w:uiPriority w:val="99"/>
    <w:rPr>
      <w:b/>
      <w:bCs/>
      <w:kern w:val="2"/>
      <w:sz w:val="21"/>
      <w:szCs w:val="24"/>
    </w:rPr>
  </w:style>
  <w:style w:type="paragraph" w:customStyle="1" w:styleId="84">
    <w:name w:val="公文标题"/>
    <w:basedOn w:val="1"/>
    <w:uiPriority w:val="0"/>
    <w:pPr>
      <w:ind w:firstLine="200" w:firstLineChars="200"/>
      <w:jc w:val="center"/>
    </w:pPr>
    <w:rPr>
      <w:rFonts w:ascii="仿宋_GB2312" w:hAnsi="Calibri" w:eastAsia="仿宋_GB2312"/>
      <w:sz w:val="44"/>
      <w:szCs w:val="32"/>
    </w:rPr>
  </w:style>
  <w:style w:type="paragraph" w:customStyle="1" w:styleId="85">
    <w:name w:val="样式 标题 2 + Times New Roman 四号 非加粗 段前: 5 磅 段后: 0 磅 行距: 固定值 20..."/>
    <w:basedOn w:val="3"/>
    <w:uiPriority w:val="0"/>
    <w:pPr>
      <w:spacing w:before="100" w:after="0" w:line="400" w:lineRule="exact"/>
    </w:pPr>
    <w:rPr>
      <w:rFonts w:ascii="宋体" w:hAnsi="宋体" w:cs="宋体"/>
      <w:bCs w:val="0"/>
      <w:szCs w:val="20"/>
    </w:rPr>
  </w:style>
  <w:style w:type="paragraph" w:customStyle="1" w:styleId="86">
    <w:name w:val="Normal"/>
    <w:next w:val="87"/>
    <w:qFormat/>
    <w:uiPriority w:val="0"/>
    <w:pPr>
      <w:widowControl w:val="0"/>
      <w:jc w:val="both"/>
    </w:pPr>
    <w:rPr>
      <w:rFonts w:ascii="Calibri" w:hAnsi="Calibri"/>
      <w:kern w:val="2"/>
      <w:sz w:val="21"/>
      <w:szCs w:val="24"/>
      <w:lang w:val="en-US" w:eastAsia="zh-CN" w:bidi="ar-SA"/>
    </w:rPr>
  </w:style>
  <w:style w:type="paragraph" w:customStyle="1" w:styleId="87">
    <w:name w:val="Heading 4"/>
    <w:basedOn w:val="86"/>
    <w:next w:val="86"/>
    <w:qFormat/>
    <w:uiPriority w:val="9"/>
    <w:pPr>
      <w:keepNext/>
      <w:keepLines/>
      <w:numPr>
        <w:ilvl w:val="0"/>
        <w:numId w:val="0"/>
      </w:numPr>
      <w:spacing w:before="120" w:after="120"/>
      <w:outlineLvl w:val="3"/>
    </w:pPr>
    <w:rPr>
      <w:rFonts w:ascii="Cambria" w:hAnsi="Cambria"/>
      <w:b/>
      <w:bCs/>
      <w:kern w:val="0"/>
      <w:sz w:val="28"/>
      <w:szCs w:val="28"/>
    </w:rPr>
  </w:style>
  <w:style w:type="paragraph" w:customStyle="1" w:styleId="88">
    <w:name w:val="样式 标题 3 + (中文) 黑体 小四 非加粗 段前: 7.8 磅 段后: 0 磅 行距: 固定值 20 磅"/>
    <w:basedOn w:val="4"/>
    <w:uiPriority w:val="0"/>
    <w:pPr>
      <w:spacing w:before="0" w:after="0" w:line="400" w:lineRule="exact"/>
    </w:pPr>
    <w:rPr>
      <w:rFonts w:eastAsia="黑体" w:cs="宋体"/>
      <w:b w:val="0"/>
      <w:bCs w:val="0"/>
      <w:sz w:val="24"/>
      <w:szCs w:val="20"/>
    </w:rPr>
  </w:style>
  <w:style w:type="paragraph" w:customStyle="1" w:styleId="89">
    <w:name w:val="正文_0_0"/>
    <w:qFormat/>
    <w:uiPriority w:val="0"/>
    <w:pPr>
      <w:widowControl w:val="0"/>
      <w:jc w:val="both"/>
    </w:pPr>
    <w:rPr>
      <w:rFonts w:ascii="Calibri" w:hAnsi="Calibri"/>
      <w:kern w:val="2"/>
      <w:sz w:val="21"/>
      <w:szCs w:val="22"/>
      <w:lang w:val="en-US" w:eastAsia="zh-CN" w:bidi="ar-SA"/>
    </w:rPr>
  </w:style>
  <w:style w:type="paragraph" w:customStyle="1" w:styleId="90">
    <w:name w:val="正文_2"/>
    <w:qFormat/>
    <w:uiPriority w:val="0"/>
    <w:pPr>
      <w:widowControl w:val="0"/>
      <w:jc w:val="both"/>
    </w:pPr>
    <w:rPr>
      <w:rFonts w:ascii="Calibri" w:hAnsi="Calibri"/>
      <w:kern w:val="2"/>
      <w:sz w:val="21"/>
      <w:szCs w:val="22"/>
      <w:lang w:val="en-US" w:eastAsia="zh-CN" w:bidi="ar-SA"/>
    </w:rPr>
  </w:style>
  <w:style w:type="paragraph" w:customStyle="1" w:styleId="91">
    <w:name w:val="正文_9"/>
    <w:qFormat/>
    <w:uiPriority w:val="0"/>
    <w:pPr>
      <w:widowControl w:val="0"/>
      <w:jc w:val="both"/>
    </w:pPr>
    <w:rPr>
      <w:rFonts w:ascii="Calibri" w:hAnsi="Calibri"/>
      <w:kern w:val="2"/>
      <w:sz w:val="21"/>
      <w:szCs w:val="22"/>
      <w:lang w:val="en-US" w:eastAsia="zh-CN" w:bidi="ar-SA"/>
    </w:rPr>
  </w:style>
  <w:style w:type="paragraph" w:customStyle="1" w:styleId="92">
    <w:name w:val="正文_10"/>
    <w:qFormat/>
    <w:uiPriority w:val="0"/>
    <w:pPr>
      <w:widowControl w:val="0"/>
      <w:jc w:val="both"/>
    </w:pPr>
    <w:rPr>
      <w:rFonts w:ascii="Calibri" w:hAnsi="Calibri"/>
      <w:kern w:val="2"/>
      <w:sz w:val="21"/>
      <w:szCs w:val="22"/>
      <w:lang w:val="en-US" w:eastAsia="zh-CN" w:bidi="ar-SA"/>
    </w:rPr>
  </w:style>
  <w:style w:type="paragraph" w:customStyle="1" w:styleId="93">
    <w:name w:val="正文_12"/>
    <w:qFormat/>
    <w:uiPriority w:val="0"/>
    <w:pPr>
      <w:widowControl w:val="0"/>
      <w:jc w:val="both"/>
    </w:pPr>
    <w:rPr>
      <w:rFonts w:ascii="Calibri" w:hAnsi="Calibri"/>
      <w:kern w:val="2"/>
      <w:sz w:val="21"/>
      <w:szCs w:val="22"/>
      <w:lang w:val="en-US" w:eastAsia="zh-CN" w:bidi="ar-SA"/>
    </w:rPr>
  </w:style>
  <w:style w:type="paragraph" w:customStyle="1" w:styleId="94">
    <w:name w:val="正文_14"/>
    <w:qFormat/>
    <w:uiPriority w:val="0"/>
    <w:pPr>
      <w:widowControl w:val="0"/>
      <w:jc w:val="both"/>
    </w:pPr>
    <w:rPr>
      <w:rFonts w:ascii="Calibri" w:hAnsi="Calibri"/>
      <w:kern w:val="2"/>
      <w:sz w:val="21"/>
      <w:szCs w:val="22"/>
      <w:lang w:val="en-US" w:eastAsia="zh-CN" w:bidi="ar-SA"/>
    </w:rPr>
  </w:style>
  <w:style w:type="paragraph" w:customStyle="1" w:styleId="9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96">
    <w:name w:val="_Style 3"/>
    <w:basedOn w:val="1"/>
    <w:next w:val="1"/>
    <w:qFormat/>
    <w:uiPriority w:val="0"/>
    <w:pPr>
      <w:tabs>
        <w:tab w:val="left" w:pos="360"/>
      </w:tabs>
    </w:pPr>
    <w:rPr>
      <w:rFonts w:ascii="Times New Roman" w:hAnsi="Times New Roman"/>
      <w:szCs w:val="20"/>
    </w:rPr>
  </w:style>
  <w:style w:type="paragraph" w:customStyle="1" w:styleId="97">
    <w:name w:val="正文_1_0"/>
    <w:qFormat/>
    <w:uiPriority w:val="0"/>
    <w:pPr>
      <w:widowControl w:val="0"/>
      <w:jc w:val="both"/>
    </w:pPr>
    <w:rPr>
      <w:rFonts w:ascii="Calibri" w:hAnsi="Calibri"/>
      <w:kern w:val="2"/>
      <w:sz w:val="21"/>
      <w:szCs w:val="22"/>
      <w:lang w:val="en-US" w:eastAsia="zh-CN" w:bidi="ar-SA"/>
    </w:rPr>
  </w:style>
  <w:style w:type="paragraph" w:customStyle="1" w:styleId="98">
    <w:name w:val="Normal_11"/>
    <w:qFormat/>
    <w:uiPriority w:val="0"/>
    <w:rPr>
      <w:rFonts w:ascii="黑体" w:hAnsi="黑体" w:eastAsia="黑体"/>
      <w:b/>
      <w:sz w:val="32"/>
      <w:szCs w:val="24"/>
      <w:lang w:val="en-US" w:eastAsia="zh-CN" w:bidi="ar-SA"/>
    </w:rPr>
  </w:style>
  <w:style w:type="paragraph" w:customStyle="1" w:styleId="99">
    <w:name w:val="Normal_33"/>
    <w:qFormat/>
    <w:uiPriority w:val="0"/>
    <w:pPr>
      <w:widowControl w:val="0"/>
      <w:jc w:val="both"/>
    </w:pPr>
    <w:rPr>
      <w:rFonts w:ascii="Calibri" w:hAnsi="Calibri"/>
      <w:kern w:val="2"/>
      <w:sz w:val="21"/>
      <w:szCs w:val="22"/>
      <w:lang w:val="en-US" w:eastAsia="zh-CN" w:bidi="ar-SA"/>
    </w:rPr>
  </w:style>
  <w:style w:type="paragraph" w:customStyle="1" w:styleId="100">
    <w:name w:val="Normal_0"/>
    <w:qFormat/>
    <w:uiPriority w:val="0"/>
    <w:rPr>
      <w:rFonts w:ascii="黑体" w:hAnsi="黑体" w:eastAsia="黑体"/>
      <w:b/>
      <w:sz w:val="32"/>
      <w:szCs w:val="24"/>
      <w:lang w:val="en-US" w:eastAsia="zh-CN" w:bidi="ar-SA"/>
    </w:rPr>
  </w:style>
  <w:style w:type="paragraph" w:customStyle="1" w:styleId="101">
    <w:name w:val="Normal_2"/>
    <w:qFormat/>
    <w:uiPriority w:val="0"/>
    <w:rPr>
      <w:rFonts w:ascii="黑体" w:hAnsi="黑体" w:eastAsia="黑体"/>
      <w:b/>
      <w:sz w:val="32"/>
      <w:szCs w:val="24"/>
      <w:lang w:val="en-US" w:eastAsia="zh-CN" w:bidi="ar-SA"/>
    </w:rPr>
  </w:style>
  <w:style w:type="paragraph" w:customStyle="1" w:styleId="102">
    <w:name w:val="正文_1"/>
    <w:qFormat/>
    <w:uiPriority w:val="0"/>
    <w:pPr>
      <w:widowControl w:val="0"/>
      <w:jc w:val="both"/>
    </w:pPr>
    <w:rPr>
      <w:rFonts w:ascii="Calibri" w:hAnsi="Calibri"/>
      <w:kern w:val="2"/>
      <w:sz w:val="21"/>
      <w:szCs w:val="22"/>
      <w:lang w:val="en-US" w:eastAsia="zh-CN" w:bidi="ar-SA"/>
    </w:rPr>
  </w:style>
  <w:style w:type="paragraph" w:customStyle="1" w:styleId="103">
    <w:name w:val="Normal_3"/>
    <w:qFormat/>
    <w:uiPriority w:val="0"/>
    <w:rPr>
      <w:rFonts w:ascii="黑体" w:hAnsi="黑体" w:eastAsia="黑体"/>
      <w:b/>
      <w:sz w:val="32"/>
      <w:szCs w:val="24"/>
      <w:lang w:val="en-US" w:eastAsia="zh-CN" w:bidi="ar-SA"/>
    </w:rPr>
  </w:style>
  <w:style w:type="paragraph" w:customStyle="1" w:styleId="104">
    <w:name w:val="Normal_4"/>
    <w:qFormat/>
    <w:uiPriority w:val="0"/>
    <w:rPr>
      <w:rFonts w:ascii="黑体" w:hAnsi="黑体" w:eastAsia="黑体"/>
      <w:b/>
      <w:sz w:val="32"/>
      <w:szCs w:val="24"/>
      <w:lang w:val="en-US" w:eastAsia="zh-CN" w:bidi="ar-SA"/>
    </w:rPr>
  </w:style>
  <w:style w:type="paragraph" w:customStyle="1" w:styleId="105">
    <w:name w:val="Normal_5"/>
    <w:qFormat/>
    <w:uiPriority w:val="0"/>
    <w:rPr>
      <w:rFonts w:ascii="黑体" w:hAnsi="黑体" w:eastAsia="黑体"/>
      <w:b/>
      <w:sz w:val="32"/>
      <w:szCs w:val="24"/>
      <w:lang w:val="en-US" w:eastAsia="zh-CN" w:bidi="ar-SA"/>
    </w:rPr>
  </w:style>
  <w:style w:type="paragraph" w:customStyle="1" w:styleId="106">
    <w:name w:val="Normal_6"/>
    <w:qFormat/>
    <w:uiPriority w:val="0"/>
    <w:rPr>
      <w:rFonts w:ascii="黑体" w:hAnsi="黑体" w:eastAsia="黑体"/>
      <w:b/>
      <w:sz w:val="32"/>
      <w:szCs w:val="24"/>
      <w:lang w:val="en-US" w:eastAsia="zh-CN" w:bidi="ar-SA"/>
    </w:rPr>
  </w:style>
  <w:style w:type="paragraph" w:customStyle="1" w:styleId="107">
    <w:name w:val="正文_4"/>
    <w:qFormat/>
    <w:uiPriority w:val="0"/>
    <w:pPr>
      <w:widowControl w:val="0"/>
      <w:jc w:val="both"/>
    </w:pPr>
    <w:rPr>
      <w:rFonts w:ascii="Calibri" w:hAnsi="Calibri"/>
      <w:kern w:val="2"/>
      <w:sz w:val="21"/>
      <w:szCs w:val="22"/>
      <w:lang w:val="en-US" w:eastAsia="zh-CN" w:bidi="ar-SA"/>
    </w:rPr>
  </w:style>
  <w:style w:type="paragraph" w:customStyle="1" w:styleId="108">
    <w:name w:val="Normal_7"/>
    <w:qFormat/>
    <w:uiPriority w:val="0"/>
    <w:rPr>
      <w:rFonts w:ascii="黑体" w:hAnsi="黑体" w:eastAsia="黑体"/>
      <w:b/>
      <w:sz w:val="32"/>
      <w:szCs w:val="24"/>
      <w:lang w:val="en-US" w:eastAsia="zh-CN" w:bidi="ar-SA"/>
    </w:rPr>
  </w:style>
  <w:style w:type="paragraph" w:customStyle="1" w:styleId="109">
    <w:name w:val="正文_7"/>
    <w:qFormat/>
    <w:uiPriority w:val="0"/>
    <w:pPr>
      <w:widowControl w:val="0"/>
      <w:jc w:val="both"/>
    </w:pPr>
    <w:rPr>
      <w:rFonts w:ascii="Calibri" w:hAnsi="Calibri"/>
      <w:kern w:val="2"/>
      <w:sz w:val="21"/>
      <w:szCs w:val="22"/>
      <w:lang w:val="en-US" w:eastAsia="zh-CN" w:bidi="ar-SA"/>
    </w:rPr>
  </w:style>
  <w:style w:type="paragraph" w:customStyle="1" w:styleId="110">
    <w:name w:val="Normal_9"/>
    <w:qFormat/>
    <w:uiPriority w:val="0"/>
    <w:rPr>
      <w:rFonts w:ascii="黑体" w:hAnsi="黑体" w:eastAsia="黑体"/>
      <w:b/>
      <w:sz w:val="32"/>
      <w:szCs w:val="24"/>
      <w:lang w:val="en-US" w:eastAsia="zh-CN" w:bidi="ar-SA"/>
    </w:rPr>
  </w:style>
  <w:style w:type="paragraph" w:customStyle="1" w:styleId="111">
    <w:name w:val="正文_8"/>
    <w:qFormat/>
    <w:uiPriority w:val="0"/>
    <w:pPr>
      <w:widowControl w:val="0"/>
      <w:jc w:val="both"/>
    </w:pPr>
    <w:rPr>
      <w:rFonts w:ascii="Calibri" w:hAnsi="Calibri"/>
      <w:kern w:val="2"/>
      <w:sz w:val="21"/>
      <w:szCs w:val="22"/>
      <w:lang w:val="en-US" w:eastAsia="zh-CN" w:bidi="ar-SA"/>
    </w:rPr>
  </w:style>
  <w:style w:type="paragraph" w:customStyle="1" w:styleId="112">
    <w:name w:val="目录 1_0"/>
    <w:basedOn w:val="111"/>
    <w:next w:val="111"/>
    <w:qFormat/>
    <w:uiPriority w:val="39"/>
    <w:pPr>
      <w:spacing w:line="440" w:lineRule="exact"/>
      <w:jc w:val="center"/>
    </w:pPr>
    <w:rPr>
      <w:rFonts w:ascii="Calibri" w:hAnsi="Calibri" w:eastAsia="宋体" w:cs="Times New Roman"/>
    </w:rPr>
  </w:style>
  <w:style w:type="paragraph" w:customStyle="1" w:styleId="113">
    <w:name w:val="正文_6"/>
    <w:qFormat/>
    <w:uiPriority w:val="0"/>
    <w:pPr>
      <w:widowControl w:val="0"/>
      <w:jc w:val="both"/>
    </w:pPr>
    <w:rPr>
      <w:rFonts w:ascii="Calibri" w:hAnsi="Calibri"/>
      <w:kern w:val="2"/>
      <w:sz w:val="21"/>
      <w:szCs w:val="22"/>
      <w:lang w:val="en-US" w:eastAsia="zh-CN" w:bidi="ar-SA"/>
    </w:rPr>
  </w:style>
  <w:style w:type="paragraph" w:customStyle="1" w:styleId="114">
    <w:name w:val="Normal_10"/>
    <w:qFormat/>
    <w:uiPriority w:val="0"/>
    <w:rPr>
      <w:rFonts w:ascii="黑体" w:hAnsi="黑体" w:eastAsia="黑体"/>
      <w:b/>
      <w:sz w:val="32"/>
      <w:szCs w:val="24"/>
      <w:lang w:val="en-US" w:eastAsia="zh-CN" w:bidi="ar-SA"/>
    </w:rPr>
  </w:style>
  <w:style w:type="character" w:customStyle="1" w:styleId="115">
    <w:name w:val="hover"/>
    <w:uiPriority w:val="0"/>
    <w:rPr>
      <w:shd w:val="clear" w:color="auto" w:fill="EEEEEE"/>
    </w:rPr>
  </w:style>
  <w:style w:type="character" w:customStyle="1" w:styleId="116">
    <w:name w:val="old"/>
    <w:uiPriority w:val="0"/>
    <w:rPr>
      <w:color w:val="999999"/>
    </w:rPr>
  </w:style>
  <w:style w:type="character" w:customStyle="1" w:styleId="117">
    <w:name w:val="hour_am"/>
    <w:uiPriority w:val="0"/>
  </w:style>
  <w:style w:type="character" w:customStyle="1" w:styleId="118">
    <w:name w:val="hour_pm"/>
    <w:uiPriority w:val="0"/>
  </w:style>
  <w:style w:type="character" w:customStyle="1" w:styleId="119">
    <w:name w:val="glyphicon"/>
    <w:uiPriority w:val="0"/>
  </w:style>
  <w:style w:type="character" w:styleId="120">
    <w:name w:val=""/>
    <w:unhideWhenUsed/>
    <w:uiPriority w:val="99"/>
    <w:rPr>
      <w:color w:val="605E5C"/>
      <w:shd w:val="clear" w:color="auto" w:fill="E1DFDD"/>
    </w:rPr>
  </w:style>
  <w:style w:type="character" w:customStyle="1" w:styleId="121">
    <w:name w:val="Char Char19"/>
    <w:uiPriority w:val="0"/>
    <w:rPr>
      <w:rFonts w:ascii="黑体"/>
      <w:b/>
      <w:bCs/>
      <w:color w:val="000080"/>
      <w:kern w:val="44"/>
      <w:sz w:val="21"/>
      <w:szCs w:val="44"/>
    </w:rPr>
  </w:style>
  <w:style w:type="character" w:customStyle="1" w:styleId="122">
    <w:name w:val="标题 9 Char"/>
    <w:aliases w:val="第八层条 Char,PIM 9 Char,Appendix Char,不用9 Char,Legal Level 1.1.1.1. Char,三级标题 Char,huh Char,liste[3] Char,h9 Char,表格文字_R4 Char"/>
    <w:link w:val="123"/>
    <w:uiPriority w:val="0"/>
    <w:rPr>
      <w:rFonts w:ascii="Arial" w:hAnsi="Arial" w:eastAsia="黑体"/>
      <w:kern w:val="2"/>
      <w:sz w:val="21"/>
      <w:szCs w:val="21"/>
    </w:rPr>
  </w:style>
  <w:style w:type="paragraph" w:customStyle="1" w:styleId="123">
    <w:name w:val="标题 91"/>
    <w:basedOn w:val="1"/>
    <w:next w:val="1"/>
    <w:link w:val="122"/>
    <w:uiPriority w:val="0"/>
    <w:pPr>
      <w:keepNext/>
      <w:keepLines/>
      <w:widowControl/>
      <w:tabs>
        <w:tab w:val="left" w:pos="7228"/>
      </w:tabs>
      <w:spacing w:before="240" w:after="64" w:line="317" w:lineRule="auto"/>
      <w:ind w:left="6803" w:firstLineChars="200"/>
      <w:jc w:val="left"/>
      <w:outlineLvl w:val="8"/>
    </w:pPr>
    <w:rPr>
      <w:rFonts w:ascii="Arial" w:hAnsi="Arial" w:eastAsia="黑体"/>
      <w:szCs w:val="21"/>
    </w:rPr>
  </w:style>
  <w:style w:type="character" w:customStyle="1" w:styleId="124">
    <w:name w:val="正文 BJ15 Char Char"/>
    <w:link w:val="125"/>
    <w:uiPriority w:val="0"/>
    <w:rPr>
      <w:rFonts w:cs="宋体"/>
      <w:sz w:val="24"/>
      <w:szCs w:val="24"/>
    </w:rPr>
  </w:style>
  <w:style w:type="paragraph" w:customStyle="1" w:styleId="125">
    <w:name w:val="正文 BJ15"/>
    <w:basedOn w:val="1"/>
    <w:link w:val="124"/>
    <w:uiPriority w:val="0"/>
    <w:pPr>
      <w:adjustRightInd w:val="0"/>
      <w:snapToGrid w:val="0"/>
      <w:ind w:firstLine="200" w:firstLineChars="200"/>
      <w:jc w:val="left"/>
    </w:pPr>
    <w:rPr>
      <w:rFonts w:cs="宋体"/>
      <w:kern w:val="0"/>
      <w:sz w:val="24"/>
    </w:rPr>
  </w:style>
  <w:style w:type="character" w:customStyle="1" w:styleId="126">
    <w:name w:val="样式 宋体 小四 首行缩进:  0.93 厘米 段前: 2.5 磅 段后: 2.5 磅 Char Char"/>
    <w:uiPriority w:val="0"/>
    <w:rPr>
      <w:rFonts w:eastAsia="宋体" w:cs="宋体"/>
      <w:kern w:val="2"/>
      <w:sz w:val="24"/>
      <w:szCs w:val="24"/>
      <w:lang w:val="en-US" w:eastAsia="zh-CN" w:bidi="ar-SA"/>
    </w:rPr>
  </w:style>
  <w:style w:type="character" w:customStyle="1" w:styleId="127">
    <w:name w:val="样式 正文文本 Char Char"/>
    <w:link w:val="128"/>
    <w:uiPriority w:val="0"/>
    <w:rPr>
      <w:rFonts w:ascii="Arial" w:hAnsi="Arial" w:cs="宋体"/>
      <w:color w:val="000000"/>
      <w:kern w:val="2"/>
      <w:sz w:val="21"/>
    </w:rPr>
  </w:style>
  <w:style w:type="paragraph" w:customStyle="1" w:styleId="128">
    <w:name w:val="样式 正文文本"/>
    <w:basedOn w:val="1"/>
    <w:link w:val="127"/>
    <w:uiPriority w:val="0"/>
    <w:pPr>
      <w:adjustRightInd w:val="0"/>
      <w:snapToGrid w:val="0"/>
      <w:spacing w:line="400" w:lineRule="exact"/>
      <w:ind w:firstLine="200" w:firstLineChars="200"/>
    </w:pPr>
    <w:rPr>
      <w:rFonts w:ascii="Arial" w:hAnsi="Arial" w:cs="宋体"/>
      <w:color w:val="000000"/>
      <w:szCs w:val="20"/>
    </w:rPr>
  </w:style>
  <w:style w:type="character" w:customStyle="1" w:styleId="129">
    <w:name w:val="正文文字 Char"/>
    <w:uiPriority w:val="0"/>
    <w:rPr>
      <w:rFonts w:ascii="宋体" w:eastAsia="宋体"/>
      <w:snapToGrid w:val="0"/>
      <w:color w:val="000000"/>
      <w:spacing w:val="8"/>
      <w:kern w:val="2"/>
      <w:sz w:val="28"/>
      <w:szCs w:val="21"/>
      <w:lang w:val="en-US" w:eastAsia="zh-CN" w:bidi="ar-SA"/>
    </w:rPr>
  </w:style>
  <w:style w:type="character" w:customStyle="1" w:styleId="130">
    <w:name w:val="样式 宋体 行距: 固定值 24 磅 Char Char"/>
    <w:uiPriority w:val="0"/>
    <w:rPr>
      <w:rFonts w:ascii="宋体" w:eastAsia="宋体" w:cs="宋体"/>
      <w:kern w:val="2"/>
      <w:sz w:val="28"/>
      <w:lang w:val="en-US" w:eastAsia="zh-CN" w:bidi="ar-SA"/>
    </w:rPr>
  </w:style>
  <w:style w:type="character" w:customStyle="1" w:styleId="131">
    <w:name w:val="电子邮件签名 Char"/>
    <w:link w:val="132"/>
    <w:uiPriority w:val="0"/>
    <w:rPr>
      <w:rFonts w:ascii="宋体" w:hAnsi="宋体"/>
      <w:kern w:val="2"/>
      <w:sz w:val="24"/>
    </w:rPr>
  </w:style>
  <w:style w:type="paragraph" w:customStyle="1" w:styleId="132">
    <w:name w:val="电子邮件签名1"/>
    <w:basedOn w:val="1"/>
    <w:link w:val="131"/>
    <w:uiPriority w:val="0"/>
    <w:rPr>
      <w:rFonts w:ascii="宋体" w:hAnsi="宋体"/>
      <w:sz w:val="24"/>
      <w:szCs w:val="20"/>
    </w:rPr>
  </w:style>
  <w:style w:type="character" w:customStyle="1" w:styleId="133">
    <w:name w:val="标题 4 Char1"/>
    <w:semiHidden/>
    <w:uiPriority w:val="9"/>
    <w:rPr>
      <w:rFonts w:ascii="Cambria" w:hAnsi="Cambria" w:eastAsia="宋体" w:cs="Times New Roman"/>
      <w:b/>
      <w:bCs/>
      <w:kern w:val="2"/>
      <w:sz w:val="28"/>
      <w:szCs w:val="28"/>
    </w:rPr>
  </w:style>
  <w:style w:type="character" w:customStyle="1" w:styleId="134">
    <w:name w:val="Char Char38"/>
    <w:uiPriority w:val="0"/>
    <w:rPr>
      <w:b/>
      <w:bCs/>
      <w:kern w:val="44"/>
      <w:sz w:val="44"/>
      <w:szCs w:val="44"/>
    </w:rPr>
  </w:style>
  <w:style w:type="character" w:customStyle="1" w:styleId="135">
    <w:name w:val="正文文本缩进 2 Char"/>
    <w:link w:val="136"/>
    <w:uiPriority w:val="0"/>
    <w:rPr>
      <w:kern w:val="2"/>
      <w:sz w:val="21"/>
    </w:rPr>
  </w:style>
  <w:style w:type="paragraph" w:customStyle="1" w:styleId="136">
    <w:name w:val="正文文本缩进 21"/>
    <w:basedOn w:val="1"/>
    <w:link w:val="135"/>
    <w:uiPriority w:val="0"/>
    <w:pPr>
      <w:spacing w:after="120" w:line="480" w:lineRule="auto"/>
      <w:ind w:left="420"/>
    </w:pPr>
    <w:rPr>
      <w:szCs w:val="20"/>
    </w:rPr>
  </w:style>
  <w:style w:type="character" w:customStyle="1" w:styleId="137">
    <w:name w:val="样式 宋体 小四 首行缩进:  0.93 厘米 段前: 11.15 磅 段后: 11.15 磅1 Char Char"/>
    <w:link w:val="138"/>
    <w:uiPriority w:val="0"/>
    <w:rPr>
      <w:rFonts w:ascii="宋体" w:cs="宋体"/>
      <w:kern w:val="2"/>
      <w:sz w:val="24"/>
    </w:rPr>
  </w:style>
  <w:style w:type="paragraph" w:customStyle="1" w:styleId="138">
    <w:name w:val="样式 宋体 小四 首行缩进:  0.93 厘米 段前: 11.15 磅 段后: 11.15 磅1"/>
    <w:basedOn w:val="1"/>
    <w:link w:val="137"/>
    <w:uiPriority w:val="0"/>
    <w:pPr>
      <w:adjustRightInd w:val="0"/>
      <w:snapToGrid w:val="0"/>
      <w:ind w:left="200" w:leftChars="200" w:firstLine="200" w:firstLineChars="200"/>
    </w:pPr>
    <w:rPr>
      <w:rFonts w:ascii="宋体" w:cs="宋体"/>
      <w:sz w:val="24"/>
      <w:szCs w:val="20"/>
    </w:rPr>
  </w:style>
  <w:style w:type="character" w:customStyle="1" w:styleId="139">
    <w:name w:val="Char Char36"/>
    <w:uiPriority w:val="0"/>
    <w:rPr>
      <w:b/>
      <w:bCs/>
      <w:kern w:val="2"/>
      <w:sz w:val="32"/>
      <w:szCs w:val="32"/>
    </w:rPr>
  </w:style>
  <w:style w:type="character" w:customStyle="1" w:styleId="140">
    <w:name w:val="正文首行缩进 Char1"/>
    <w:uiPriority w:val="0"/>
    <w:rPr>
      <w:rFonts w:ascii="Times New Roman" w:hAnsi="Times New Roman" w:eastAsia="宋体" w:cs="Times New Roman"/>
      <w:szCs w:val="24"/>
    </w:rPr>
  </w:style>
  <w:style w:type="character" w:customStyle="1" w:styleId="141">
    <w:name w:val="font01"/>
    <w:uiPriority w:val="0"/>
    <w:rPr>
      <w:rFonts w:hint="eastAsia" w:ascii="宋体" w:hAnsi="宋体" w:eastAsia="宋体"/>
      <w:color w:val="000000"/>
      <w:sz w:val="22"/>
      <w:szCs w:val="22"/>
      <w:u w:val="none"/>
    </w:rPr>
  </w:style>
  <w:style w:type="character" w:customStyle="1" w:styleId="142">
    <w:name w:val="正文文本缩进 Char"/>
    <w:uiPriority w:val="0"/>
    <w:rPr>
      <w:rFonts w:ascii="宋体" w:eastAsia="宋体"/>
      <w:color w:val="000000"/>
      <w:kern w:val="2"/>
      <w:sz w:val="21"/>
      <w:szCs w:val="24"/>
      <w:lang w:val="en-US" w:eastAsia="zh-CN" w:bidi="ar-SA"/>
    </w:rPr>
  </w:style>
  <w:style w:type="character" w:customStyle="1" w:styleId="143">
    <w:name w:val="Char Char33"/>
    <w:uiPriority w:val="0"/>
    <w:rPr>
      <w:rFonts w:ascii="Arial" w:hAnsi="Arial" w:eastAsia="黑体"/>
      <w:b/>
      <w:bCs/>
      <w:kern w:val="2"/>
      <w:sz w:val="24"/>
      <w:szCs w:val="24"/>
    </w:rPr>
  </w:style>
  <w:style w:type="character" w:customStyle="1" w:styleId="144">
    <w:name w:val="style81"/>
    <w:uiPriority w:val="0"/>
    <w:rPr>
      <w:rFonts w:eastAsia="宋体"/>
      <w:color w:val="98BCED"/>
      <w:spacing w:val="8"/>
      <w:kern w:val="2"/>
      <w:sz w:val="14"/>
      <w:szCs w:val="14"/>
      <w:lang w:val="en-US" w:eastAsia="zh-CN" w:bidi="ar-SA"/>
    </w:rPr>
  </w:style>
  <w:style w:type="character" w:customStyle="1" w:styleId="145">
    <w:name w:val="正文（首行缩进两字）1 Char"/>
    <w:aliases w:val="正文（首行缩进两字） Char1,标题4 Char,署名 Char,ingredients Char,Normal Indent（正文缩进） Char,水上软件 Char,Indent 1 Char"/>
    <w:uiPriority w:val="0"/>
    <w:rPr>
      <w:rFonts w:eastAsia="宋体"/>
      <w:kern w:val="2"/>
      <w:sz w:val="21"/>
      <w:lang w:val="en-US" w:eastAsia="zh-CN" w:bidi="ar-SA"/>
    </w:rPr>
  </w:style>
  <w:style w:type="character" w:customStyle="1" w:styleId="146">
    <w:name w:val="标题 3 Char1"/>
    <w:uiPriority w:val="0"/>
    <w:rPr>
      <w:rFonts w:eastAsia="宋体"/>
      <w:b/>
      <w:bCs/>
      <w:kern w:val="2"/>
      <w:sz w:val="22"/>
      <w:szCs w:val="32"/>
      <w:lang w:val="en-US" w:eastAsia="zh-CN" w:bidi="ar-SA"/>
    </w:rPr>
  </w:style>
  <w:style w:type="character" w:customStyle="1" w:styleId="147">
    <w:name w:val="纯文本 Char"/>
    <w:aliases w:val="普通文字 Char,普通文字 Char Char3,普通文字 Char Char Char Char Char Char Char Char1,普通文字 Char Char Char Char Char Char Char Char Char Char Char Char Char1,普通文字 Char Char Char Char Char Char Char Char Char Char Char Char Char Char Char Char Char1,纯文本1 Char"/>
    <w:link w:val="148"/>
    <w:qFormat/>
    <w:uiPriority w:val="0"/>
    <w:rPr>
      <w:rFonts w:ascii="宋体" w:hAnsi="Courier New"/>
      <w:kern w:val="2"/>
      <w:sz w:val="21"/>
    </w:rPr>
  </w:style>
  <w:style w:type="paragraph" w:customStyle="1" w:styleId="148">
    <w:name w:val="纯文本1"/>
    <w:basedOn w:val="1"/>
    <w:link w:val="147"/>
    <w:uiPriority w:val="0"/>
    <w:pPr>
      <w:ind w:firstLine="200" w:firstLineChars="200"/>
    </w:pPr>
    <w:rPr>
      <w:rFonts w:ascii="宋体" w:hAnsi="Courier New"/>
      <w:szCs w:val="20"/>
    </w:rPr>
  </w:style>
  <w:style w:type="character" w:customStyle="1" w:styleId="149">
    <w:name w:val="级别2 Char Char"/>
    <w:link w:val="150"/>
    <w:uiPriority w:val="0"/>
    <w:rPr>
      <w:rFonts w:ascii="宋体" w:hAnsi="宋体"/>
      <w:b/>
      <w:kern w:val="44"/>
      <w:sz w:val="24"/>
      <w:szCs w:val="24"/>
    </w:rPr>
  </w:style>
  <w:style w:type="paragraph" w:customStyle="1" w:styleId="150">
    <w:name w:val="级别2"/>
    <w:basedOn w:val="151"/>
    <w:link w:val="149"/>
    <w:uiPriority w:val="0"/>
    <w:pPr>
      <w:tabs>
        <w:tab w:val="left" w:pos="425"/>
      </w:tabs>
      <w:adjustRightInd w:val="0"/>
      <w:snapToGrid w:val="0"/>
      <w:spacing w:before="0" w:after="0" w:line="360" w:lineRule="auto"/>
      <w:ind w:firstLineChars="0"/>
      <w:outlineLvl w:val="1"/>
    </w:pPr>
    <w:rPr>
      <w:rFonts w:ascii="宋体" w:hAnsi="宋体"/>
      <w:bCs w:val="0"/>
      <w:sz w:val="24"/>
      <w:szCs w:val="24"/>
    </w:rPr>
  </w:style>
  <w:style w:type="paragraph" w:customStyle="1" w:styleId="151">
    <w:name w:val="标题 11"/>
    <w:basedOn w:val="1"/>
    <w:next w:val="1"/>
    <w:link w:val="152"/>
    <w:uiPriority w:val="9"/>
    <w:pPr>
      <w:keepNext/>
      <w:keepLines/>
      <w:tabs>
        <w:tab w:val="left" w:pos="425"/>
      </w:tabs>
      <w:spacing w:before="340" w:after="330" w:line="576" w:lineRule="auto"/>
      <w:ind w:firstLineChars="200"/>
      <w:outlineLvl w:val="0"/>
    </w:pPr>
    <w:rPr>
      <w:rFonts w:ascii="Calibri" w:hAnsi="Calibri"/>
      <w:b/>
      <w:bCs/>
      <w:kern w:val="44"/>
      <w:sz w:val="44"/>
      <w:szCs w:val="44"/>
    </w:rPr>
  </w:style>
  <w:style w:type="character" w:customStyle="1" w:styleId="152">
    <w:name w:val="标题 1 Char1"/>
    <w:aliases w:val="标题 1 1 Char1,章节 Char,第一层 Char,论文题目 Char,章节标题 Char,11 Char,12 Char,13 Char,14 Char,15 Char,111 Char,121 Char,131 Char,16 Char,112 Char,122 Char,132 Char,17 Char,113 Char,123 Char,133 Char,18 Char,114 Char,124 Char,134 Char,141 Char,151 Char"/>
    <w:link w:val="151"/>
    <w:qFormat/>
    <w:uiPriority w:val="9"/>
    <w:rPr>
      <w:rFonts w:ascii="Calibri" w:hAnsi="Calibri"/>
      <w:b/>
      <w:bCs/>
      <w:kern w:val="44"/>
      <w:sz w:val="44"/>
      <w:szCs w:val="44"/>
    </w:rPr>
  </w:style>
  <w:style w:type="character" w:customStyle="1" w:styleId="153">
    <w:name w:val="high151"/>
    <w:uiPriority w:val="0"/>
    <w:rPr>
      <w:rFonts w:eastAsia="宋体"/>
      <w:spacing w:val="8"/>
      <w:kern w:val="2"/>
      <w:sz w:val="18"/>
      <w:szCs w:val="18"/>
      <w:lang w:val="en-US" w:eastAsia="zh-CN" w:bidi="ar-SA"/>
    </w:rPr>
  </w:style>
  <w:style w:type="character" w:customStyle="1" w:styleId="154">
    <w:name w:val="章节 Char Char Char Char"/>
    <w:uiPriority w:val="0"/>
    <w:rPr>
      <w:rFonts w:eastAsia="宋体"/>
      <w:b/>
      <w:kern w:val="2"/>
      <w:sz w:val="32"/>
      <w:szCs w:val="32"/>
      <w:lang w:val="en-US" w:eastAsia="zh-CN" w:bidi="ar-SA"/>
    </w:rPr>
  </w:style>
  <w:style w:type="character" w:customStyle="1" w:styleId="155">
    <w:name w:val="Char Char32"/>
    <w:uiPriority w:val="0"/>
    <w:rPr>
      <w:b/>
      <w:bCs/>
      <w:kern w:val="2"/>
      <w:sz w:val="24"/>
      <w:szCs w:val="24"/>
    </w:rPr>
  </w:style>
  <w:style w:type="character" w:customStyle="1" w:styleId="156">
    <w:name w:val="正文缩进 Char"/>
    <w:aliases w:val="正文非缩进 Char1,特点 Char1,ind:txt Char1,正文（段落） Char,正文缩进 Char Char Char Char1,正文缩进 Char Char Char Char Char1,正文缩进 Char Char Char Char Char Char,正文非缩进 Char Char Char,正文非缩进 Char Char Char Char Char Char,正文双线 Char,ALT+Z Char1,水上软件 Char1,段1 Char1,标 Cha"/>
    <w:link w:val="157"/>
    <w:qFormat/>
    <w:uiPriority w:val="0"/>
    <w:rPr>
      <w:kern w:val="2"/>
      <w:sz w:val="21"/>
    </w:rPr>
  </w:style>
  <w:style w:type="paragraph" w:customStyle="1" w:styleId="157">
    <w:name w:val="正文缩进1"/>
    <w:basedOn w:val="1"/>
    <w:link w:val="156"/>
    <w:uiPriority w:val="0"/>
    <w:pPr>
      <w:spacing w:line="400" w:lineRule="exact"/>
      <w:ind w:firstLine="200" w:firstLineChars="200"/>
    </w:pPr>
    <w:rPr>
      <w:szCs w:val="20"/>
    </w:rPr>
  </w:style>
  <w:style w:type="character" w:customStyle="1" w:styleId="158">
    <w:name w:val="Char Char27"/>
    <w:uiPriority w:val="0"/>
    <w:rPr>
      <w:rFonts w:eastAsia="宋体"/>
      <w:kern w:val="2"/>
      <w:sz w:val="21"/>
      <w:lang w:val="en-US" w:eastAsia="zh-CN" w:bidi="ar-SA"/>
    </w:rPr>
  </w:style>
  <w:style w:type="character" w:customStyle="1" w:styleId="159">
    <w:name w:val="正文文本 Char2"/>
    <w:uiPriority w:val="0"/>
    <w:rPr>
      <w:rFonts w:ascii="Times New Roman" w:hAnsi="Times New Roman" w:eastAsia="宋体" w:cs="Times New Roman"/>
      <w:szCs w:val="24"/>
    </w:rPr>
  </w:style>
  <w:style w:type="character" w:customStyle="1" w:styleId="160">
    <w:name w:val="普通文字 Char Char1"/>
    <w:aliases w:val="孙普文字 Char,普通文字 Char Char Char Char Char Char Char Char,普通文字 Char Char Char Char Char Char Char Char Char Char Char Char Char,普通文字 Char Char Char Char Char Char Char Char Char Char Char Char Char Char Char Char Char"/>
    <w:uiPriority w:val="0"/>
    <w:rPr>
      <w:rFonts w:ascii="宋体" w:hAnsi="Courier New"/>
      <w:kern w:val="2"/>
      <w:sz w:val="21"/>
    </w:rPr>
  </w:style>
  <w:style w:type="character" w:customStyle="1" w:styleId="161">
    <w:name w:val="正文文本 2 Char"/>
    <w:link w:val="162"/>
    <w:uiPriority w:val="0"/>
    <w:rPr>
      <w:rFonts w:ascii="宋体"/>
      <w:kern w:val="2"/>
      <w:sz w:val="21"/>
    </w:rPr>
  </w:style>
  <w:style w:type="paragraph" w:customStyle="1" w:styleId="162">
    <w:name w:val="正文文本 21"/>
    <w:basedOn w:val="1"/>
    <w:link w:val="161"/>
    <w:uiPriority w:val="0"/>
    <w:pPr>
      <w:adjustRightInd w:val="0"/>
      <w:snapToGrid w:val="0"/>
      <w:spacing w:line="300" w:lineRule="exact"/>
      <w:jc w:val="center"/>
    </w:pPr>
    <w:rPr>
      <w:rFonts w:ascii="宋体"/>
      <w:szCs w:val="20"/>
    </w:rPr>
  </w:style>
  <w:style w:type="character" w:customStyle="1" w:styleId="163">
    <w:name w:val="签名 Char"/>
    <w:link w:val="164"/>
    <w:uiPriority w:val="0"/>
    <w:rPr>
      <w:rFonts w:ascii="宋体" w:hAnsi="宋体"/>
      <w:kern w:val="2"/>
      <w:sz w:val="24"/>
    </w:rPr>
  </w:style>
  <w:style w:type="paragraph" w:customStyle="1" w:styleId="164">
    <w:name w:val="签名1"/>
    <w:basedOn w:val="1"/>
    <w:link w:val="163"/>
    <w:uiPriority w:val="0"/>
    <w:pPr>
      <w:tabs>
        <w:tab w:val="left" w:pos="655"/>
      </w:tabs>
      <w:ind w:left="100" w:leftChars="2100"/>
    </w:pPr>
    <w:rPr>
      <w:rFonts w:ascii="宋体" w:hAnsi="宋体"/>
      <w:sz w:val="24"/>
      <w:szCs w:val="20"/>
    </w:rPr>
  </w:style>
  <w:style w:type="character" w:customStyle="1" w:styleId="165">
    <w:name w:val="页码1"/>
    <w:uiPriority w:val="0"/>
  </w:style>
  <w:style w:type="character" w:customStyle="1" w:styleId="166">
    <w:name w:val="正文文本缩进 2 Char1"/>
    <w:uiPriority w:val="0"/>
    <w:rPr>
      <w:rFonts w:ascii="Times New Roman" w:hAnsi="Times New Roman" w:eastAsia="宋体" w:cs="Times New Roman"/>
      <w:szCs w:val="24"/>
    </w:rPr>
  </w:style>
  <w:style w:type="character" w:customStyle="1" w:styleId="167">
    <w:name w:val="正文文本 Char1"/>
    <w:uiPriority w:val="0"/>
    <w:rPr>
      <w:rFonts w:eastAsia="宋体"/>
      <w:kern w:val="2"/>
      <w:sz w:val="21"/>
      <w:lang w:val="en-US" w:eastAsia="zh-CN" w:bidi="ar-SA"/>
    </w:rPr>
  </w:style>
  <w:style w:type="character" w:customStyle="1" w:styleId="168">
    <w:name w:val="even Char Char"/>
    <w:uiPriority w:val="0"/>
    <w:rPr>
      <w:rFonts w:ascii="宋体" w:hAnsi="宋体" w:eastAsia="宋体"/>
      <w:sz w:val="18"/>
      <w:lang w:val="en-US" w:eastAsia="zh-CN"/>
    </w:rPr>
  </w:style>
  <w:style w:type="character" w:customStyle="1" w:styleId="169">
    <w:name w:val="合表后 Char"/>
    <w:link w:val="170"/>
    <w:uiPriority w:val="0"/>
  </w:style>
  <w:style w:type="paragraph" w:customStyle="1" w:styleId="170">
    <w:name w:val="合表后"/>
    <w:basedOn w:val="171"/>
    <w:link w:val="169"/>
    <w:uiPriority w:val="0"/>
    <w:pPr>
      <w:spacing w:before="100" w:beforeLines="100"/>
    </w:pPr>
    <w:rPr>
      <w:rFonts w:ascii="Times New Roman" w:hAnsi="Times New Roman"/>
      <w:kern w:val="0"/>
      <w:sz w:val="20"/>
      <w:szCs w:val="20"/>
    </w:rPr>
  </w:style>
  <w:style w:type="paragraph" w:customStyle="1" w:styleId="171">
    <w:name w:val="合正文-小四"/>
    <w:basedOn w:val="1"/>
    <w:link w:val="172"/>
    <w:uiPriority w:val="0"/>
    <w:pPr>
      <w:ind w:firstLine="200" w:firstLineChars="200"/>
    </w:pPr>
    <w:rPr>
      <w:rFonts w:ascii="宋体" w:hAnsi="宋体"/>
      <w:sz w:val="24"/>
    </w:rPr>
  </w:style>
  <w:style w:type="character" w:customStyle="1" w:styleId="172">
    <w:name w:val="合正文-小四 Char"/>
    <w:link w:val="171"/>
    <w:uiPriority w:val="0"/>
    <w:rPr>
      <w:rFonts w:ascii="宋体" w:hAnsi="宋体"/>
      <w:kern w:val="2"/>
      <w:sz w:val="24"/>
      <w:szCs w:val="24"/>
    </w:rPr>
  </w:style>
  <w:style w:type="character" w:customStyle="1" w:styleId="173">
    <w:name w:val="批注框文本 Char Char Char Char"/>
    <w:link w:val="174"/>
    <w:uiPriority w:val="0"/>
    <w:rPr>
      <w:kern w:val="2"/>
      <w:sz w:val="18"/>
      <w:szCs w:val="18"/>
    </w:rPr>
  </w:style>
  <w:style w:type="paragraph" w:customStyle="1" w:styleId="174">
    <w:name w:val="批注框文本 Char Char"/>
    <w:basedOn w:val="1"/>
    <w:link w:val="173"/>
    <w:uiPriority w:val="0"/>
    <w:pPr>
      <w:ind w:firstLine="200" w:firstLineChars="200"/>
    </w:pPr>
    <w:rPr>
      <w:sz w:val="18"/>
      <w:szCs w:val="18"/>
    </w:rPr>
  </w:style>
  <w:style w:type="character" w:customStyle="1" w:styleId="175">
    <w:name w:val="Char Char22"/>
    <w:uiPriority w:val="0"/>
    <w:rPr>
      <w:rFonts w:ascii="黑体" w:hAnsi="Arial" w:eastAsia="黑体" w:cs="Arial"/>
      <w:bCs/>
      <w:color w:val="003300"/>
      <w:kern w:val="2"/>
      <w:sz w:val="21"/>
      <w:szCs w:val="24"/>
    </w:rPr>
  </w:style>
  <w:style w:type="character" w:customStyle="1" w:styleId="176">
    <w:name w:val="标题 2 Char"/>
    <w:aliases w:val="标题 1.1 Char,编号标题2 Char,1.1 Char,节 Char,2nd level Char,h2 Char,2 Char,Header 2 Char,H2 Char,l2 Char,LN2 Char,título 2 Char,DO NOT USE_h2 Char,chn Char,Chapter Number/Appendix Letter Char,sect 1.2 Char,Titre2 Char,Underrubrik1 Char,prop2 Char"/>
    <w:uiPriority w:val="0"/>
    <w:rPr>
      <w:rFonts w:ascii="Cambria" w:hAnsi="Cambria" w:eastAsia="宋体" w:cs="Times New Roman"/>
      <w:b/>
      <w:bCs/>
      <w:kern w:val="2"/>
      <w:sz w:val="32"/>
      <w:szCs w:val="32"/>
    </w:rPr>
  </w:style>
  <w:style w:type="character" w:customStyle="1" w:styleId="177">
    <w:name w:val="标题 8 Char"/>
    <w:aliases w:val="第七层条 Char,不用8 Char,注意框体 Char,Legal Level 1.1.1. Char,liste[2] Char,h8 Char,表头_R4 Char"/>
    <w:link w:val="178"/>
    <w:uiPriority w:val="0"/>
    <w:rPr>
      <w:rFonts w:ascii="Arial" w:hAnsi="Arial" w:eastAsia="黑体"/>
      <w:kern w:val="2"/>
      <w:sz w:val="24"/>
      <w:szCs w:val="24"/>
    </w:rPr>
  </w:style>
  <w:style w:type="paragraph" w:customStyle="1" w:styleId="178">
    <w:name w:val="标题 81"/>
    <w:basedOn w:val="1"/>
    <w:next w:val="1"/>
    <w:link w:val="177"/>
    <w:uiPriority w:val="0"/>
    <w:pPr>
      <w:keepNext/>
      <w:keepLines/>
      <w:widowControl/>
      <w:tabs>
        <w:tab w:val="left" w:pos="6378"/>
      </w:tabs>
      <w:spacing w:before="240" w:after="64" w:line="317" w:lineRule="auto"/>
      <w:ind w:left="5953" w:firstLineChars="200"/>
      <w:jc w:val="left"/>
      <w:outlineLvl w:val="7"/>
    </w:pPr>
    <w:rPr>
      <w:rFonts w:ascii="Arial" w:hAnsi="Arial" w:eastAsia="黑体"/>
      <w:sz w:val="24"/>
    </w:rPr>
  </w:style>
  <w:style w:type="character" w:customStyle="1" w:styleId="179">
    <w:name w:val="标题 3 Char"/>
    <w:aliases w:val="列表编号3 Char,第二层条 Char,第三层 Char,论文标题 2 Char,1.1.1 标题 3 Char,h3 Char,H3 Char,sect1.2.3 Char,标题 3 Char Char Char,sect1.2.31 Char,sect1.2.32 Char,sect1.2.311 Char,sect1.2.33 Char,sect1.2.312 Char,3rd level Char,3 Char,Head 3 Char,(A-3) Char,bh Char"/>
    <w:link w:val="180"/>
    <w:uiPriority w:val="9"/>
    <w:rPr>
      <w:rFonts w:ascii="宋体" w:hAnsi="宋体" w:cs="宋体"/>
      <w:b/>
      <w:bCs/>
      <w:kern w:val="2"/>
      <w:sz w:val="24"/>
    </w:rPr>
  </w:style>
  <w:style w:type="paragraph" w:customStyle="1" w:styleId="180">
    <w:name w:val="标题 31"/>
    <w:basedOn w:val="1"/>
    <w:next w:val="1"/>
    <w:link w:val="179"/>
    <w:uiPriority w:val="9"/>
    <w:pPr>
      <w:keepNext/>
      <w:keepLines/>
      <w:tabs>
        <w:tab w:val="left" w:pos="0"/>
      </w:tabs>
      <w:ind w:left="814" w:hanging="814" w:hangingChars="338"/>
      <w:jc w:val="left"/>
      <w:outlineLvl w:val="3"/>
    </w:pPr>
    <w:rPr>
      <w:rFonts w:ascii="宋体" w:hAnsi="宋体" w:cs="宋体"/>
      <w:b/>
      <w:bCs/>
      <w:sz w:val="24"/>
      <w:szCs w:val="20"/>
    </w:rPr>
  </w:style>
  <w:style w:type="character" w:customStyle="1" w:styleId="181">
    <w:name w:val="批注文字 Char1"/>
    <w:uiPriority w:val="0"/>
    <w:rPr>
      <w:rFonts w:ascii="Times New Roman" w:hAnsi="Times New Roman" w:eastAsia="宋体" w:cs="Times New Roman"/>
      <w:szCs w:val="24"/>
    </w:rPr>
  </w:style>
  <w:style w:type="character" w:customStyle="1" w:styleId="182">
    <w:name w:val="正文文本 2 Char1"/>
    <w:uiPriority w:val="0"/>
    <w:rPr>
      <w:rFonts w:ascii="Times New Roman" w:hAnsi="Times New Roman" w:eastAsia="宋体" w:cs="Times New Roman"/>
      <w:szCs w:val="24"/>
    </w:rPr>
  </w:style>
  <w:style w:type="character" w:customStyle="1" w:styleId="183">
    <w:name w:val="正文缩进   技术 Char Char"/>
    <w:link w:val="184"/>
    <w:uiPriority w:val="0"/>
    <w:rPr>
      <w:sz w:val="32"/>
      <w:szCs w:val="24"/>
    </w:rPr>
  </w:style>
  <w:style w:type="paragraph" w:customStyle="1" w:styleId="184">
    <w:name w:val="正文缩进   技术"/>
    <w:basedOn w:val="157"/>
    <w:link w:val="183"/>
    <w:uiPriority w:val="0"/>
    <w:pPr>
      <w:adjustRightInd w:val="0"/>
      <w:spacing w:line="312" w:lineRule="atLeast"/>
      <w:ind w:firstLine="420" w:firstLineChars="0"/>
      <w:textAlignment w:val="baseline"/>
    </w:pPr>
    <w:rPr>
      <w:kern w:val="0"/>
      <w:sz w:val="32"/>
      <w:szCs w:val="24"/>
    </w:rPr>
  </w:style>
  <w:style w:type="character" w:customStyle="1" w:styleId="185">
    <w:name w:val="zbggmain style9"/>
    <w:uiPriority w:val="0"/>
  </w:style>
  <w:style w:type="character" w:customStyle="1" w:styleId="186">
    <w:name w:val="正文（首行缩进两字） Char"/>
    <w:aliases w:val="正文缩进 Char1,ind:txt Char,表正文 Char,正文非缩进 Char,特点 Char,ALT+Z Char,Paragraph2 Char,Paragraph3 Char,Paragraph4 Char,Paragraph5 Char,Paragraph6 Char,正文缩进1 Char, Char Char Char Char Char Char Char Char,段1 Char,Alt+X Char,mr正文缩进 Char"/>
    <w:uiPriority w:val="0"/>
    <w:rPr>
      <w:rFonts w:ascii="宋体" w:eastAsia="宋体"/>
      <w:snapToGrid w:val="0"/>
      <w:color w:val="000000"/>
      <w:spacing w:val="8"/>
      <w:kern w:val="2"/>
      <w:sz w:val="21"/>
      <w:szCs w:val="21"/>
      <w:lang w:val="en-US" w:eastAsia="zh-CN" w:bidi="ar-SA"/>
    </w:rPr>
  </w:style>
  <w:style w:type="character" w:customStyle="1" w:styleId="187">
    <w:name w:val="结束语 Char"/>
    <w:link w:val="188"/>
    <w:uiPriority w:val="0"/>
    <w:rPr>
      <w:rFonts w:ascii="宋体" w:hAnsi="宋体"/>
      <w:kern w:val="2"/>
      <w:sz w:val="24"/>
    </w:rPr>
  </w:style>
  <w:style w:type="paragraph" w:customStyle="1" w:styleId="188">
    <w:name w:val="结束语1"/>
    <w:basedOn w:val="1"/>
    <w:link w:val="187"/>
    <w:uiPriority w:val="0"/>
    <w:pPr>
      <w:ind w:left="100" w:leftChars="2100"/>
    </w:pPr>
    <w:rPr>
      <w:rFonts w:ascii="宋体" w:hAnsi="宋体"/>
      <w:sz w:val="24"/>
      <w:szCs w:val="20"/>
    </w:rPr>
  </w:style>
  <w:style w:type="character" w:customStyle="1" w:styleId="189">
    <w:name w:val="zbggtop11 style5"/>
    <w:uiPriority w:val="0"/>
  </w:style>
  <w:style w:type="character" w:customStyle="1" w:styleId="190">
    <w:name w:val="HTML 预设格式 Char"/>
    <w:link w:val="191"/>
    <w:uiPriority w:val="0"/>
    <w:rPr>
      <w:rFonts w:ascii="Arial" w:hAnsi="Arial" w:cs="Arial"/>
      <w:sz w:val="21"/>
      <w:szCs w:val="21"/>
    </w:rPr>
  </w:style>
  <w:style w:type="paragraph" w:customStyle="1" w:styleId="191">
    <w:name w:val="HTML 预设格式1"/>
    <w:basedOn w:val="1"/>
    <w:link w:val="190"/>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customStyle="1" w:styleId="192">
    <w:name w:val="apple-style-span"/>
    <w:uiPriority w:val="0"/>
  </w:style>
  <w:style w:type="character" w:customStyle="1" w:styleId="193">
    <w:name w:val="Char Char28"/>
    <w:uiPriority w:val="0"/>
    <w:rPr>
      <w:rFonts w:ascii="宋体" w:hAnsi="Courier New" w:eastAsia="宋体"/>
      <w:spacing w:val="20"/>
      <w:kern w:val="2"/>
      <w:sz w:val="21"/>
      <w:lang w:val="en-US" w:eastAsia="zh-CN" w:bidi="ar-SA"/>
    </w:rPr>
  </w:style>
  <w:style w:type="character" w:customStyle="1" w:styleId="194">
    <w:name w:val="正文（首行缩进两字） Char Char"/>
    <w:uiPriority w:val="0"/>
    <w:rPr>
      <w:rFonts w:ascii="宋体" w:eastAsia="宋体"/>
      <w:snapToGrid w:val="0"/>
      <w:color w:val="000000"/>
      <w:spacing w:val="8"/>
      <w:kern w:val="2"/>
      <w:sz w:val="21"/>
      <w:szCs w:val="21"/>
      <w:lang w:val="en-US" w:eastAsia="zh-CN" w:bidi="ar-SA"/>
    </w:rPr>
  </w:style>
  <w:style w:type="character" w:customStyle="1" w:styleId="195">
    <w:name w:val="Char Char26"/>
    <w:uiPriority w:val="0"/>
    <w:rPr>
      <w:rFonts w:eastAsia="宋体"/>
      <w:spacing w:val="20"/>
      <w:kern w:val="2"/>
      <w:sz w:val="28"/>
      <w:lang w:val="en-US" w:eastAsia="zh-CN" w:bidi="ar-SA"/>
    </w:rPr>
  </w:style>
  <w:style w:type="character" w:customStyle="1" w:styleId="196">
    <w:name w:val="称呼 Char"/>
    <w:link w:val="197"/>
    <w:uiPriority w:val="0"/>
    <w:rPr>
      <w:rFonts w:ascii="宋体" w:hAnsi="宋体"/>
      <w:kern w:val="2"/>
      <w:sz w:val="24"/>
    </w:rPr>
  </w:style>
  <w:style w:type="paragraph" w:customStyle="1" w:styleId="197">
    <w:name w:val="称呼1"/>
    <w:basedOn w:val="1"/>
    <w:next w:val="1"/>
    <w:link w:val="196"/>
    <w:uiPriority w:val="0"/>
    <w:rPr>
      <w:rFonts w:ascii="宋体" w:hAnsi="宋体"/>
      <w:sz w:val="24"/>
      <w:szCs w:val="20"/>
    </w:rPr>
  </w:style>
  <w:style w:type="character" w:customStyle="1" w:styleId="198">
    <w:name w:val="HTML 地址 Char"/>
    <w:link w:val="199"/>
    <w:uiPriority w:val="0"/>
    <w:rPr>
      <w:rFonts w:ascii="宋体" w:hAnsi="宋体"/>
      <w:i/>
      <w:iCs/>
      <w:kern w:val="2"/>
      <w:sz w:val="24"/>
    </w:rPr>
  </w:style>
  <w:style w:type="paragraph" w:customStyle="1" w:styleId="199">
    <w:name w:val="HTML 地址1"/>
    <w:basedOn w:val="1"/>
    <w:link w:val="198"/>
    <w:uiPriority w:val="0"/>
    <w:rPr>
      <w:rFonts w:ascii="宋体" w:hAnsi="宋体"/>
      <w:i/>
      <w:iCs/>
      <w:sz w:val="24"/>
      <w:szCs w:val="20"/>
    </w:rPr>
  </w:style>
  <w:style w:type="character" w:customStyle="1" w:styleId="200">
    <w:name w:val="样式 Times New Roman"/>
    <w:uiPriority w:val="0"/>
    <w:rPr>
      <w:rFonts w:ascii="Times New Roman" w:hAnsi="Times New Roman" w:eastAsia="Times New Roman"/>
      <w:spacing w:val="8"/>
      <w:kern w:val="2"/>
      <w:sz w:val="24"/>
      <w:szCs w:val="21"/>
      <w:lang w:val="en-US" w:eastAsia="zh-CN" w:bidi="ar-SA"/>
    </w:rPr>
  </w:style>
  <w:style w:type="character" w:customStyle="1" w:styleId="201">
    <w:name w:val="标题 1 1 Char Char"/>
    <w:uiPriority w:val="0"/>
    <w:rPr>
      <w:rFonts w:ascii="宋体" w:hAnsi="宋体" w:eastAsia="宋体"/>
      <w:b/>
      <w:kern w:val="44"/>
      <w:sz w:val="36"/>
      <w:szCs w:val="21"/>
      <w:lang w:val="en-US" w:eastAsia="zh-CN" w:bidi="ar-SA"/>
    </w:rPr>
  </w:style>
  <w:style w:type="character" w:customStyle="1" w:styleId="202">
    <w:name w:val="项目符号 Char Char"/>
    <w:link w:val="203"/>
    <w:uiPriority w:val="0"/>
    <w:rPr>
      <w:rFonts w:ascii="宋体"/>
      <w:kern w:val="2"/>
      <w:sz w:val="24"/>
      <w:szCs w:val="24"/>
    </w:rPr>
  </w:style>
  <w:style w:type="paragraph" w:customStyle="1" w:styleId="203">
    <w:name w:val="项目符号"/>
    <w:basedOn w:val="1"/>
    <w:link w:val="202"/>
    <w:uiPriority w:val="0"/>
    <w:pPr>
      <w:tabs>
        <w:tab w:val="left" w:pos="1230"/>
      </w:tabs>
      <w:adjustRightInd w:val="0"/>
      <w:snapToGrid w:val="0"/>
      <w:ind w:left="1230" w:hanging="420" w:firstLineChars="200"/>
    </w:pPr>
    <w:rPr>
      <w:rFonts w:ascii="宋体"/>
      <w:sz w:val="24"/>
    </w:rPr>
  </w:style>
  <w:style w:type="character" w:customStyle="1" w:styleId="204">
    <w:name w:val="批注主题 Char"/>
    <w:link w:val="205"/>
    <w:uiPriority w:val="0"/>
    <w:rPr>
      <w:b/>
      <w:bCs/>
      <w:kern w:val="2"/>
      <w:sz w:val="21"/>
    </w:rPr>
  </w:style>
  <w:style w:type="paragraph" w:customStyle="1" w:styleId="205">
    <w:name w:val="批注主题1"/>
    <w:basedOn w:val="16"/>
    <w:next w:val="16"/>
    <w:link w:val="204"/>
    <w:uiPriority w:val="0"/>
    <w:pPr>
      <w:adjustRightInd w:val="0"/>
      <w:snapToGrid w:val="0"/>
      <w:spacing w:line="288" w:lineRule="auto"/>
      <w:ind w:firstLine="200" w:firstLineChars="200"/>
    </w:pPr>
    <w:rPr>
      <w:b/>
      <w:bCs/>
      <w:szCs w:val="20"/>
    </w:rPr>
  </w:style>
  <w:style w:type="character" w:customStyle="1" w:styleId="206">
    <w:name w:val="标题 6 Char"/>
    <w:aliases w:val="paragraphe[3] Char,H6 Char,Legal Level 1. Char,BOD 4 Char,h6 Char,Third Subheading Char,PIM 6 Char,十号线6 Char,6 Char,Sub Heading Char,Sub Heading1 Char,Sub Heading2 Char,Sub Heading3 Char,Sub Heading4 Char,Sub Heading5 Char,Sub Heading6 Char"/>
    <w:link w:val="207"/>
    <w:uiPriority w:val="0"/>
    <w:rPr>
      <w:rFonts w:ascii="Arial" w:hAnsi="Arial" w:eastAsia="黑体"/>
      <w:b/>
      <w:bCs/>
      <w:kern w:val="2"/>
      <w:sz w:val="24"/>
      <w:szCs w:val="24"/>
    </w:rPr>
  </w:style>
  <w:style w:type="paragraph" w:customStyle="1" w:styleId="207">
    <w:name w:val="标题 61"/>
    <w:basedOn w:val="1"/>
    <w:next w:val="1"/>
    <w:link w:val="206"/>
    <w:uiPriority w:val="0"/>
    <w:pPr>
      <w:keepNext/>
      <w:keepLines/>
      <w:widowControl/>
      <w:tabs>
        <w:tab w:val="left" w:pos="4677"/>
      </w:tabs>
      <w:spacing w:before="240" w:after="64" w:line="317" w:lineRule="auto"/>
      <w:ind w:left="4252" w:firstLineChars="200"/>
      <w:jc w:val="left"/>
      <w:outlineLvl w:val="5"/>
    </w:pPr>
    <w:rPr>
      <w:rFonts w:ascii="Arial" w:hAnsi="Arial" w:eastAsia="黑体"/>
      <w:b/>
      <w:bCs/>
      <w:sz w:val="24"/>
    </w:rPr>
  </w:style>
  <w:style w:type="character" w:customStyle="1" w:styleId="208">
    <w:name w:val="样式3 Char"/>
    <w:link w:val="209"/>
    <w:uiPriority w:val="0"/>
    <w:rPr>
      <w:kern w:val="2"/>
      <w:sz w:val="21"/>
    </w:rPr>
  </w:style>
  <w:style w:type="paragraph" w:customStyle="1" w:styleId="209">
    <w:name w:val="样式3"/>
    <w:basedOn w:val="210"/>
    <w:link w:val="208"/>
    <w:qFormat/>
    <w:uiPriority w:val="0"/>
    <w:pPr>
      <w:tabs>
        <w:tab w:val="left" w:pos="425"/>
      </w:tabs>
      <w:ind w:left="425" w:hanging="425"/>
    </w:pPr>
    <w:rPr>
      <w:rFonts w:ascii="Times New Roman" w:hAnsi="Times New Roman"/>
    </w:rPr>
  </w:style>
  <w:style w:type="paragraph" w:customStyle="1" w:styleId="210">
    <w:name w:val="索引 11"/>
    <w:basedOn w:val="1"/>
    <w:next w:val="1"/>
    <w:uiPriority w:val="0"/>
    <w:pPr>
      <w:ind w:firstLine="200" w:firstLineChars="200"/>
    </w:pPr>
    <w:rPr>
      <w:rFonts w:ascii="Calibri" w:hAnsi="Calibri"/>
      <w:szCs w:val="20"/>
    </w:rPr>
  </w:style>
  <w:style w:type="character" w:customStyle="1" w:styleId="211">
    <w:name w:val="正文缩进 Char2"/>
    <w:aliases w:val="正文缩进 Char Char,缩进 Char,正文编号 Char,图号标注 Char,正文不缩进 Char,正文缩进（首行缩进两字） Char"/>
    <w:link w:val="212"/>
    <w:uiPriority w:val="0"/>
    <w:rPr>
      <w:sz w:val="32"/>
    </w:rPr>
  </w:style>
  <w:style w:type="paragraph" w:customStyle="1" w:styleId="212">
    <w:name w:val="正文缩进11"/>
    <w:basedOn w:val="1"/>
    <w:link w:val="211"/>
    <w:uiPriority w:val="0"/>
    <w:pPr>
      <w:adjustRightInd w:val="0"/>
      <w:spacing w:line="312" w:lineRule="atLeast"/>
      <w:ind w:firstLine="420" w:firstLineChars="200"/>
      <w:textAlignment w:val="baseline"/>
    </w:pPr>
    <w:rPr>
      <w:kern w:val="0"/>
      <w:sz w:val="32"/>
      <w:szCs w:val="20"/>
    </w:rPr>
  </w:style>
  <w:style w:type="character" w:customStyle="1" w:styleId="213">
    <w:name w:val="Char Char Char Char Char Char Char Char Char Char Char"/>
    <w:uiPriority w:val="0"/>
    <w:rPr>
      <w:rFonts w:eastAsia="宋体"/>
      <w:kern w:val="2"/>
      <w:sz w:val="21"/>
      <w:lang w:val="en-US" w:eastAsia="zh-CN" w:bidi="ar-SA"/>
    </w:rPr>
  </w:style>
  <w:style w:type="character" w:customStyle="1" w:styleId="214">
    <w:name w:val="Char Char35"/>
    <w:uiPriority w:val="0"/>
    <w:rPr>
      <w:rFonts w:ascii="Arial" w:hAnsi="Arial" w:eastAsia="黑体"/>
      <w:b/>
      <w:bCs/>
      <w:kern w:val="2"/>
      <w:sz w:val="28"/>
      <w:szCs w:val="28"/>
    </w:rPr>
  </w:style>
  <w:style w:type="character" w:customStyle="1" w:styleId="215">
    <w:name w:val="Char Char23"/>
    <w:uiPriority w:val="0"/>
    <w:rPr>
      <w:rFonts w:ascii="黑体"/>
      <w:b/>
      <w:bCs/>
      <w:color w:val="000080"/>
      <w:kern w:val="44"/>
      <w:sz w:val="21"/>
      <w:szCs w:val="44"/>
    </w:rPr>
  </w:style>
  <w:style w:type="character" w:customStyle="1" w:styleId="216">
    <w:name w:val="纯文本 Char1"/>
    <w:aliases w:val="普通文字 Char Char Char"/>
    <w:uiPriority w:val="0"/>
    <w:rPr>
      <w:rFonts w:ascii="宋体" w:hAnsi="Courier New" w:eastAsia="宋体" w:cs="Courier New"/>
      <w:szCs w:val="21"/>
    </w:rPr>
  </w:style>
  <w:style w:type="character" w:customStyle="1" w:styleId="217">
    <w:name w:val="文档结构图 Char Char"/>
    <w:uiPriority w:val="0"/>
    <w:rPr>
      <w:rFonts w:eastAsia="宋体"/>
      <w:kern w:val="2"/>
      <w:sz w:val="21"/>
      <w:lang w:val="en-US" w:eastAsia="zh-CN" w:bidi="ar-SA"/>
    </w:rPr>
  </w:style>
  <w:style w:type="character" w:customStyle="1" w:styleId="218">
    <w:name w:val="+正文 Char Char Char Char"/>
    <w:uiPriority w:val="0"/>
    <w:rPr>
      <w:rFonts w:ascii="仿宋_GB2312" w:hAnsi="Arial" w:eastAsia="宋体" w:cs="Arial"/>
      <w:color w:val="000000"/>
      <w:kern w:val="2"/>
      <w:sz w:val="24"/>
      <w:szCs w:val="28"/>
      <w:lang w:val="en-US" w:eastAsia="zh-CN" w:bidi="ar-SA"/>
    </w:rPr>
  </w:style>
  <w:style w:type="character" w:customStyle="1" w:styleId="219">
    <w:name w:val="标题 41 Char Char"/>
    <w:uiPriority w:val="0"/>
    <w:rPr>
      <w:rFonts w:ascii="Arial" w:hAnsi="Arial" w:eastAsia="仿宋_GB2312"/>
      <w:b/>
      <w:bCs/>
      <w:kern w:val="2"/>
      <w:sz w:val="24"/>
      <w:szCs w:val="21"/>
    </w:rPr>
  </w:style>
  <w:style w:type="character" w:customStyle="1" w:styleId="220">
    <w:name w:val="样式1 Char Char"/>
    <w:uiPriority w:val="0"/>
    <w:rPr>
      <w:rFonts w:eastAsia="宋体"/>
      <w:kern w:val="24"/>
      <w:sz w:val="24"/>
      <w:lang w:val="en-US" w:eastAsia="zh-CN" w:bidi="ar-SA"/>
    </w:rPr>
  </w:style>
  <w:style w:type="character" w:customStyle="1" w:styleId="221">
    <w:name w:val="(1) Char Char Char"/>
    <w:uiPriority w:val="0"/>
    <w:rPr>
      <w:rFonts w:ascii="宋体" w:hAnsi="宋体" w:eastAsia="宋体" w:cs="Times New Roman"/>
      <w:kern w:val="0"/>
      <w:sz w:val="24"/>
      <w:szCs w:val="20"/>
    </w:rPr>
  </w:style>
  <w:style w:type="character" w:customStyle="1" w:styleId="222">
    <w:name w:val="style391"/>
    <w:uiPriority w:val="0"/>
    <w:rPr>
      <w:color w:val="333333"/>
      <w:spacing w:val="300"/>
      <w:sz w:val="18"/>
      <w:szCs w:val="18"/>
    </w:rPr>
  </w:style>
  <w:style w:type="character" w:customStyle="1" w:styleId="223">
    <w:name w:val="Char Char31"/>
    <w:uiPriority w:val="0"/>
    <w:rPr>
      <w:rFonts w:ascii="Arial" w:hAnsi="Arial" w:eastAsia="黑体"/>
      <w:kern w:val="2"/>
      <w:sz w:val="24"/>
      <w:szCs w:val="24"/>
    </w:rPr>
  </w:style>
  <w:style w:type="character" w:customStyle="1" w:styleId="224">
    <w:name w:val="注释标题 Char"/>
    <w:link w:val="225"/>
    <w:uiPriority w:val="0"/>
    <w:rPr>
      <w:rFonts w:ascii="宋体" w:hAnsi="宋体"/>
      <w:kern w:val="2"/>
      <w:sz w:val="24"/>
    </w:rPr>
  </w:style>
  <w:style w:type="paragraph" w:customStyle="1" w:styleId="225">
    <w:name w:val="注释标题1"/>
    <w:basedOn w:val="1"/>
    <w:next w:val="1"/>
    <w:link w:val="224"/>
    <w:uiPriority w:val="0"/>
    <w:pPr>
      <w:jc w:val="center"/>
    </w:pPr>
    <w:rPr>
      <w:rFonts w:ascii="宋体" w:hAnsi="宋体"/>
      <w:sz w:val="24"/>
      <w:szCs w:val="20"/>
    </w:rPr>
  </w:style>
  <w:style w:type="character" w:customStyle="1" w:styleId="226">
    <w:name w:val="标书样式 Char"/>
    <w:link w:val="227"/>
    <w:locked/>
    <w:uiPriority w:val="0"/>
    <w:rPr>
      <w:sz w:val="24"/>
    </w:rPr>
  </w:style>
  <w:style w:type="paragraph" w:customStyle="1" w:styleId="227">
    <w:name w:val="标书样式"/>
    <w:basedOn w:val="1"/>
    <w:link w:val="226"/>
    <w:uiPriority w:val="0"/>
    <w:pPr>
      <w:ind w:firstLine="480" w:firstLineChars="200"/>
    </w:pPr>
    <w:rPr>
      <w:kern w:val="0"/>
      <w:sz w:val="24"/>
      <w:szCs w:val="20"/>
    </w:rPr>
  </w:style>
  <w:style w:type="character" w:customStyle="1" w:styleId="228">
    <w:name w:val="顺序编号-zlb Char Char"/>
    <w:link w:val="229"/>
    <w:uiPriority w:val="0"/>
    <w:rPr>
      <w:rFonts w:ascii="宋体" w:hAnsi="宋体"/>
      <w:bCs/>
      <w:sz w:val="24"/>
      <w:szCs w:val="24"/>
    </w:rPr>
  </w:style>
  <w:style w:type="paragraph" w:customStyle="1" w:styleId="229">
    <w:name w:val="顺序编号-zlb"/>
    <w:basedOn w:val="230"/>
    <w:link w:val="228"/>
    <w:uiPriority w:val="0"/>
    <w:pPr>
      <w:tabs>
        <w:tab w:val="left" w:pos="425"/>
        <w:tab w:val="left" w:pos="4407"/>
      </w:tabs>
      <w:ind w:left="2670" w:hanging="737"/>
      <w:outlineLvl w:val="8"/>
    </w:pPr>
    <w:rPr>
      <w:bCs/>
    </w:rPr>
  </w:style>
  <w:style w:type="paragraph" w:customStyle="1" w:styleId="230">
    <w:name w:val="级别4"/>
    <w:basedOn w:val="150"/>
    <w:uiPriority w:val="0"/>
    <w:pPr>
      <w:tabs>
        <w:tab w:val="left" w:pos="360"/>
        <w:tab w:val="left" w:pos="2307"/>
      </w:tabs>
      <w:ind w:left="2307"/>
      <w:outlineLvl w:val="3"/>
    </w:pPr>
    <w:rPr>
      <w:b w:val="0"/>
      <w:kern w:val="0"/>
    </w:rPr>
  </w:style>
  <w:style w:type="character" w:customStyle="1" w:styleId="231">
    <w:name w:val="正文文本 3 Char"/>
    <w:link w:val="232"/>
    <w:uiPriority w:val="0"/>
    <w:rPr>
      <w:kern w:val="2"/>
      <w:sz w:val="16"/>
      <w:szCs w:val="16"/>
    </w:rPr>
  </w:style>
  <w:style w:type="paragraph" w:customStyle="1" w:styleId="232">
    <w:name w:val="正文文本 31"/>
    <w:basedOn w:val="1"/>
    <w:link w:val="231"/>
    <w:uiPriority w:val="0"/>
    <w:pPr>
      <w:spacing w:after="120"/>
    </w:pPr>
    <w:rPr>
      <w:sz w:val="16"/>
      <w:szCs w:val="16"/>
    </w:rPr>
  </w:style>
  <w:style w:type="character" w:customStyle="1" w:styleId="233">
    <w:name w:val="标题 7 Char"/>
    <w:aliases w:val="第六层条 Char,letter list Char,PIM 7 Char,不用 Char,Legal Level 1.1. Char,Level 1.1 Char,H TIMES1 Char,L7 Char,liste[1] Char,条 5 Char,项标题(1) Char,第六层条1 Char,letter list1 Char,PIM 71 Char,不用1 Char,Legal Level 1.1.1 Char,Level 1.11 Char,H TIMES11 Char"/>
    <w:link w:val="234"/>
    <w:uiPriority w:val="0"/>
    <w:rPr>
      <w:b/>
      <w:bCs/>
      <w:kern w:val="2"/>
      <w:sz w:val="24"/>
      <w:szCs w:val="24"/>
    </w:rPr>
  </w:style>
  <w:style w:type="paragraph" w:customStyle="1" w:styleId="234">
    <w:name w:val="标题 71"/>
    <w:basedOn w:val="1"/>
    <w:next w:val="1"/>
    <w:link w:val="233"/>
    <w:uiPriority w:val="0"/>
    <w:pPr>
      <w:keepNext/>
      <w:keepLines/>
      <w:widowControl/>
      <w:tabs>
        <w:tab w:val="left" w:pos="5528"/>
      </w:tabs>
      <w:spacing w:before="240" w:after="64" w:line="317" w:lineRule="auto"/>
      <w:ind w:left="5102" w:firstLineChars="200"/>
      <w:jc w:val="left"/>
      <w:outlineLvl w:val="6"/>
    </w:pPr>
    <w:rPr>
      <w:b/>
      <w:bCs/>
      <w:sz w:val="24"/>
    </w:rPr>
  </w:style>
  <w:style w:type="character" w:customStyle="1" w:styleId="235">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rPr>
      <w:rFonts w:hAnsi="宋体" w:eastAsia="黑体"/>
      <w:kern w:val="2"/>
      <w:sz w:val="21"/>
      <w:lang w:val="en-US" w:eastAsia="zh-CN" w:bidi="ar-SA"/>
    </w:rPr>
  </w:style>
  <w:style w:type="character" w:customStyle="1" w:styleId="236">
    <w:name w:val="标题 1 Char"/>
    <w:aliases w:val="标题 1 1 Char,编号标题1 Char,章 Char,一、 Char,H1 Char,h1 Char,Paragraphe Denis Char,1 ghost Char,g Char,ghost Char,标题 1 Char Char Char Char Char,标题 1 1 Char Char Char Char Char Char,标题 1 1 Char Char Char Char,標題 1 字元 Char1,Heading 1 Char 字元 Char1"/>
    <w:uiPriority w:val="9"/>
    <w:rPr>
      <w:rFonts w:ascii="Arial" w:eastAsia="黑体"/>
      <w:kern w:val="44"/>
      <w:sz w:val="24"/>
      <w:lang w:val="en-US" w:eastAsia="zh-CN" w:bidi="ar-SA"/>
    </w:rPr>
  </w:style>
  <w:style w:type="character" w:customStyle="1" w:styleId="237">
    <w:name w:val="标题 Char Char"/>
    <w:uiPriority w:val="0"/>
    <w:rPr>
      <w:rFonts w:ascii="黑体" w:hAnsi="Arial" w:eastAsia="黑体" w:cs="Arial"/>
      <w:bCs/>
      <w:kern w:val="2"/>
      <w:sz w:val="32"/>
      <w:szCs w:val="32"/>
      <w:lang w:val="en-US" w:eastAsia="zh-CN" w:bidi="ar-SA"/>
    </w:rPr>
  </w:style>
  <w:style w:type="character" w:customStyle="1" w:styleId="238">
    <w:name w:val="正文文本缩进 3 Char1"/>
    <w:uiPriority w:val="0"/>
    <w:rPr>
      <w:rFonts w:ascii="Times New Roman" w:hAnsi="Times New Roman" w:eastAsia="宋体" w:cs="Times New Roman"/>
      <w:sz w:val="16"/>
      <w:szCs w:val="16"/>
    </w:rPr>
  </w:style>
  <w:style w:type="character" w:customStyle="1" w:styleId="239">
    <w:name w:val="+(1) Char Char"/>
    <w:link w:val="240"/>
    <w:uiPriority w:val="0"/>
    <w:rPr>
      <w:kern w:val="2"/>
      <w:sz w:val="24"/>
      <w:szCs w:val="28"/>
    </w:rPr>
  </w:style>
  <w:style w:type="paragraph" w:customStyle="1" w:styleId="240">
    <w:name w:val="+(1)"/>
    <w:basedOn w:val="1"/>
    <w:link w:val="239"/>
    <w:uiPriority w:val="0"/>
    <w:pPr>
      <w:ind w:left="1260" w:hanging="420"/>
    </w:pPr>
    <w:rPr>
      <w:sz w:val="24"/>
      <w:szCs w:val="28"/>
    </w:rPr>
  </w:style>
  <w:style w:type="character" w:customStyle="1" w:styleId="241">
    <w:name w:val="text12st_hs1"/>
    <w:uiPriority w:val="0"/>
    <w:rPr>
      <w:rFonts w:eastAsia="宋体"/>
      <w:color w:val="000000"/>
      <w:spacing w:val="8"/>
      <w:kern w:val="2"/>
      <w:sz w:val="19"/>
      <w:szCs w:val="19"/>
      <w:u w:val="none"/>
      <w:lang w:val="en-US" w:eastAsia="zh-CN" w:bidi="ar-SA"/>
    </w:rPr>
  </w:style>
  <w:style w:type="character" w:customStyle="1" w:styleId="242">
    <w:name w:val="标题 2 Char1"/>
    <w:aliases w:val="节标题 Char,Se Char,h2 Char1,l2 Char1,2nd level Char1,Titre2 Char1,Header 2 Char1,节 Char1,标题 2 Char Char Char Char,标题 2 Char Char Char1 Char,标题 2 Char Char Char2,标题 2 Char2 Char,MB2 Char,½Ú Char,?¨² Char,Head wsa2 Char,Chapter Char,A.B.C. Char"/>
    <w:link w:val="243"/>
    <w:uiPriority w:val="0"/>
    <w:rPr>
      <w:rFonts w:ascii="Cambria" w:hAnsi="Cambria"/>
      <w:b/>
      <w:bCs/>
      <w:kern w:val="2"/>
      <w:sz w:val="24"/>
      <w:szCs w:val="24"/>
    </w:rPr>
  </w:style>
  <w:style w:type="paragraph" w:customStyle="1" w:styleId="243">
    <w:name w:val="标题 21"/>
    <w:basedOn w:val="1"/>
    <w:next w:val="1"/>
    <w:link w:val="242"/>
    <w:uiPriority w:val="0"/>
    <w:pPr>
      <w:keepNext/>
      <w:keepLines/>
      <w:tabs>
        <w:tab w:val="left" w:pos="0"/>
      </w:tabs>
      <w:outlineLvl w:val="1"/>
    </w:pPr>
    <w:rPr>
      <w:rFonts w:ascii="Cambria" w:hAnsi="Cambria"/>
      <w:b/>
      <w:bCs/>
      <w:sz w:val="24"/>
    </w:rPr>
  </w:style>
  <w:style w:type="character" w:customStyle="1" w:styleId="244">
    <w:name w:val="标题3 Char Char"/>
    <w:uiPriority w:val="0"/>
    <w:rPr>
      <w:rFonts w:ascii="宋体" w:eastAsia="宋体"/>
      <w:b/>
      <w:kern w:val="44"/>
      <w:sz w:val="24"/>
      <w:lang w:val="en-US" w:eastAsia="zh-CN" w:bidi="ar-SA"/>
    </w:rPr>
  </w:style>
  <w:style w:type="character" w:customStyle="1" w:styleId="245">
    <w:name w:val="Char Char8"/>
    <w:uiPriority w:val="0"/>
    <w:rPr>
      <w:rFonts w:eastAsia="宋体"/>
      <w:kern w:val="2"/>
      <w:sz w:val="21"/>
      <w:lang w:val="en-US" w:eastAsia="zh-CN" w:bidi="ar-SA"/>
    </w:rPr>
  </w:style>
  <w:style w:type="character" w:customStyle="1" w:styleId="246">
    <w:name w:val="Char Char24"/>
    <w:uiPriority w:val="0"/>
    <w:rPr>
      <w:rFonts w:eastAsia="宋体"/>
      <w:kern w:val="2"/>
      <w:sz w:val="21"/>
      <w:lang w:val="en-US" w:eastAsia="zh-CN" w:bidi="ar-SA"/>
    </w:rPr>
  </w:style>
  <w:style w:type="character" w:customStyle="1" w:styleId="247">
    <w:name w:val="无编号正文 Char Char"/>
    <w:link w:val="248"/>
    <w:uiPriority w:val="0"/>
    <w:rPr>
      <w:rFonts w:ascii="宋体" w:hAnsi="宋体"/>
      <w:sz w:val="24"/>
      <w:szCs w:val="24"/>
    </w:rPr>
  </w:style>
  <w:style w:type="paragraph" w:customStyle="1" w:styleId="248">
    <w:name w:val="无编号正文"/>
    <w:basedOn w:val="19"/>
    <w:next w:val="1"/>
    <w:link w:val="247"/>
    <w:uiPriority w:val="0"/>
    <w:pPr>
      <w:ind w:left="200" w:leftChars="200" w:firstLine="200" w:firstLineChars="200"/>
    </w:pPr>
    <w:rPr>
      <w:rFonts w:ascii="宋体" w:eastAsia="宋体"/>
      <w:kern w:val="0"/>
    </w:rPr>
  </w:style>
  <w:style w:type="character" w:customStyle="1" w:styleId="249">
    <w:name w:val="样式 (西文) Times New Roman (中文) 仿宋_GB2312 行距: 1.5 倍行距 首行缩进:  2 字符 Char"/>
    <w:link w:val="250"/>
    <w:uiPriority w:val="0"/>
    <w:rPr>
      <w:rFonts w:eastAsia="仿宋_GB2312" w:cs="宋体"/>
      <w:kern w:val="2"/>
      <w:sz w:val="21"/>
    </w:rPr>
  </w:style>
  <w:style w:type="paragraph" w:customStyle="1" w:styleId="250">
    <w:name w:val="样式 (西文) Times New Roman (中文) 仿宋_GB2312 行距: 1.5 倍行距 首行缩进:  2 字符"/>
    <w:basedOn w:val="1"/>
    <w:link w:val="249"/>
    <w:uiPriority w:val="0"/>
    <w:pPr>
      <w:ind w:firstLine="420" w:firstLineChars="200"/>
    </w:pPr>
    <w:rPr>
      <w:rFonts w:eastAsia="仿宋_GB2312" w:cs="宋体"/>
      <w:szCs w:val="20"/>
    </w:rPr>
  </w:style>
  <w:style w:type="character" w:customStyle="1" w:styleId="251">
    <w:name w:val="text"/>
    <w:uiPriority w:val="0"/>
  </w:style>
  <w:style w:type="character" w:customStyle="1" w:styleId="252">
    <w:name w:val="样式 标题 41.1.1Para4CDR_Lev 4Title3h44 dashddash4 + 非加粗1 Char Char"/>
    <w:link w:val="253"/>
    <w:uiPriority w:val="0"/>
    <w:rPr>
      <w:rFonts w:ascii="宋体" w:hAnsi="MS Sans Serif"/>
      <w:b/>
      <w:bCs/>
      <w:kern w:val="10"/>
      <w:sz w:val="24"/>
      <w:szCs w:val="24"/>
    </w:rPr>
  </w:style>
  <w:style w:type="paragraph" w:customStyle="1" w:styleId="253">
    <w:name w:val="样式 标题 41.1.1Para4CDR_Lev 4Title3h44 dashddash4 + 非加粗1"/>
    <w:basedOn w:val="254"/>
    <w:next w:val="254"/>
    <w:link w:val="252"/>
    <w:uiPriority w:val="0"/>
    <w:pPr>
      <w:tabs>
        <w:tab w:val="left" w:pos="0"/>
      </w:tabs>
      <w:wordWrap w:val="0"/>
      <w:overflowPunct w:val="0"/>
      <w:autoSpaceDE w:val="0"/>
      <w:autoSpaceDN w:val="0"/>
      <w:adjustRightInd w:val="0"/>
    </w:pPr>
    <w:rPr>
      <w:rFonts w:ascii="宋体" w:hAnsi="MS Sans Serif" w:eastAsia="宋体"/>
      <w:kern w:val="10"/>
      <w:szCs w:val="24"/>
    </w:rPr>
  </w:style>
  <w:style w:type="paragraph" w:customStyle="1" w:styleId="254">
    <w:name w:val="标题 41"/>
    <w:basedOn w:val="1"/>
    <w:next w:val="1"/>
    <w:link w:val="255"/>
    <w:uiPriority w:val="0"/>
    <w:pPr>
      <w:keepNext/>
      <w:keepLines/>
      <w:tabs>
        <w:tab w:val="left" w:pos="0"/>
      </w:tabs>
      <w:jc w:val="left"/>
      <w:outlineLvl w:val="3"/>
    </w:pPr>
    <w:rPr>
      <w:rFonts w:ascii="Arial" w:hAnsi="Arial" w:eastAsia="仿宋_GB2312"/>
      <w:b/>
      <w:bCs/>
      <w:sz w:val="24"/>
      <w:szCs w:val="21"/>
    </w:rPr>
  </w:style>
  <w:style w:type="character" w:customStyle="1" w:styleId="255">
    <w:name w:val="标题 41 Char"/>
    <w:link w:val="254"/>
    <w:uiPriority w:val="0"/>
    <w:rPr>
      <w:rFonts w:ascii="Arial" w:hAnsi="Arial" w:eastAsia="仿宋_GB2312"/>
      <w:b/>
      <w:bCs/>
      <w:kern w:val="2"/>
      <w:sz w:val="24"/>
      <w:szCs w:val="21"/>
    </w:rPr>
  </w:style>
  <w:style w:type="character" w:customStyle="1" w:styleId="256">
    <w:name w:val="页眉 Char"/>
    <w:aliases w:val="even Char,2nd pg Char,1st page Char"/>
    <w:link w:val="257"/>
    <w:qFormat/>
    <w:uiPriority w:val="99"/>
    <w:rPr>
      <w:kern w:val="2"/>
      <w:sz w:val="18"/>
      <w:szCs w:val="18"/>
    </w:rPr>
  </w:style>
  <w:style w:type="paragraph" w:customStyle="1" w:styleId="257">
    <w:name w:val="页眉1"/>
    <w:basedOn w:val="1"/>
    <w:link w:val="256"/>
    <w:uiPriority w:val="99"/>
    <w:pPr>
      <w:pBdr>
        <w:bottom w:val="single" w:color="auto" w:sz="6" w:space="1"/>
      </w:pBdr>
      <w:tabs>
        <w:tab w:val="center" w:pos="4153"/>
        <w:tab w:val="right" w:pos="8306"/>
      </w:tabs>
      <w:snapToGrid w:val="0"/>
      <w:ind w:firstLine="200" w:firstLineChars="200"/>
      <w:jc w:val="center"/>
    </w:pPr>
    <w:rPr>
      <w:sz w:val="18"/>
      <w:szCs w:val="18"/>
    </w:rPr>
  </w:style>
  <w:style w:type="character" w:customStyle="1" w:styleId="258">
    <w:name w:val="H3 Char1"/>
    <w:aliases w:val="章标题1 Char1,l3 Char1,CT Char1,h3 Char1,3rd level Char1,3 Char1,Level 3 Head Char1,level_3 Char1,PIM 3 Char1,sect1.2.3 Char1,prop3 Char1,3heading Char1,heading 3 Char1,Heading 31 Char1,1.1.1 Heading 3 Char1,Bold Head Char1,bh Char1,Head3 Char"/>
    <w:uiPriority w:val="0"/>
    <w:rPr>
      <w:b/>
      <w:bCs/>
      <w:kern w:val="2"/>
      <w:sz w:val="32"/>
      <w:szCs w:val="32"/>
    </w:rPr>
  </w:style>
  <w:style w:type="character" w:customStyle="1" w:styleId="259">
    <w:name w:val="样式 标题一 + 小四 Char Char"/>
    <w:link w:val="260"/>
    <w:uiPriority w:val="0"/>
    <w:rPr>
      <w:b/>
      <w:bCs/>
      <w:kern w:val="2"/>
      <w:sz w:val="24"/>
      <w:szCs w:val="24"/>
    </w:rPr>
  </w:style>
  <w:style w:type="paragraph" w:customStyle="1" w:styleId="260">
    <w:name w:val="样式 标题一 + 小四"/>
    <w:basedOn w:val="261"/>
    <w:link w:val="259"/>
    <w:uiPriority w:val="0"/>
    <w:pPr>
      <w:tabs>
        <w:tab w:val="left" w:pos="0"/>
      </w:tabs>
    </w:pPr>
    <w:rPr>
      <w:rFonts w:ascii="Times New Roman" w:hAnsi="Times New Roman"/>
      <w:szCs w:val="24"/>
    </w:rPr>
  </w:style>
  <w:style w:type="paragraph" w:customStyle="1" w:styleId="261">
    <w:name w:val="标题一"/>
    <w:basedOn w:val="1"/>
    <w:link w:val="262"/>
    <w:uiPriority w:val="0"/>
    <w:pPr>
      <w:tabs>
        <w:tab w:val="left" w:pos="0"/>
      </w:tabs>
      <w:outlineLvl w:val="0"/>
    </w:pPr>
    <w:rPr>
      <w:rFonts w:ascii="Calibri" w:hAnsi="Calibri"/>
      <w:b/>
      <w:bCs/>
      <w:sz w:val="24"/>
      <w:szCs w:val="28"/>
    </w:rPr>
  </w:style>
  <w:style w:type="character" w:customStyle="1" w:styleId="262">
    <w:name w:val="标题一 Char Char"/>
    <w:link w:val="261"/>
    <w:qFormat/>
    <w:uiPriority w:val="0"/>
    <w:rPr>
      <w:rFonts w:ascii="Calibri" w:hAnsi="Calibri"/>
      <w:b/>
      <w:bCs/>
      <w:kern w:val="2"/>
      <w:sz w:val="24"/>
      <w:szCs w:val="28"/>
    </w:rPr>
  </w:style>
  <w:style w:type="character" w:customStyle="1" w:styleId="263">
    <w:name w:val="数字"/>
    <w:uiPriority w:val="0"/>
    <w:rPr>
      <w:rFonts w:eastAsia="黑体"/>
      <w:b/>
      <w:sz w:val="21"/>
    </w:rPr>
  </w:style>
  <w:style w:type="character" w:customStyle="1" w:styleId="264">
    <w:name w:val="正文首行缩进 2 Char"/>
    <w:link w:val="265"/>
    <w:uiPriority w:val="0"/>
    <w:rPr>
      <w:rFonts w:ascii="宋体" w:hAnsi="Courier New"/>
      <w:kern w:val="10"/>
      <w:sz w:val="21"/>
      <w:szCs w:val="24"/>
    </w:rPr>
  </w:style>
  <w:style w:type="paragraph" w:customStyle="1" w:styleId="265">
    <w:name w:val="正文首行缩进 21"/>
    <w:basedOn w:val="1"/>
    <w:link w:val="264"/>
    <w:uiPriority w:val="0"/>
    <w:pPr>
      <w:autoSpaceDE w:val="0"/>
      <w:autoSpaceDN w:val="0"/>
      <w:adjustRightInd w:val="0"/>
      <w:snapToGrid w:val="0"/>
      <w:spacing w:after="120"/>
      <w:ind w:left="420" w:leftChars="200" w:firstLine="420" w:firstLineChars="200"/>
    </w:pPr>
    <w:rPr>
      <w:rFonts w:ascii="宋体" w:hAnsi="Courier New"/>
      <w:kern w:val="10"/>
    </w:rPr>
  </w:style>
  <w:style w:type="character" w:customStyle="1" w:styleId="266">
    <w:name w:val="编号标题2 Char Char Char Char Char Char Char Char Char Char Ch"/>
    <w:uiPriority w:val="0"/>
    <w:rPr>
      <w:rFonts w:ascii="Arial" w:hAnsi="Arial" w:eastAsia="黑体"/>
      <w:bCs/>
      <w:kern w:val="2"/>
      <w:sz w:val="21"/>
      <w:szCs w:val="32"/>
      <w:lang w:val="en-US" w:eastAsia="zh-CN" w:bidi="ar-SA"/>
    </w:rPr>
  </w:style>
  <w:style w:type="character" w:customStyle="1" w:styleId="267">
    <w:name w:val="(1) Char Char"/>
    <w:link w:val="268"/>
    <w:uiPriority w:val="0"/>
    <w:rPr>
      <w:rFonts w:ascii="宋体" w:hAnsi="宋体"/>
      <w:sz w:val="24"/>
    </w:rPr>
  </w:style>
  <w:style w:type="paragraph" w:customStyle="1" w:styleId="268">
    <w:name w:val="(1)"/>
    <w:basedOn w:val="1"/>
    <w:link w:val="267"/>
    <w:uiPriority w:val="0"/>
    <w:pPr>
      <w:tabs>
        <w:tab w:val="left" w:pos="1134"/>
      </w:tabs>
      <w:ind w:firstLine="200" w:firstLineChars="200"/>
    </w:pPr>
    <w:rPr>
      <w:rFonts w:ascii="宋体" w:hAnsi="宋体"/>
      <w:kern w:val="0"/>
      <w:sz w:val="24"/>
      <w:szCs w:val="20"/>
    </w:rPr>
  </w:style>
  <w:style w:type="character" w:customStyle="1" w:styleId="269">
    <w:name w:val="信息标题 Char"/>
    <w:link w:val="270"/>
    <w:uiPriority w:val="0"/>
    <w:rPr>
      <w:rFonts w:ascii="Arial" w:hAnsi="Arial" w:cs="Arial"/>
      <w:kern w:val="2"/>
      <w:sz w:val="24"/>
      <w:szCs w:val="24"/>
      <w:shd w:val="pct20" w:color="auto" w:fill="auto"/>
    </w:rPr>
  </w:style>
  <w:style w:type="paragraph" w:customStyle="1" w:styleId="270">
    <w:name w:val="信息标题1"/>
    <w:basedOn w:val="1"/>
    <w:link w:val="269"/>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hd w:val="pct20" w:color="auto" w:fill="auto"/>
    </w:rPr>
  </w:style>
  <w:style w:type="character" w:customStyle="1" w:styleId="271">
    <w:name w:val="标题 Char"/>
    <w:uiPriority w:val="0"/>
    <w:rPr>
      <w:rFonts w:ascii="黑体" w:hAnsi="Arial" w:eastAsia="黑体" w:cs="Arial"/>
      <w:bCs/>
      <w:kern w:val="2"/>
      <w:sz w:val="32"/>
      <w:szCs w:val="32"/>
      <w:lang w:val="en-US" w:eastAsia="zh-CN" w:bidi="ar-SA"/>
    </w:rPr>
  </w:style>
  <w:style w:type="character" w:customStyle="1" w:styleId="272">
    <w:name w:val="无编号正文 Char Char Char"/>
    <w:uiPriority w:val="0"/>
    <w:rPr>
      <w:rFonts w:ascii="宋体" w:hAnsi="宋体" w:eastAsia="宋体"/>
      <w:sz w:val="24"/>
      <w:szCs w:val="24"/>
    </w:rPr>
  </w:style>
  <w:style w:type="character" w:customStyle="1" w:styleId="273">
    <w:name w:val="正文首行缩进 Char"/>
    <w:link w:val="274"/>
    <w:uiPriority w:val="0"/>
    <w:rPr>
      <w:rFonts w:ascii="宋体"/>
      <w:spacing w:val="20"/>
      <w:kern w:val="2"/>
      <w:sz w:val="21"/>
    </w:rPr>
  </w:style>
  <w:style w:type="paragraph" w:customStyle="1" w:styleId="274">
    <w:name w:val="正文首行缩进1"/>
    <w:basedOn w:val="19"/>
    <w:link w:val="273"/>
    <w:uiPriority w:val="0"/>
    <w:pPr>
      <w:spacing w:after="120"/>
      <w:ind w:firstLine="420" w:firstLineChars="200"/>
    </w:pPr>
    <w:rPr>
      <w:rFonts w:ascii="宋体" w:hAnsi="Times New Roman" w:eastAsia="宋体"/>
      <w:spacing w:val="20"/>
      <w:sz w:val="21"/>
      <w:szCs w:val="20"/>
    </w:rPr>
  </w:style>
  <w:style w:type="character" w:customStyle="1" w:styleId="275">
    <w:name w:val="content"/>
    <w:uiPriority w:val="0"/>
  </w:style>
  <w:style w:type="character" w:customStyle="1" w:styleId="276">
    <w:name w:val="正文文本 3 Char1"/>
    <w:uiPriority w:val="0"/>
    <w:rPr>
      <w:rFonts w:ascii="Times New Roman" w:hAnsi="Times New Roman" w:eastAsia="宋体" w:cs="Times New Roman"/>
      <w:sz w:val="16"/>
      <w:szCs w:val="16"/>
    </w:rPr>
  </w:style>
  <w:style w:type="character" w:customStyle="1" w:styleId="277">
    <w:name w:val="样式 宋体 小四 首行缩进:  0.93 厘米 段前: 11.15 磅 段后: 11.15 磅1 Char"/>
    <w:uiPriority w:val="0"/>
    <w:rPr>
      <w:rFonts w:ascii="宋体"/>
      <w:kern w:val="2"/>
      <w:sz w:val="24"/>
      <w:lang w:bidi="ar-SA"/>
    </w:rPr>
  </w:style>
  <w:style w:type="character" w:customStyle="1" w:styleId="278">
    <w:name w:val="style9"/>
    <w:uiPriority w:val="0"/>
  </w:style>
  <w:style w:type="character" w:customStyle="1" w:styleId="279">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rPr>
      <w:rFonts w:ascii="Arial" w:hAnsi="Arial" w:eastAsia="黑体"/>
      <w:bCs/>
      <w:szCs w:val="28"/>
    </w:rPr>
  </w:style>
  <w:style w:type="character" w:customStyle="1" w:styleId="280">
    <w:name w:val="正文文本缩进 3 Char"/>
    <w:link w:val="281"/>
    <w:uiPriority w:val="0"/>
    <w:rPr>
      <w:kern w:val="2"/>
      <w:sz w:val="16"/>
      <w:szCs w:val="16"/>
    </w:rPr>
  </w:style>
  <w:style w:type="paragraph" w:customStyle="1" w:styleId="281">
    <w:name w:val="正文文本缩进 31"/>
    <w:basedOn w:val="1"/>
    <w:link w:val="280"/>
    <w:uiPriority w:val="0"/>
    <w:pPr>
      <w:spacing w:after="120"/>
      <w:ind w:left="420"/>
    </w:pPr>
    <w:rPr>
      <w:sz w:val="16"/>
      <w:szCs w:val="16"/>
    </w:rPr>
  </w:style>
  <w:style w:type="character" w:customStyle="1" w:styleId="282">
    <w:name w:val="正文－zlb Char Char"/>
    <w:link w:val="283"/>
    <w:uiPriority w:val="0"/>
    <w:rPr>
      <w:rFonts w:ascii="宋体" w:cs="宋体"/>
      <w:kern w:val="2"/>
      <w:sz w:val="24"/>
      <w:szCs w:val="24"/>
    </w:rPr>
  </w:style>
  <w:style w:type="paragraph" w:customStyle="1" w:styleId="283">
    <w:name w:val="正文－zlb"/>
    <w:basedOn w:val="1"/>
    <w:link w:val="282"/>
    <w:uiPriority w:val="0"/>
    <w:pPr>
      <w:adjustRightInd w:val="0"/>
      <w:snapToGrid w:val="0"/>
      <w:ind w:firstLine="420"/>
    </w:pPr>
    <w:rPr>
      <w:rFonts w:ascii="宋体" w:cs="宋体"/>
      <w:sz w:val="24"/>
    </w:rPr>
  </w:style>
  <w:style w:type="character" w:customStyle="1" w:styleId="284">
    <w:name w:val="日期 Char1"/>
    <w:uiPriority w:val="0"/>
    <w:rPr>
      <w:rFonts w:ascii="Times New Roman" w:hAnsi="Times New Roman" w:eastAsia="宋体" w:cs="Times New Roman"/>
      <w:szCs w:val="24"/>
    </w:rPr>
  </w:style>
  <w:style w:type="character" w:customStyle="1" w:styleId="285">
    <w:name w:val="正文文本缩进 Char1"/>
    <w:link w:val="286"/>
    <w:uiPriority w:val="0"/>
    <w:rPr>
      <w:rFonts w:eastAsia="黑体"/>
      <w:spacing w:val="20"/>
      <w:kern w:val="2"/>
      <w:sz w:val="28"/>
    </w:rPr>
  </w:style>
  <w:style w:type="paragraph" w:customStyle="1" w:styleId="286">
    <w:name w:val="正文文本缩进1"/>
    <w:basedOn w:val="1"/>
    <w:link w:val="285"/>
    <w:uiPriority w:val="0"/>
    <w:pPr>
      <w:snapToGrid w:val="0"/>
      <w:spacing w:line="520" w:lineRule="atLeast"/>
      <w:ind w:firstLine="720"/>
    </w:pPr>
    <w:rPr>
      <w:rFonts w:eastAsia="黑体"/>
      <w:spacing w:val="20"/>
      <w:sz w:val="28"/>
      <w:szCs w:val="20"/>
    </w:rPr>
  </w:style>
  <w:style w:type="character" w:customStyle="1" w:styleId="287">
    <w:name w:val="无间隔 Char"/>
    <w:link w:val="288"/>
    <w:uiPriority w:val="0"/>
    <w:rPr>
      <w:sz w:val="22"/>
      <w:szCs w:val="22"/>
    </w:rPr>
  </w:style>
  <w:style w:type="paragraph" w:customStyle="1" w:styleId="288">
    <w:name w:val="无间隔1"/>
    <w:link w:val="287"/>
    <w:uiPriority w:val="0"/>
    <w:pPr>
      <w:spacing w:line="360" w:lineRule="auto"/>
      <w:ind w:firstLine="200" w:firstLineChars="200"/>
      <w:jc w:val="both"/>
    </w:pPr>
    <w:rPr>
      <w:sz w:val="22"/>
      <w:szCs w:val="22"/>
      <w:lang w:val="en-US" w:eastAsia="zh-CN" w:bidi="ar-SA"/>
    </w:rPr>
  </w:style>
  <w:style w:type="character" w:customStyle="1" w:styleId="289">
    <w:name w:val="Char Char34"/>
    <w:uiPriority w:val="0"/>
    <w:rPr>
      <w:rFonts w:ascii="宋体" w:hAnsi="宋体"/>
      <w:kern w:val="2"/>
      <w:sz w:val="21"/>
      <w:u w:val="single"/>
    </w:rPr>
  </w:style>
  <w:style w:type="character" w:customStyle="1" w:styleId="290">
    <w:name w:val="表图名称 Char Char"/>
    <w:link w:val="291"/>
    <w:uiPriority w:val="0"/>
    <w:rPr>
      <w:rFonts w:ascii="黑体" w:hAnsi="宋体" w:eastAsia="黑体"/>
      <w:kern w:val="2"/>
      <w:sz w:val="24"/>
    </w:rPr>
  </w:style>
  <w:style w:type="paragraph" w:customStyle="1" w:styleId="291">
    <w:name w:val="表图名称"/>
    <w:link w:val="290"/>
    <w:uiPriority w:val="0"/>
    <w:pPr>
      <w:widowControl w:val="0"/>
      <w:tabs>
        <w:tab w:val="left" w:pos="6120"/>
        <w:tab w:val="left" w:pos="13784"/>
      </w:tabs>
      <w:adjustRightInd w:val="0"/>
      <w:snapToGrid w:val="0"/>
      <w:spacing w:line="360" w:lineRule="auto"/>
      <w:jc w:val="center"/>
    </w:pPr>
    <w:rPr>
      <w:rFonts w:ascii="黑体" w:hAnsi="宋体" w:eastAsia="黑体"/>
      <w:kern w:val="2"/>
      <w:sz w:val="24"/>
      <w:lang w:val="en-US" w:eastAsia="zh-CN" w:bidi="ar-SA"/>
    </w:rPr>
  </w:style>
  <w:style w:type="character" w:customStyle="1" w:styleId="292">
    <w:name w:val="ya11"/>
    <w:uiPriority w:val="0"/>
    <w:rPr>
      <w:spacing w:val="255"/>
      <w:sz w:val="18"/>
      <w:szCs w:val="18"/>
    </w:rPr>
  </w:style>
  <w:style w:type="character" w:customStyle="1" w:styleId="293">
    <w:name w:val="GF2（正文 Char Char"/>
    <w:link w:val="294"/>
    <w:uiPriority w:val="0"/>
    <w:rPr>
      <w:kern w:val="2"/>
      <w:sz w:val="21"/>
      <w:szCs w:val="21"/>
    </w:rPr>
  </w:style>
  <w:style w:type="paragraph" w:customStyle="1" w:styleId="294">
    <w:name w:val="GF2（正文"/>
    <w:basedOn w:val="1"/>
    <w:link w:val="293"/>
    <w:uiPriority w:val="0"/>
    <w:pPr>
      <w:adjustRightInd w:val="0"/>
      <w:ind w:firstLine="420" w:firstLineChars="200"/>
      <w:jc w:val="left"/>
    </w:pPr>
    <w:rPr>
      <w:szCs w:val="21"/>
    </w:rPr>
  </w:style>
  <w:style w:type="character" w:customStyle="1" w:styleId="295">
    <w:name w:val="Char Char30"/>
    <w:uiPriority w:val="0"/>
    <w:rPr>
      <w:rFonts w:ascii="Arial" w:hAnsi="Arial" w:eastAsia="黑体"/>
      <w:kern w:val="2"/>
      <w:sz w:val="21"/>
      <w:szCs w:val="21"/>
    </w:rPr>
  </w:style>
  <w:style w:type="character" w:customStyle="1" w:styleId="296">
    <w:name w:val="Char Char37"/>
    <w:uiPriority w:val="0"/>
    <w:rPr>
      <w:rFonts w:ascii="Cambria" w:hAnsi="Cambria"/>
      <w:b/>
      <w:bCs/>
      <w:kern w:val="2"/>
      <w:sz w:val="32"/>
      <w:szCs w:val="32"/>
    </w:rPr>
  </w:style>
  <w:style w:type="character" w:customStyle="1" w:styleId="297">
    <w:name w:val="ZK_正文缩进 Char Char"/>
    <w:link w:val="298"/>
    <w:uiPriority w:val="0"/>
    <w:rPr>
      <w:kern w:val="2"/>
      <w:sz w:val="24"/>
      <w:szCs w:val="24"/>
    </w:rPr>
  </w:style>
  <w:style w:type="paragraph" w:customStyle="1" w:styleId="298">
    <w:name w:val="ZK_正文缩进"/>
    <w:basedOn w:val="1"/>
    <w:link w:val="297"/>
    <w:uiPriority w:val="0"/>
    <w:pPr>
      <w:spacing w:line="300" w:lineRule="auto"/>
      <w:ind w:firstLine="200" w:firstLineChars="200"/>
    </w:pPr>
    <w:rPr>
      <w:sz w:val="24"/>
    </w:rPr>
  </w:style>
  <w:style w:type="character" w:customStyle="1" w:styleId="299">
    <w:name w:val="样式 宋体 小四 行距: 1.5 倍行距 Char Char"/>
    <w:link w:val="300"/>
    <w:uiPriority w:val="0"/>
    <w:rPr>
      <w:rFonts w:ascii="宋体" w:hAnsi="宋体"/>
      <w:kern w:val="10"/>
      <w:sz w:val="24"/>
    </w:rPr>
  </w:style>
  <w:style w:type="paragraph" w:customStyle="1" w:styleId="300">
    <w:name w:val="样式 宋体 小四 行距: 1.5 倍行距"/>
    <w:basedOn w:val="1"/>
    <w:link w:val="299"/>
    <w:uiPriority w:val="0"/>
    <w:rPr>
      <w:rFonts w:ascii="宋体" w:hAnsi="宋体"/>
      <w:kern w:val="10"/>
      <w:sz w:val="24"/>
      <w:szCs w:val="20"/>
    </w:rPr>
  </w:style>
  <w:style w:type="character" w:customStyle="1" w:styleId="301">
    <w:name w:val="批注引用1"/>
    <w:uiPriority w:val="0"/>
    <w:rPr>
      <w:rFonts w:eastAsia="宋体"/>
      <w:spacing w:val="8"/>
      <w:kern w:val="2"/>
      <w:sz w:val="21"/>
      <w:szCs w:val="21"/>
      <w:lang w:val="en-US" w:eastAsia="zh-CN" w:bidi="ar-SA"/>
    </w:rPr>
  </w:style>
  <w:style w:type="character" w:customStyle="1" w:styleId="302">
    <w:name w:val="样式 样式 小四 行距: 固定值 27 磅 + 首行缩进:  2 字符 Char Char"/>
    <w:link w:val="303"/>
    <w:uiPriority w:val="0"/>
    <w:rPr>
      <w:rFonts w:cs="宋体"/>
      <w:kern w:val="2"/>
      <w:sz w:val="24"/>
    </w:rPr>
  </w:style>
  <w:style w:type="paragraph" w:customStyle="1" w:styleId="303">
    <w:name w:val="样式 样式 小四 行距: 固定值 27 磅 + 首行缩进:  2 字符"/>
    <w:basedOn w:val="1"/>
    <w:link w:val="302"/>
    <w:uiPriority w:val="0"/>
    <w:pPr>
      <w:ind w:firstLine="480" w:firstLineChars="200"/>
    </w:pPr>
    <w:rPr>
      <w:rFonts w:cs="宋体"/>
      <w:sz w:val="24"/>
      <w:szCs w:val="20"/>
    </w:rPr>
  </w:style>
  <w:style w:type="character" w:customStyle="1" w:styleId="304">
    <w:name w:val="样式 样式 Times New Roman + (中文) 宋体 Char Char"/>
    <w:link w:val="305"/>
    <w:uiPriority w:val="0"/>
    <w:rPr>
      <w:rFonts w:ascii="宋体"/>
      <w:snapToGrid/>
      <w:color w:val="000000"/>
      <w:spacing w:val="8"/>
      <w:kern w:val="2"/>
      <w:sz w:val="24"/>
      <w:szCs w:val="21"/>
    </w:rPr>
  </w:style>
  <w:style w:type="paragraph" w:customStyle="1" w:styleId="305">
    <w:name w:val="样式 样式 Times New Roman + (中文) 宋体"/>
    <w:basedOn w:val="265"/>
    <w:link w:val="304"/>
    <w:uiPriority w:val="0"/>
    <w:rPr>
      <w:rFonts w:hAnsi="Times New Roman"/>
      <w:snapToGrid w:val="0"/>
      <w:color w:val="000000"/>
      <w:spacing w:val="8"/>
      <w:kern w:val="2"/>
      <w:sz w:val="24"/>
      <w:szCs w:val="21"/>
    </w:rPr>
  </w:style>
  <w:style w:type="character" w:customStyle="1" w:styleId="306">
    <w:name w:val="htd01"/>
    <w:uiPriority w:val="0"/>
  </w:style>
  <w:style w:type="character" w:customStyle="1" w:styleId="307">
    <w:name w:val="文档结构图 Char"/>
    <w:link w:val="308"/>
    <w:uiPriority w:val="0"/>
    <w:rPr>
      <w:kern w:val="2"/>
      <w:sz w:val="21"/>
      <w:shd w:val="clear" w:color="auto" w:fill="000080"/>
    </w:rPr>
  </w:style>
  <w:style w:type="paragraph" w:customStyle="1" w:styleId="308">
    <w:name w:val="文档结构图1"/>
    <w:basedOn w:val="1"/>
    <w:link w:val="307"/>
    <w:uiPriority w:val="0"/>
    <w:pPr>
      <w:shd w:val="clear" w:color="auto" w:fill="000080"/>
      <w:ind w:firstLine="200" w:firstLineChars="200"/>
    </w:pPr>
    <w:rPr>
      <w:szCs w:val="20"/>
    </w:rPr>
  </w:style>
  <w:style w:type="character" w:customStyle="1" w:styleId="309">
    <w:name w:val="日期 Char"/>
    <w:link w:val="310"/>
    <w:uiPriority w:val="0"/>
    <w:rPr>
      <w:spacing w:val="20"/>
      <w:kern w:val="2"/>
      <w:sz w:val="28"/>
    </w:rPr>
  </w:style>
  <w:style w:type="paragraph" w:customStyle="1" w:styleId="310">
    <w:name w:val="日期1"/>
    <w:basedOn w:val="1"/>
    <w:next w:val="1"/>
    <w:link w:val="309"/>
    <w:uiPriority w:val="0"/>
    <w:pPr>
      <w:ind w:firstLine="200" w:firstLineChars="200"/>
    </w:pPr>
    <w:rPr>
      <w:spacing w:val="20"/>
      <w:sz w:val="28"/>
      <w:szCs w:val="20"/>
    </w:rPr>
  </w:style>
  <w:style w:type="paragraph" w:customStyle="1" w:styleId="311">
    <w:name w:val="+标题1"/>
    <w:basedOn w:val="151"/>
    <w:uiPriority w:val="0"/>
    <w:pPr>
      <w:pageBreakBefore/>
      <w:tabs>
        <w:tab w:val="left" w:pos="990"/>
        <w:tab w:val="clear" w:pos="425"/>
      </w:tabs>
      <w:spacing w:before="240" w:after="240" w:line="360" w:lineRule="auto"/>
      <w:ind w:left="990" w:hanging="990" w:firstLineChars="0"/>
      <w:jc w:val="center"/>
    </w:pPr>
    <w:rPr>
      <w:rFonts w:eastAsia="黑体"/>
      <w:kern w:val="32"/>
      <w:sz w:val="32"/>
      <w:szCs w:val="32"/>
    </w:rPr>
  </w:style>
  <w:style w:type="paragraph" w:customStyle="1" w:styleId="312">
    <w:name w:val="索引 31"/>
    <w:basedOn w:val="1"/>
    <w:next w:val="1"/>
    <w:uiPriority w:val="0"/>
    <w:pPr>
      <w:adjustRightInd w:val="0"/>
      <w:spacing w:line="360" w:lineRule="atLeast"/>
      <w:ind w:left="400" w:leftChars="400" w:firstLine="200" w:firstLineChars="200"/>
      <w:jc w:val="left"/>
      <w:textAlignment w:val="baseline"/>
    </w:pPr>
    <w:rPr>
      <w:rFonts w:ascii="Calibri" w:hAnsi="Calibri"/>
      <w:kern w:val="0"/>
      <w:sz w:val="24"/>
      <w:szCs w:val="20"/>
    </w:rPr>
  </w:style>
  <w:style w:type="paragraph" w:customStyle="1" w:styleId="313">
    <w:name w:val="级别5"/>
    <w:basedOn w:val="230"/>
    <w:uiPriority w:val="0"/>
    <w:pPr>
      <w:tabs>
        <w:tab w:val="left" w:pos="992"/>
        <w:tab w:val="left" w:pos="2727"/>
        <w:tab w:val="clear" w:pos="360"/>
        <w:tab w:val="clear" w:pos="2307"/>
      </w:tabs>
      <w:ind w:left="992"/>
      <w:outlineLvl w:val="4"/>
    </w:pPr>
  </w:style>
  <w:style w:type="paragraph" w:customStyle="1" w:styleId="314">
    <w:name w:val="+标题2"/>
    <w:basedOn w:val="243"/>
    <w:uiPriority w:val="0"/>
    <w:pPr>
      <w:tabs>
        <w:tab w:val="left" w:pos="431"/>
      </w:tabs>
      <w:spacing w:before="120" w:after="120"/>
      <w:ind w:left="431" w:hanging="431"/>
      <w:outlineLvl w:val="3"/>
    </w:pPr>
    <w:rPr>
      <w:rFonts w:ascii="Times New Roman" w:hAnsi="Times New Roman"/>
      <w:szCs w:val="28"/>
    </w:rPr>
  </w:style>
  <w:style w:type="paragraph" w:customStyle="1" w:styleId="315">
    <w:name w:val="样式 标题 1标题 1 1 + 小四 首行缩进:  0 厘米 段前: 0 磅 段后: 0 磅"/>
    <w:basedOn w:val="151"/>
    <w:uiPriority w:val="0"/>
    <w:pPr>
      <w:tabs>
        <w:tab w:val="clear" w:pos="425"/>
      </w:tabs>
      <w:adjustRightInd w:val="0"/>
      <w:spacing w:beforeLines="50" w:afterLines="50" w:line="240" w:lineRule="auto"/>
      <w:ind w:firstLineChars="0"/>
      <w:jc w:val="left"/>
      <w:textAlignment w:val="baseline"/>
    </w:pPr>
    <w:rPr>
      <w:rFonts w:eastAsia="黑体" w:cs="宋体"/>
      <w:color w:val="000000"/>
      <w:sz w:val="30"/>
      <w:szCs w:val="30"/>
    </w:rPr>
  </w:style>
  <w:style w:type="paragraph" w:customStyle="1" w:styleId="316">
    <w:name w:val="Report Text"/>
    <w:basedOn w:val="1"/>
    <w:uiPriority w:val="0"/>
    <w:pPr>
      <w:widowControl/>
      <w:spacing w:after="138"/>
      <w:ind w:left="1080"/>
      <w:jc w:val="left"/>
    </w:pPr>
    <w:rPr>
      <w:rFonts w:ascii="Calibri" w:hAnsi="Calibri"/>
      <w:kern w:val="0"/>
      <w:sz w:val="22"/>
      <w:lang w:eastAsia="en-US"/>
    </w:rPr>
  </w:style>
  <w:style w:type="paragraph" w:customStyle="1" w:styleId="317">
    <w:name w:val="样式 标题 3 + 加粗 段前: 0 磅"/>
    <w:basedOn w:val="180"/>
    <w:uiPriority w:val="0"/>
    <w:pPr>
      <w:tabs>
        <w:tab w:val="left" w:pos="720"/>
        <w:tab w:val="left" w:pos="1260"/>
        <w:tab w:val="clear" w:pos="0"/>
      </w:tabs>
      <w:ind w:left="1260" w:hanging="420" w:firstLineChars="0"/>
    </w:pPr>
    <w:rPr>
      <w:b w:val="0"/>
      <w:kern w:val="0"/>
    </w:rPr>
  </w:style>
  <w:style w:type="paragraph" w:customStyle="1" w:styleId="318">
    <w:name w:val="xl40"/>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319">
    <w:name w:val="字元 字元 Char Char Char 字元 字元 Char 字元 字元 Char Char 字元 字元1 Char Char Char Char Char Char 字元 字元"/>
    <w:basedOn w:val="1"/>
    <w:uiPriority w:val="0"/>
    <w:rPr>
      <w:rFonts w:ascii="Tahoma" w:hAnsi="Tahoma"/>
      <w:sz w:val="24"/>
      <w:szCs w:val="20"/>
    </w:rPr>
  </w:style>
  <w:style w:type="paragraph" w:customStyle="1" w:styleId="320">
    <w:name w:val="五级条标题"/>
    <w:basedOn w:val="321"/>
    <w:next w:val="326"/>
    <w:uiPriority w:val="0"/>
    <w:pPr>
      <w:tabs>
        <w:tab w:val="left" w:pos="0"/>
        <w:tab w:val="left" w:pos="420"/>
        <w:tab w:val="left" w:pos="525"/>
        <w:tab w:val="left" w:pos="945"/>
        <w:tab w:val="left" w:pos="1008"/>
        <w:tab w:val="left" w:pos="1296"/>
        <w:tab w:val="left" w:pos="1407"/>
        <w:tab w:val="left" w:pos="1440"/>
      </w:tabs>
      <w:ind w:left="3176" w:hanging="1196"/>
      <w:outlineLvl w:val="6"/>
    </w:pPr>
  </w:style>
  <w:style w:type="paragraph" w:customStyle="1" w:styleId="321">
    <w:name w:val="四级条标题"/>
    <w:basedOn w:val="322"/>
    <w:next w:val="326"/>
    <w:uiPriority w:val="0"/>
    <w:pPr>
      <w:tabs>
        <w:tab w:val="left" w:pos="0"/>
        <w:tab w:val="left" w:pos="420"/>
        <w:tab w:val="left" w:pos="525"/>
        <w:tab w:val="left" w:pos="945"/>
        <w:tab w:val="left" w:pos="1008"/>
        <w:tab w:val="left" w:pos="1155"/>
        <w:tab w:val="left" w:pos="1440"/>
      </w:tabs>
      <w:ind w:left="0" w:firstLine="0"/>
      <w:outlineLvl w:val="5"/>
    </w:pPr>
    <w:rPr>
      <w:rFonts w:ascii="宋体"/>
      <w:szCs w:val="21"/>
    </w:rPr>
  </w:style>
  <w:style w:type="paragraph" w:customStyle="1" w:styleId="322">
    <w:name w:val="三级条标题"/>
    <w:basedOn w:val="323"/>
    <w:next w:val="326"/>
    <w:uiPriority w:val="0"/>
    <w:pPr>
      <w:tabs>
        <w:tab w:val="left" w:pos="0"/>
        <w:tab w:val="left" w:pos="420"/>
        <w:tab w:val="left" w:pos="525"/>
        <w:tab w:val="left" w:pos="945"/>
        <w:tab w:val="left" w:pos="1008"/>
        <w:tab w:val="left" w:pos="1440"/>
      </w:tabs>
      <w:ind w:left="1008" w:hanging="1008"/>
      <w:outlineLvl w:val="4"/>
    </w:pPr>
  </w:style>
  <w:style w:type="paragraph" w:customStyle="1" w:styleId="323">
    <w:name w:val="二级条标题"/>
    <w:basedOn w:val="324"/>
    <w:next w:val="326"/>
    <w:uiPriority w:val="0"/>
    <w:pPr>
      <w:tabs>
        <w:tab w:val="left" w:pos="0"/>
        <w:tab w:val="left" w:pos="420"/>
        <w:tab w:val="left" w:pos="525"/>
        <w:tab w:val="left" w:pos="1440"/>
      </w:tabs>
      <w:ind w:left="0"/>
      <w:outlineLvl w:val="3"/>
    </w:pPr>
  </w:style>
  <w:style w:type="paragraph" w:customStyle="1" w:styleId="324">
    <w:name w:val="一级条标题"/>
    <w:basedOn w:val="325"/>
    <w:next w:val="326"/>
    <w:uiPriority w:val="0"/>
    <w:pPr>
      <w:tabs>
        <w:tab w:val="left" w:pos="420"/>
        <w:tab w:val="left" w:pos="525"/>
      </w:tabs>
      <w:ind w:left="420"/>
      <w:outlineLvl w:val="2"/>
    </w:pPr>
  </w:style>
  <w:style w:type="paragraph" w:customStyle="1" w:styleId="325">
    <w:name w:val="章标题"/>
    <w:next w:val="326"/>
    <w:uiPriority w:val="0"/>
    <w:pPr>
      <w:tabs>
        <w:tab w:val="left" w:pos="420"/>
      </w:tabs>
      <w:spacing w:beforeLines="50" w:afterLines="50" w:line="360" w:lineRule="auto"/>
      <w:ind w:firstLine="200" w:firstLineChars="200"/>
      <w:jc w:val="both"/>
      <w:outlineLvl w:val="1"/>
    </w:pPr>
    <w:rPr>
      <w:rFonts w:ascii="黑体" w:hAnsi="Calibri" w:eastAsia="黑体"/>
      <w:b/>
      <w:sz w:val="21"/>
      <w:lang w:val="en-US" w:eastAsia="zh-CN" w:bidi="ar-SA"/>
    </w:rPr>
  </w:style>
  <w:style w:type="paragraph" w:customStyle="1" w:styleId="326">
    <w:name w:val="段"/>
    <w:uiPriority w:val="0"/>
    <w:pPr>
      <w:spacing w:line="360" w:lineRule="auto"/>
      <w:ind w:firstLine="200" w:firstLineChars="200"/>
      <w:jc w:val="both"/>
    </w:pPr>
    <w:rPr>
      <w:rFonts w:ascii="宋体" w:hAnsi="Calibri"/>
      <w:sz w:val="21"/>
      <w:lang w:val="en-US" w:eastAsia="zh-CN" w:bidi="ar-SA"/>
    </w:rPr>
  </w:style>
  <w:style w:type="paragraph" w:customStyle="1" w:styleId="327">
    <w:name w:val="表头"/>
    <w:basedOn w:val="1"/>
    <w:uiPriority w:val="0"/>
    <w:pPr>
      <w:adjustRightInd w:val="0"/>
      <w:spacing w:before="120" w:after="60" w:line="420" w:lineRule="atLeast"/>
      <w:ind w:firstLine="200" w:firstLineChars="200"/>
      <w:textAlignment w:val="baseline"/>
    </w:pPr>
    <w:rPr>
      <w:rFonts w:ascii="黑体" w:hAnsi="Calibri" w:eastAsia="黑体"/>
      <w:b/>
      <w:kern w:val="0"/>
      <w:szCs w:val="20"/>
    </w:rPr>
  </w:style>
  <w:style w:type="paragraph" w:customStyle="1" w:styleId="328">
    <w:name w:val="样式 标题 41.1.1Para4CDR_Lev 4Title3h44 dashddash4 + 字距调整八号5"/>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329">
    <w:name w:val="样式 标题 3 + 自动设置 行距: 1.5 倍行距"/>
    <w:basedOn w:val="180"/>
    <w:uiPriority w:val="0"/>
    <w:pPr>
      <w:tabs>
        <w:tab w:val="left" w:pos="785"/>
        <w:tab w:val="clear" w:pos="0"/>
      </w:tabs>
      <w:spacing w:line="480" w:lineRule="exact"/>
      <w:ind w:left="0" w:firstLine="0" w:firstLineChars="0"/>
    </w:pPr>
    <w:rPr>
      <w:sz w:val="21"/>
    </w:rPr>
  </w:style>
  <w:style w:type="paragraph" w:customStyle="1" w:styleId="330">
    <w:name w:val="flNote"/>
    <w:basedOn w:val="1"/>
    <w:uiPriority w:val="0"/>
    <w:pPr>
      <w:adjustRightInd w:val="0"/>
      <w:spacing w:before="567" w:line="360" w:lineRule="atLeast"/>
      <w:jc w:val="center"/>
      <w:textAlignment w:val="baseline"/>
    </w:pPr>
    <w:rPr>
      <w:rFonts w:ascii="Calibri" w:hAnsi="Calibri" w:eastAsia="黑体"/>
      <w:b/>
      <w:kern w:val="0"/>
      <w:sz w:val="24"/>
      <w:szCs w:val="20"/>
    </w:rPr>
  </w:style>
  <w:style w:type="paragraph" w:customStyle="1" w:styleId="331">
    <w:name w:val="xl92"/>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332">
    <w:name w:val="Content"/>
    <w:basedOn w:val="1"/>
    <w:uiPriority w:val="0"/>
    <w:pPr>
      <w:ind w:firstLine="284"/>
    </w:pPr>
    <w:rPr>
      <w:rFonts w:ascii="Calibri" w:hAnsi="Calibri" w:eastAsia="Times New Roman"/>
      <w:sz w:val="20"/>
      <w:lang w:eastAsia="en-US"/>
    </w:rPr>
  </w:style>
  <w:style w:type="paragraph" w:customStyle="1" w:styleId="333">
    <w:name w:val="Char3"/>
    <w:basedOn w:val="1"/>
    <w:uiPriority w:val="0"/>
    <w:pPr>
      <w:snapToGrid w:val="0"/>
      <w:spacing w:line="400" w:lineRule="exact"/>
      <w:ind w:firstLine="200" w:firstLineChars="200"/>
    </w:pPr>
    <w:rPr>
      <w:rFonts w:ascii="宋体" w:hAnsi="宋体"/>
      <w:b/>
      <w:szCs w:val="21"/>
    </w:rPr>
  </w:style>
  <w:style w:type="paragraph" w:customStyle="1" w:styleId="334">
    <w:name w:val="文档结构图2"/>
    <w:basedOn w:val="1"/>
    <w:uiPriority w:val="0"/>
    <w:pPr>
      <w:shd w:val="clear" w:color="auto" w:fill="000080"/>
      <w:autoSpaceDE w:val="0"/>
      <w:autoSpaceDN w:val="0"/>
      <w:adjustRightInd w:val="0"/>
      <w:textAlignment w:val="baseline"/>
    </w:pPr>
    <w:rPr>
      <w:rFonts w:ascii="Calibri" w:hAnsi="Calibri"/>
    </w:rPr>
  </w:style>
  <w:style w:type="paragraph" w:customStyle="1" w:styleId="335">
    <w:name w:val="引文目录标题1"/>
    <w:basedOn w:val="1"/>
    <w:next w:val="1"/>
    <w:uiPriority w:val="0"/>
    <w:pPr>
      <w:adjustRightInd w:val="0"/>
      <w:spacing w:line="360" w:lineRule="atLeast"/>
      <w:ind w:firstLine="200" w:firstLineChars="200"/>
      <w:jc w:val="center"/>
      <w:textAlignment w:val="baseline"/>
    </w:pPr>
    <w:rPr>
      <w:rFonts w:ascii="Arial" w:hAnsi="Arial" w:eastAsia="黑体"/>
      <w:kern w:val="0"/>
      <w:sz w:val="36"/>
      <w:szCs w:val="20"/>
    </w:rPr>
  </w:style>
  <w:style w:type="paragraph" w:customStyle="1" w:styleId="336">
    <w:name w:val="纯文本3"/>
    <w:basedOn w:val="1"/>
    <w:uiPriority w:val="0"/>
    <w:pPr>
      <w:adjustRightInd w:val="0"/>
      <w:spacing w:line="312" w:lineRule="atLeast"/>
      <w:textAlignment w:val="baseline"/>
    </w:pPr>
    <w:rPr>
      <w:rFonts w:ascii="宋体" w:hAnsi="Courier New"/>
      <w:kern w:val="0"/>
      <w:sz w:val="28"/>
    </w:rPr>
  </w:style>
  <w:style w:type="paragraph" w:customStyle="1" w:styleId="337">
    <w:name w:val="样式 标题一 + 左1"/>
    <w:basedOn w:val="261"/>
    <w:uiPriority w:val="0"/>
    <w:pPr>
      <w:jc w:val="left"/>
    </w:pPr>
    <w:rPr>
      <w:rFonts w:cs="宋体"/>
      <w:szCs w:val="20"/>
    </w:rPr>
  </w:style>
  <w:style w:type="paragraph" w:customStyle="1" w:styleId="338">
    <w:name w:val="正文文本2"/>
    <w:uiPriority w:val="0"/>
    <w:pPr>
      <w:widowControl w:val="0"/>
      <w:autoSpaceDE w:val="0"/>
      <w:autoSpaceDN w:val="0"/>
      <w:adjustRightInd w:val="0"/>
      <w:spacing w:before="170" w:line="300" w:lineRule="atLeast"/>
      <w:ind w:left="1134"/>
      <w:jc w:val="both"/>
    </w:pPr>
    <w:rPr>
      <w:rFonts w:ascii="Calibri" w:hAnsi="Calibri"/>
      <w:color w:val="000000"/>
      <w:sz w:val="24"/>
      <w:lang w:val="en-US" w:eastAsia="zh-CN" w:bidi="ar-SA"/>
    </w:rPr>
  </w:style>
  <w:style w:type="paragraph" w:customStyle="1" w:styleId="339">
    <w:name w:val="级别8"/>
    <w:basedOn w:val="340"/>
    <w:uiPriority w:val="0"/>
    <w:pPr>
      <w:tabs>
        <w:tab w:val="left" w:pos="425"/>
        <w:tab w:val="left" w:pos="1134"/>
        <w:tab w:val="left" w:pos="1418"/>
        <w:tab w:val="left" w:pos="3147"/>
        <w:tab w:val="left" w:pos="3780"/>
        <w:tab w:val="left" w:pos="3987"/>
      </w:tabs>
      <w:ind w:left="1933" w:hanging="737"/>
      <w:outlineLvl w:val="7"/>
    </w:pPr>
  </w:style>
  <w:style w:type="paragraph" w:customStyle="1" w:styleId="340">
    <w:name w:val="级别7"/>
    <w:basedOn w:val="341"/>
    <w:uiPriority w:val="0"/>
    <w:pPr>
      <w:tabs>
        <w:tab w:val="left" w:pos="425"/>
        <w:tab w:val="left" w:pos="1134"/>
        <w:tab w:val="left" w:pos="1276"/>
        <w:tab w:val="left" w:pos="3147"/>
        <w:tab w:val="left" w:pos="3567"/>
      </w:tabs>
      <w:ind w:left="1196" w:hanging="1196"/>
      <w:outlineLvl w:val="6"/>
    </w:pPr>
  </w:style>
  <w:style w:type="paragraph" w:customStyle="1" w:styleId="341">
    <w:name w:val="级别6"/>
    <w:basedOn w:val="313"/>
    <w:uiPriority w:val="0"/>
    <w:pPr>
      <w:tabs>
        <w:tab w:val="left" w:pos="1134"/>
        <w:tab w:val="left" w:pos="3147"/>
        <w:tab w:val="clear" w:pos="992"/>
        <w:tab w:val="clear" w:pos="2727"/>
      </w:tabs>
      <w:ind w:left="1134"/>
      <w:outlineLvl w:val="5"/>
    </w:pPr>
  </w:style>
  <w:style w:type="paragraph" w:customStyle="1" w:styleId="342">
    <w:name w:val="1.1"/>
    <w:basedOn w:val="243"/>
    <w:uiPriority w:val="0"/>
    <w:pPr>
      <w:autoSpaceDE w:val="0"/>
      <w:autoSpaceDN w:val="0"/>
      <w:adjustRightInd w:val="0"/>
      <w:jc w:val="left"/>
      <w:outlineLvl w:val="2"/>
    </w:pPr>
    <w:rPr>
      <w:rFonts w:ascii="宋体" w:hAnsi="宋体"/>
      <w:b w:val="0"/>
      <w:bCs w:val="0"/>
      <w:kern w:val="0"/>
      <w:sz w:val="21"/>
      <w:szCs w:val="20"/>
    </w:rPr>
  </w:style>
  <w:style w:type="paragraph" w:customStyle="1" w:styleId="343">
    <w:name w:val="日期11"/>
    <w:basedOn w:val="1"/>
    <w:next w:val="1"/>
    <w:uiPriority w:val="0"/>
    <w:pPr>
      <w:suppressAutoHyphens/>
      <w:ind w:left="851" w:hanging="284"/>
    </w:pPr>
    <w:rPr>
      <w:rFonts w:ascii="仿宋_GB2312" w:hAnsi="仿宋_GB2312" w:eastAsia="仿宋_GB2312"/>
      <w:b/>
      <w:kern w:val="1"/>
      <w:sz w:val="32"/>
      <w:szCs w:val="20"/>
      <w:lang w:eastAsia="ar-SA"/>
    </w:rPr>
  </w:style>
  <w:style w:type="paragraph" w:customStyle="1" w:styleId="344">
    <w:name w:val="表"/>
    <w:basedOn w:val="1"/>
    <w:uiPriority w:val="0"/>
    <w:pPr>
      <w:ind w:left="851" w:firstLine="200" w:firstLineChars="200"/>
      <w:jc w:val="center"/>
    </w:pPr>
    <w:rPr>
      <w:rFonts w:ascii="Calibri" w:hAnsi="Calibri"/>
      <w:szCs w:val="21"/>
    </w:rPr>
  </w:style>
  <w:style w:type="paragraph" w:customStyle="1" w:styleId="345">
    <w:name w:val="xl4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346">
    <w:name w:val="样式 标题 31.1条标题1.1.1二级节名h3Heading 3 - oldheading 3H3H31H3..."/>
    <w:basedOn w:val="180"/>
    <w:next w:val="180"/>
    <w:uiPriority w:val="0"/>
    <w:pPr>
      <w:ind w:left="0" w:firstLine="0" w:firstLineChars="0"/>
      <w:jc w:val="center"/>
    </w:pPr>
    <w:rPr>
      <w:kern w:val="44"/>
    </w:rPr>
  </w:style>
  <w:style w:type="paragraph" w:customStyle="1" w:styleId="347">
    <w:name w:val="样式 标题 1标题 1 1编号标题1 + (符号) Arial 加粗 黑色"/>
    <w:basedOn w:val="151"/>
    <w:uiPriority w:val="0"/>
    <w:pPr>
      <w:adjustRightInd w:val="0"/>
      <w:spacing w:before="200" w:after="180" w:line="360" w:lineRule="atLeast"/>
      <w:ind w:firstLineChars="0"/>
      <w:jc w:val="left"/>
      <w:textAlignment w:val="baseline"/>
    </w:pPr>
    <w:rPr>
      <w:rFonts w:ascii="Arial" w:eastAsia="黑体"/>
      <w:color w:val="000000"/>
      <w:sz w:val="32"/>
      <w:szCs w:val="20"/>
    </w:rPr>
  </w:style>
  <w:style w:type="paragraph" w:customStyle="1" w:styleId="348">
    <w:name w:val="目录2"/>
    <w:basedOn w:val="1"/>
    <w:uiPriority w:val="0"/>
    <w:pPr>
      <w:adjustRightInd w:val="0"/>
      <w:spacing w:line="420" w:lineRule="atLeast"/>
      <w:ind w:left="227" w:firstLine="200" w:firstLineChars="200"/>
      <w:textAlignment w:val="baseline"/>
    </w:pPr>
    <w:rPr>
      <w:rFonts w:ascii="Calibri" w:hAnsi="Calibri"/>
      <w:kern w:val="0"/>
      <w:szCs w:val="20"/>
    </w:rPr>
  </w:style>
  <w:style w:type="paragraph" w:customStyle="1" w:styleId="349">
    <w:name w:val="正文C"/>
    <w:uiPriority w:val="0"/>
    <w:pPr>
      <w:widowControl w:val="0"/>
      <w:adjustRightInd w:val="0"/>
      <w:snapToGrid w:val="0"/>
      <w:spacing w:line="360" w:lineRule="auto"/>
      <w:ind w:right="15" w:rightChars="15" w:firstLine="420" w:firstLineChars="200"/>
      <w:jc w:val="both"/>
    </w:pPr>
    <w:rPr>
      <w:rFonts w:ascii="Calibri" w:hAnsi="Calibri"/>
      <w:kern w:val="44"/>
      <w:sz w:val="24"/>
      <w:lang w:val="en-US" w:eastAsia="zh-CN" w:bidi="ar-SA"/>
    </w:rPr>
  </w:style>
  <w:style w:type="paragraph" w:customStyle="1" w:styleId="350">
    <w:name w:val="Char Char Char Char Char Char Char1"/>
    <w:basedOn w:val="1"/>
    <w:uiPriority w:val="0"/>
    <w:pPr>
      <w:widowControl/>
      <w:spacing w:after="160" w:line="240" w:lineRule="exact"/>
      <w:jc w:val="left"/>
    </w:pPr>
    <w:rPr>
      <w:rFonts w:ascii="Tahoma" w:hAnsi="Tahoma" w:cs="Tahoma"/>
      <w:kern w:val="0"/>
      <w:sz w:val="20"/>
      <w:szCs w:val="20"/>
      <w:lang w:eastAsia="en-US"/>
    </w:rPr>
  </w:style>
  <w:style w:type="paragraph" w:customStyle="1" w:styleId="351">
    <w:name w:val="表格中的文字"/>
    <w:basedOn w:val="1"/>
    <w:uiPriority w:val="0"/>
    <w:pPr>
      <w:adjustRightInd w:val="0"/>
      <w:spacing w:line="360" w:lineRule="atLeast"/>
      <w:jc w:val="left"/>
      <w:textAlignment w:val="baseline"/>
    </w:pPr>
    <w:rPr>
      <w:rFonts w:ascii="Calibri" w:hAnsi="Calibri" w:eastAsia="方正书宋简体"/>
      <w:kern w:val="0"/>
      <w:sz w:val="18"/>
      <w:szCs w:val="20"/>
    </w:rPr>
  </w:style>
  <w:style w:type="paragraph" w:customStyle="1" w:styleId="352">
    <w:name w:val="级别1"/>
    <w:basedOn w:val="151"/>
    <w:uiPriority w:val="0"/>
    <w:pPr>
      <w:tabs>
        <w:tab w:val="left" w:pos="-1620"/>
        <w:tab w:val="clear" w:pos="425"/>
      </w:tabs>
      <w:adjustRightInd w:val="0"/>
      <w:snapToGrid w:val="0"/>
      <w:spacing w:before="0" w:after="0" w:line="360" w:lineRule="auto"/>
      <w:ind w:firstLineChars="0"/>
      <w:jc w:val="center"/>
    </w:pPr>
    <w:rPr>
      <w:rFonts w:ascii="宋体" w:hAnsi="宋体"/>
      <w:bCs w:val="0"/>
      <w:sz w:val="28"/>
      <w:szCs w:val="24"/>
    </w:rPr>
  </w:style>
  <w:style w:type="paragraph" w:customStyle="1" w:styleId="353">
    <w:name w:val="表格侧编号"/>
    <w:next w:val="1"/>
    <w:uiPriority w:val="0"/>
    <w:pPr>
      <w:widowControl w:val="0"/>
      <w:adjustRightInd w:val="0"/>
      <w:snapToGrid w:val="0"/>
      <w:spacing w:before="40" w:after="20" w:line="240" w:lineRule="atLeast"/>
      <w:jc w:val="center"/>
      <w:textAlignment w:val="baseline"/>
    </w:pPr>
    <w:rPr>
      <w:rFonts w:ascii="Arial" w:hAnsi="Arial"/>
      <w:sz w:val="24"/>
      <w:lang w:val="en-US" w:eastAsia="zh-CN" w:bidi="ar-SA"/>
    </w:rPr>
  </w:style>
  <w:style w:type="paragraph" w:customStyle="1" w:styleId="354">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cs="宋体"/>
      <w:kern w:val="0"/>
      <w:sz w:val="24"/>
    </w:rPr>
  </w:style>
  <w:style w:type="paragraph" w:customStyle="1" w:styleId="355">
    <w:name w:val="xl78"/>
    <w:basedOn w:val="1"/>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356">
    <w:name w:val="*"/>
    <w:basedOn w:val="268"/>
    <w:uiPriority w:val="0"/>
    <w:pPr>
      <w:tabs>
        <w:tab w:val="left" w:pos="851"/>
        <w:tab w:val="clear" w:pos="1134"/>
      </w:tabs>
      <w:ind w:firstLine="0" w:firstLineChars="0"/>
    </w:pPr>
  </w:style>
  <w:style w:type="paragraph" w:customStyle="1" w:styleId="357">
    <w:name w:val="Report Heading"/>
    <w:basedOn w:val="1"/>
    <w:next w:val="1"/>
    <w:uiPriority w:val="0"/>
    <w:pPr>
      <w:keepNext/>
      <w:widowControl/>
      <w:spacing w:before="120" w:after="138"/>
      <w:ind w:left="1080"/>
      <w:jc w:val="left"/>
    </w:pPr>
    <w:rPr>
      <w:rFonts w:ascii="Arial" w:hAnsi="Arial"/>
      <w:b/>
      <w:kern w:val="0"/>
      <w:sz w:val="22"/>
    </w:rPr>
  </w:style>
  <w:style w:type="paragraph" w:customStyle="1" w:styleId="358">
    <w:name w:val="目录1"/>
    <w:basedOn w:val="1"/>
    <w:uiPriority w:val="0"/>
    <w:pPr>
      <w:adjustRightInd w:val="0"/>
      <w:spacing w:line="420" w:lineRule="atLeast"/>
      <w:ind w:firstLine="200" w:firstLineChars="200"/>
      <w:textAlignment w:val="baseline"/>
    </w:pPr>
    <w:rPr>
      <w:rFonts w:ascii="Calibri" w:hAnsi="Calibri" w:eastAsia="黑体"/>
      <w:b/>
      <w:kern w:val="0"/>
      <w:szCs w:val="20"/>
    </w:rPr>
  </w:style>
  <w:style w:type="paragraph" w:customStyle="1" w:styleId="359">
    <w:name w:val="重要文字2"/>
    <w:basedOn w:val="360"/>
    <w:uiPriority w:val="0"/>
    <w:pPr>
      <w:spacing w:line="360" w:lineRule="auto"/>
      <w:ind w:firstLine="540" w:firstLineChars="224"/>
    </w:pPr>
    <w:rPr>
      <w:b/>
    </w:rPr>
  </w:style>
  <w:style w:type="paragraph" w:customStyle="1" w:styleId="360">
    <w:name w:val="重要文字1"/>
    <w:basedOn w:val="1"/>
    <w:uiPriority w:val="0"/>
    <w:pPr>
      <w:ind w:left="851" w:firstLine="200" w:firstLineChars="200"/>
    </w:pPr>
    <w:rPr>
      <w:rFonts w:ascii="Calibri" w:hAnsi="Calibri"/>
      <w:sz w:val="24"/>
    </w:rPr>
  </w:style>
  <w:style w:type="paragraph" w:customStyle="1" w:styleId="361">
    <w:name w:val="flName"/>
    <w:basedOn w:val="330"/>
    <w:uiPriority w:val="0"/>
    <w:pPr>
      <w:spacing w:before="0" w:line="113" w:lineRule="atLeast"/>
    </w:pPr>
  </w:style>
  <w:style w:type="paragraph" w:customStyle="1" w:styleId="362">
    <w:name w:val="xl69"/>
    <w:basedOn w:val="1"/>
    <w:uiPriority w:val="0"/>
    <w:pPr>
      <w:widowControl/>
      <w:pBdr>
        <w:bottom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363">
    <w:name w:val="xl71"/>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kern w:val="0"/>
      <w:sz w:val="20"/>
      <w:szCs w:val="20"/>
    </w:rPr>
  </w:style>
  <w:style w:type="paragraph" w:customStyle="1" w:styleId="364">
    <w:name w:val="xl57"/>
    <w:basedOn w:val="1"/>
    <w:uiPriority w:val="0"/>
    <w:pPr>
      <w:widowControl/>
      <w:pBdr>
        <w:top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365">
    <w:name w:val="列表接续 31"/>
    <w:basedOn w:val="1"/>
    <w:uiPriority w:val="0"/>
    <w:pPr>
      <w:spacing w:after="120"/>
      <w:ind w:left="1260" w:leftChars="600"/>
    </w:pPr>
    <w:rPr>
      <w:rFonts w:ascii="宋体" w:hAnsi="宋体"/>
      <w:sz w:val="24"/>
      <w:szCs w:val="20"/>
    </w:rPr>
  </w:style>
  <w:style w:type="paragraph" w:customStyle="1" w:styleId="366">
    <w:name w:val="+列表2"/>
    <w:basedOn w:val="1"/>
    <w:uiPriority w:val="0"/>
    <w:pPr>
      <w:jc w:val="center"/>
    </w:pPr>
    <w:rPr>
      <w:rFonts w:ascii="Calibri" w:hAnsi="Calibri"/>
      <w:sz w:val="18"/>
      <w:szCs w:val="18"/>
    </w:rPr>
  </w:style>
  <w:style w:type="paragraph" w:customStyle="1" w:styleId="367">
    <w:name w:val="一"/>
    <w:basedOn w:val="151"/>
    <w:uiPriority w:val="0"/>
    <w:pPr>
      <w:tabs>
        <w:tab w:val="left" w:pos="432"/>
        <w:tab w:val="clear" w:pos="425"/>
      </w:tabs>
      <w:autoSpaceDE w:val="0"/>
      <w:autoSpaceDN w:val="0"/>
      <w:adjustRightInd w:val="0"/>
      <w:spacing w:before="0" w:after="0" w:line="360" w:lineRule="auto"/>
      <w:ind w:left="432" w:hanging="432" w:firstLineChars="0"/>
      <w:jc w:val="left"/>
    </w:pPr>
    <w:rPr>
      <w:rFonts w:ascii="宋体" w:hAnsi="宋体"/>
      <w:bCs w:val="0"/>
      <w:kern w:val="0"/>
      <w:sz w:val="28"/>
      <w:szCs w:val="20"/>
    </w:rPr>
  </w:style>
  <w:style w:type="paragraph" w:customStyle="1" w:styleId="368">
    <w:name w:val="正文文本1"/>
    <w:uiPriority w:val="0"/>
    <w:pPr>
      <w:widowControl w:val="0"/>
      <w:autoSpaceDE w:val="0"/>
      <w:autoSpaceDN w:val="0"/>
      <w:adjustRightInd w:val="0"/>
      <w:spacing w:before="170" w:line="300" w:lineRule="atLeast"/>
      <w:ind w:left="1134" w:firstLine="200" w:firstLineChars="200"/>
      <w:jc w:val="both"/>
    </w:pPr>
    <w:rPr>
      <w:rFonts w:ascii="Calibri" w:hAnsi="Calibri"/>
      <w:color w:val="000000"/>
      <w:sz w:val="24"/>
      <w:lang w:val="en-US" w:eastAsia="zh-CN" w:bidi="ar-SA"/>
    </w:rPr>
  </w:style>
  <w:style w:type="paragraph" w:customStyle="1" w:styleId="369">
    <w:name w:val="xl85"/>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370">
    <w:name w:val="样式 四号 行距: 1.5 倍行距 首行缩进:  2 字符"/>
    <w:basedOn w:val="1"/>
    <w:uiPriority w:val="0"/>
    <w:pPr>
      <w:ind w:firstLine="560" w:firstLineChars="200"/>
    </w:pPr>
    <w:rPr>
      <w:rFonts w:ascii="Calibri" w:hAnsi="Calibri" w:cs="宋体"/>
      <w:sz w:val="24"/>
      <w:szCs w:val="20"/>
    </w:rPr>
  </w:style>
  <w:style w:type="paragraph" w:customStyle="1" w:styleId="371">
    <w:name w:val="xl68"/>
    <w:basedOn w:val="1"/>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372">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373">
    <w:name w:val="Char Char Char"/>
    <w:basedOn w:val="1"/>
    <w:uiPriority w:val="0"/>
    <w:rPr>
      <w:rFonts w:ascii="Tahoma" w:hAnsi="Tahoma"/>
      <w:sz w:val="24"/>
      <w:szCs w:val="20"/>
    </w:rPr>
  </w:style>
  <w:style w:type="paragraph" w:customStyle="1" w:styleId="374">
    <w:name w:val="WW-正文缩进"/>
    <w:basedOn w:val="1"/>
    <w:uiPriority w:val="0"/>
    <w:pPr>
      <w:widowControl/>
      <w:suppressAutoHyphens/>
      <w:spacing w:before="50" w:after="50"/>
      <w:ind w:left="851" w:hanging="284"/>
      <w:jc w:val="left"/>
    </w:pPr>
    <w:rPr>
      <w:rFonts w:ascii="宋体" w:hAnsi="宋体" w:eastAsia="黑体"/>
      <w:kern w:val="1"/>
      <w:szCs w:val="20"/>
      <w:lang w:eastAsia="ar-SA"/>
    </w:rPr>
  </w:style>
  <w:style w:type="paragraph" w:customStyle="1" w:styleId="375">
    <w:name w:val="条文 1"/>
    <w:next w:val="1"/>
    <w:uiPriority w:val="0"/>
    <w:pPr>
      <w:spacing w:line="310" w:lineRule="exact"/>
      <w:ind w:left="420"/>
    </w:pPr>
    <w:rPr>
      <w:rFonts w:ascii="Calibri" w:hAnsi="Calibri" w:eastAsia="黑体"/>
      <w:sz w:val="21"/>
      <w:lang w:val="en-US" w:eastAsia="zh-CN" w:bidi="ar-SA"/>
    </w:rPr>
  </w:style>
  <w:style w:type="paragraph" w:customStyle="1" w:styleId="376">
    <w:name w:val="Report Level 2"/>
    <w:basedOn w:val="377"/>
    <w:next w:val="316"/>
    <w:uiPriority w:val="0"/>
    <w:pPr>
      <w:tabs>
        <w:tab w:val="left" w:pos="1080"/>
      </w:tabs>
    </w:pPr>
  </w:style>
  <w:style w:type="paragraph" w:customStyle="1" w:styleId="377">
    <w:name w:val="Report Level 1"/>
    <w:basedOn w:val="1"/>
    <w:next w:val="316"/>
    <w:uiPriority w:val="0"/>
    <w:pPr>
      <w:keepNext/>
      <w:widowControl/>
      <w:tabs>
        <w:tab w:val="left" w:pos="1080"/>
      </w:tabs>
      <w:spacing w:before="240" w:after="240"/>
      <w:ind w:left="1080" w:hanging="1080"/>
      <w:jc w:val="left"/>
      <w:outlineLvl w:val="0"/>
    </w:pPr>
    <w:rPr>
      <w:rFonts w:ascii="Arial" w:hAnsi="Arial"/>
      <w:b/>
      <w:caps/>
      <w:kern w:val="0"/>
      <w:sz w:val="24"/>
      <w:szCs w:val="21"/>
    </w:rPr>
  </w:style>
  <w:style w:type="paragraph" w:customStyle="1" w:styleId="378">
    <w:name w:val="样式 标题 41.1.1Para4CDR_Lev 4Title3h44 dashddash4 + 字距调整八号9"/>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379">
    <w:name w:val="列出段落1"/>
    <w:basedOn w:val="1"/>
    <w:qFormat/>
    <w:uiPriority w:val="0"/>
    <w:pPr>
      <w:adjustRightInd w:val="0"/>
      <w:spacing w:line="360" w:lineRule="atLeast"/>
      <w:ind w:firstLine="420" w:firstLineChars="200"/>
      <w:jc w:val="left"/>
      <w:textAlignment w:val="baseline"/>
    </w:pPr>
    <w:rPr>
      <w:rFonts w:ascii="Calibri" w:hAnsi="Calibri"/>
      <w:kern w:val="0"/>
      <w:sz w:val="24"/>
      <w:szCs w:val="20"/>
    </w:rPr>
  </w:style>
  <w:style w:type="paragraph" w:customStyle="1" w:styleId="380">
    <w:name w:val="技规文2"/>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kern w:val="0"/>
      <w:sz w:val="24"/>
      <w:szCs w:val="20"/>
    </w:rPr>
  </w:style>
  <w:style w:type="paragraph" w:customStyle="1" w:styleId="381">
    <w:name w:val="列表 21"/>
    <w:basedOn w:val="1"/>
    <w:uiPriority w:val="0"/>
    <w:pPr>
      <w:autoSpaceDE w:val="0"/>
      <w:autoSpaceDN w:val="0"/>
      <w:adjustRightInd w:val="0"/>
      <w:snapToGrid w:val="0"/>
      <w:ind w:left="100" w:leftChars="200" w:hanging="200" w:hangingChars="200"/>
    </w:pPr>
    <w:rPr>
      <w:rFonts w:ascii="宋体" w:hAnsi="Calibri"/>
      <w:snapToGrid w:val="0"/>
      <w:color w:val="000000"/>
      <w:kern w:val="0"/>
      <w:szCs w:val="20"/>
    </w:rPr>
  </w:style>
  <w:style w:type="paragraph" w:customStyle="1" w:styleId="382">
    <w:name w:val="样式 标题 41.1.1Para4CDR_Lev 4Title3h44 dashddash4 + 字距调整八号8"/>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383">
    <w:name w:val="索引 21"/>
    <w:basedOn w:val="1"/>
    <w:next w:val="1"/>
    <w:uiPriority w:val="0"/>
    <w:pPr>
      <w:adjustRightInd w:val="0"/>
      <w:spacing w:line="360" w:lineRule="atLeast"/>
      <w:ind w:left="200" w:leftChars="200" w:firstLine="200" w:firstLineChars="200"/>
      <w:jc w:val="left"/>
      <w:textAlignment w:val="baseline"/>
    </w:pPr>
    <w:rPr>
      <w:rFonts w:ascii="Calibri" w:hAnsi="Calibri"/>
      <w:kern w:val="0"/>
      <w:sz w:val="24"/>
      <w:szCs w:val="20"/>
    </w:rPr>
  </w:style>
  <w:style w:type="paragraph" w:customStyle="1" w:styleId="384">
    <w:name w:val="样式 标题 2 + 宋体 黑色"/>
    <w:basedOn w:val="243"/>
    <w:next w:val="243"/>
    <w:uiPriority w:val="0"/>
    <w:pPr>
      <w:widowControl/>
      <w:jc w:val="center"/>
    </w:pPr>
    <w:rPr>
      <w:rFonts w:ascii="宋体" w:hAnsi="宋体"/>
      <w:color w:val="000000"/>
      <w:kern w:val="0"/>
      <w:szCs w:val="20"/>
    </w:rPr>
  </w:style>
  <w:style w:type="paragraph" w:customStyle="1" w:styleId="385">
    <w:name w:val="kd"/>
    <w:basedOn w:val="386"/>
    <w:uiPriority w:val="0"/>
    <w:pPr>
      <w:ind w:left="720" w:hanging="720"/>
    </w:pPr>
    <w:rPr>
      <w:sz w:val="28"/>
    </w:rPr>
  </w:style>
  <w:style w:type="paragraph" w:customStyle="1" w:styleId="386">
    <w:name w:val="正文1"/>
    <w:uiPriority w:val="0"/>
    <w:pPr>
      <w:widowControl w:val="0"/>
      <w:adjustRightInd w:val="0"/>
      <w:spacing w:line="312" w:lineRule="atLeast"/>
      <w:ind w:firstLine="200" w:firstLineChars="200"/>
      <w:jc w:val="both"/>
      <w:textAlignment w:val="baseline"/>
    </w:pPr>
    <w:rPr>
      <w:rFonts w:ascii="宋体" w:hAnsi="Calibri"/>
      <w:sz w:val="34"/>
      <w:lang w:val="en-US" w:eastAsia="zh-CN" w:bidi="ar-SA"/>
    </w:rPr>
  </w:style>
  <w:style w:type="paragraph" w:customStyle="1" w:styleId="387">
    <w:name w:val="样式 样式 列表框 Char Char Char Char Char + 右侧:  -0.05 字符 段后: 0.5 行 + 右..."/>
    <w:basedOn w:val="388"/>
    <w:uiPriority w:val="0"/>
    <w:pPr>
      <w:tabs>
        <w:tab w:val="left" w:pos="874"/>
      </w:tabs>
    </w:pPr>
  </w:style>
  <w:style w:type="paragraph" w:customStyle="1" w:styleId="388">
    <w:name w:val="样式 列表框 Char Char Char Char Char + 右侧:  -0.05 字符 段后: 0.5 行"/>
    <w:basedOn w:val="389"/>
    <w:uiPriority w:val="0"/>
    <w:pPr>
      <w:tabs>
        <w:tab w:val="left" w:pos="874"/>
      </w:tabs>
    </w:pPr>
  </w:style>
  <w:style w:type="paragraph" w:customStyle="1" w:styleId="389">
    <w:name w:val="列表框 Char Char Char Char Char"/>
    <w:basedOn w:val="390"/>
    <w:next w:val="390"/>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390">
    <w:name w:val="正常文本 Char Char Char Char Char Char Char Char Char Char Char Char Char Char"/>
    <w:basedOn w:val="1"/>
    <w:uiPriority w:val="0"/>
    <w:pPr>
      <w:spacing w:afterLines="50" w:line="320" w:lineRule="exact"/>
      <w:ind w:left="600" w:leftChars="600" w:firstLine="208" w:firstLineChars="208"/>
    </w:pPr>
    <w:rPr>
      <w:rFonts w:ascii="宋体" w:hAnsi="宋体" w:eastAsia="楷体_GB2312"/>
      <w:szCs w:val="18"/>
    </w:rPr>
  </w:style>
  <w:style w:type="paragraph" w:customStyle="1" w:styleId="391">
    <w:name w:val="xl55"/>
    <w:basedOn w:val="1"/>
    <w:uiPriority w:val="0"/>
    <w:pPr>
      <w:widowControl/>
      <w:pBdr>
        <w:top w:val="single" w:color="auto" w:sz="4" w:space="0"/>
        <w:left w:val="single" w:color="auto" w:sz="4" w:space="0"/>
      </w:pBdr>
      <w:spacing w:before="100" w:after="100"/>
      <w:jc w:val="center"/>
      <w:textAlignment w:val="center"/>
    </w:pPr>
    <w:rPr>
      <w:rFonts w:ascii="Arial Unicode MS" w:hAnsi="Arial Unicode MS" w:eastAsia="Arial Unicode MS"/>
      <w:kern w:val="0"/>
    </w:rPr>
  </w:style>
  <w:style w:type="paragraph" w:customStyle="1" w:styleId="392">
    <w:name w:val="大标题"/>
    <w:uiPriority w:val="0"/>
    <w:pPr>
      <w:tabs>
        <w:tab w:val="left" w:pos="1134"/>
      </w:tabs>
      <w:snapToGrid w:val="0"/>
      <w:spacing w:before="240" w:after="240" w:line="288" w:lineRule="auto"/>
    </w:pPr>
    <w:rPr>
      <w:rFonts w:ascii="黑体" w:hAnsi="Calibri" w:eastAsia="黑体"/>
      <w:sz w:val="24"/>
      <w:lang w:val="en-US" w:eastAsia="zh-CN" w:bidi="ar-SA"/>
    </w:rPr>
  </w:style>
  <w:style w:type="paragraph" w:customStyle="1" w:styleId="393">
    <w:name w:val="font10"/>
    <w:basedOn w:val="1"/>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94">
    <w:name w:val="索引 61"/>
    <w:basedOn w:val="1"/>
    <w:next w:val="1"/>
    <w:uiPriority w:val="0"/>
    <w:pPr>
      <w:adjustRightInd w:val="0"/>
      <w:spacing w:line="360" w:lineRule="atLeast"/>
      <w:ind w:left="1000" w:leftChars="1000" w:firstLine="200" w:firstLineChars="200"/>
      <w:jc w:val="left"/>
      <w:textAlignment w:val="baseline"/>
    </w:pPr>
    <w:rPr>
      <w:rFonts w:ascii="Calibri" w:hAnsi="Calibri"/>
      <w:kern w:val="0"/>
      <w:sz w:val="24"/>
      <w:szCs w:val="20"/>
    </w:rPr>
  </w:style>
  <w:style w:type="paragraph" w:customStyle="1" w:styleId="395">
    <w:name w:val="样式 标题 41.1.1Para4CDR_Lev 4Title3h44 dashddash4 + 字距调整八号1"/>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396">
    <w:name w:val="正文文本 212"/>
    <w:basedOn w:val="1"/>
    <w:uiPriority w:val="0"/>
    <w:pPr>
      <w:adjustRightInd w:val="0"/>
      <w:ind w:right="1841" w:firstLine="420"/>
      <w:jc w:val="left"/>
      <w:textAlignment w:val="baseline"/>
    </w:pPr>
    <w:rPr>
      <w:rFonts w:ascii="Calibri" w:hAnsi="Calibri"/>
      <w:sz w:val="24"/>
      <w:szCs w:val="20"/>
    </w:rPr>
  </w:style>
  <w:style w:type="paragraph" w:customStyle="1" w:styleId="397">
    <w:name w:val="青岛正文"/>
    <w:basedOn w:val="1"/>
    <w:uiPriority w:val="0"/>
    <w:rPr>
      <w:rFonts w:ascii="Calibri" w:hAnsi="Calibri"/>
      <w:sz w:val="28"/>
      <w:szCs w:val="20"/>
    </w:rPr>
  </w:style>
  <w:style w:type="paragraph" w:customStyle="1" w:styleId="398">
    <w:name w:val="xl74"/>
    <w:basedOn w:val="1"/>
    <w:uiPriority w:val="0"/>
    <w:pPr>
      <w:widowControl/>
      <w:pBdr>
        <w:top w:val="single" w:color="auto" w:sz="4" w:space="0"/>
        <w:left w:val="single" w:color="auto" w:sz="4" w:space="0"/>
        <w:bottom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399">
    <w:name w:val="样式 标题 41.1.1Para4CDR_Lev 4Title3h44 dashddash4 + 非加粗"/>
    <w:basedOn w:val="254"/>
    <w:next w:val="254"/>
    <w:uiPriority w:val="0"/>
    <w:pPr>
      <w:wordWrap w:val="0"/>
      <w:overflowPunct w:val="0"/>
      <w:autoSpaceDE w:val="0"/>
      <w:autoSpaceDN w:val="0"/>
      <w:adjustRightInd w:val="0"/>
    </w:pPr>
    <w:rPr>
      <w:rFonts w:ascii="宋体" w:hAnsi="MS Sans Serif"/>
      <w:b w:val="0"/>
      <w:bCs w:val="0"/>
      <w:kern w:val="10"/>
      <w:szCs w:val="20"/>
    </w:rPr>
  </w:style>
  <w:style w:type="paragraph" w:customStyle="1" w:styleId="400">
    <w:name w:val="WPSOffice手动目录 2"/>
    <w:uiPriority w:val="0"/>
    <w:pPr>
      <w:ind w:leftChars="200"/>
    </w:pPr>
    <w:rPr>
      <w:rFonts w:ascii="Calibri" w:hAnsi="Calibri"/>
      <w:lang w:val="en-US" w:eastAsia="zh-CN" w:bidi="ar-SA"/>
    </w:rPr>
  </w:style>
  <w:style w:type="paragraph" w:customStyle="1" w:styleId="401">
    <w:name w:val="Char2"/>
    <w:basedOn w:val="1"/>
    <w:uiPriority w:val="0"/>
    <w:pPr>
      <w:ind w:firstLine="200" w:firstLineChars="200"/>
    </w:pPr>
    <w:rPr>
      <w:rFonts w:ascii="仿宋_GB2312" w:hAnsi="Calibri" w:eastAsia="仿宋_GB2312"/>
      <w:b/>
      <w:sz w:val="32"/>
      <w:szCs w:val="32"/>
    </w:rPr>
  </w:style>
  <w:style w:type="paragraph" w:customStyle="1" w:styleId="402">
    <w:name w:val="xl120"/>
    <w:basedOn w:val="1"/>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03">
    <w:name w:val="样式 标题一 + 左"/>
    <w:basedOn w:val="261"/>
    <w:uiPriority w:val="0"/>
    <w:pPr>
      <w:jc w:val="left"/>
    </w:pPr>
    <w:rPr>
      <w:rFonts w:cs="宋体"/>
      <w:szCs w:val="20"/>
    </w:rPr>
  </w:style>
  <w:style w:type="paragraph" w:customStyle="1" w:styleId="404">
    <w:name w:val="新标题2"/>
    <w:basedOn w:val="1"/>
    <w:uiPriority w:val="0"/>
    <w:pPr>
      <w:ind w:firstLine="200" w:firstLineChars="200"/>
    </w:pPr>
    <w:rPr>
      <w:rFonts w:ascii="Calibri" w:hAnsi="Calibri"/>
    </w:rPr>
  </w:style>
  <w:style w:type="paragraph" w:customStyle="1" w:styleId="405">
    <w:name w:val="样式 正文（首行缩进两字） + 宋体 小四 首行缩进:  0 厘米 段前: 11.15 磅 段后: 11.15 磅"/>
    <w:basedOn w:val="11"/>
    <w:uiPriority w:val="0"/>
    <w:pPr>
      <w:widowControl/>
      <w:spacing w:before="223" w:after="223" w:line="300" w:lineRule="exact"/>
      <w:ind w:left="200" w:leftChars="200" w:firstLine="0" w:firstLineChars="0"/>
      <w:jc w:val="left"/>
    </w:pPr>
    <w:rPr>
      <w:rFonts w:ascii="宋体" w:hAnsi="宋体" w:cs="宋体"/>
      <w:kern w:val="0"/>
      <w:sz w:val="24"/>
      <w:szCs w:val="28"/>
    </w:rPr>
  </w:style>
  <w:style w:type="paragraph" w:customStyle="1" w:styleId="406">
    <w:name w:val="招标文件1.1.1"/>
    <w:uiPriority w:val="0"/>
    <w:pPr>
      <w:tabs>
        <w:tab w:val="left" w:pos="851"/>
      </w:tabs>
      <w:spacing w:before="120" w:after="120" w:line="480" w:lineRule="exact"/>
      <w:ind w:left="851" w:hanging="851" w:firstLineChars="200"/>
      <w:jc w:val="both"/>
      <w:outlineLvl w:val="3"/>
    </w:pPr>
    <w:rPr>
      <w:rFonts w:ascii="宋体" w:hAnsi="Calibri"/>
      <w:b/>
      <w:spacing w:val="10"/>
      <w:w w:val="95"/>
      <w:sz w:val="21"/>
      <w:lang w:val="en-US" w:eastAsia="zh-CN" w:bidi="ar-SA"/>
    </w:rPr>
  </w:style>
  <w:style w:type="paragraph" w:customStyle="1" w:styleId="407">
    <w:name w:val="新标题3"/>
    <w:basedOn w:val="1"/>
    <w:uiPriority w:val="0"/>
    <w:pPr>
      <w:ind w:firstLine="200" w:firstLineChars="200"/>
    </w:pPr>
    <w:rPr>
      <w:rFonts w:ascii="Calibri" w:hAnsi="Calibri"/>
    </w:rPr>
  </w:style>
  <w:style w:type="paragraph" w:customStyle="1" w:styleId="408">
    <w:name w:val="列表项目符号 21"/>
    <w:basedOn w:val="1"/>
    <w:uiPriority w:val="0"/>
    <w:pPr>
      <w:suppressAutoHyphens/>
      <w:ind w:left="851" w:hanging="284"/>
    </w:pPr>
    <w:rPr>
      <w:rFonts w:ascii="Calibri" w:hAnsi="Calibri"/>
      <w:kern w:val="1"/>
      <w:lang w:eastAsia="ar-SA"/>
    </w:rPr>
  </w:style>
  <w:style w:type="paragraph" w:customStyle="1" w:styleId="409">
    <w:name w:val="招标文件1"/>
    <w:basedOn w:val="1"/>
    <w:uiPriority w:val="0"/>
    <w:pPr>
      <w:tabs>
        <w:tab w:val="left" w:pos="420"/>
      </w:tabs>
      <w:spacing w:line="480" w:lineRule="exact"/>
      <w:ind w:firstLine="200" w:firstLineChars="200"/>
      <w:jc w:val="left"/>
      <w:outlineLvl w:val="1"/>
    </w:pPr>
    <w:rPr>
      <w:rFonts w:ascii="宋体" w:hAnsi="Calibri"/>
      <w:b/>
      <w:spacing w:val="10"/>
      <w:w w:val="95"/>
      <w:kern w:val="0"/>
      <w:sz w:val="28"/>
    </w:rPr>
  </w:style>
  <w:style w:type="paragraph" w:customStyle="1" w:styleId="410">
    <w:name w:val="xl81"/>
    <w:basedOn w:val="1"/>
    <w:uiPriority w:val="0"/>
    <w:pPr>
      <w:widowControl/>
      <w:pBdr>
        <w:top w:val="single" w:color="auto" w:sz="4" w:space="0"/>
        <w:left w:val="single" w:color="auto" w:sz="4" w:space="0"/>
        <w:bottom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411">
    <w:name w:val="正文文本缩进 32"/>
    <w:basedOn w:val="1"/>
    <w:uiPriority w:val="0"/>
    <w:pPr>
      <w:autoSpaceDE w:val="0"/>
      <w:autoSpaceDN w:val="0"/>
      <w:adjustRightInd w:val="0"/>
      <w:ind w:firstLine="525"/>
      <w:textAlignment w:val="baseline"/>
    </w:pPr>
    <w:rPr>
      <w:rFonts w:ascii="Calibri" w:hAnsi="Calibri"/>
      <w:sz w:val="24"/>
    </w:rPr>
  </w:style>
  <w:style w:type="paragraph" w:customStyle="1" w:styleId="412">
    <w:name w:val="标题2"/>
    <w:basedOn w:val="243"/>
    <w:next w:val="243"/>
    <w:uiPriority w:val="0"/>
    <w:pPr>
      <w:tabs>
        <w:tab w:val="left" w:pos="1418"/>
      </w:tabs>
      <w:spacing w:before="200" w:after="100" w:line="500" w:lineRule="atLeast"/>
    </w:pPr>
    <w:rPr>
      <w:rFonts w:ascii="黑体" w:hAnsi="Arial" w:eastAsia="黑体"/>
      <w:b w:val="0"/>
      <w:bCs w:val="0"/>
      <w:kern w:val="0"/>
      <w:sz w:val="30"/>
      <w:szCs w:val="30"/>
    </w:rPr>
  </w:style>
  <w:style w:type="paragraph" w:customStyle="1" w:styleId="413">
    <w:name w:val="xl27"/>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414">
    <w:name w:val="标题 311"/>
    <w:basedOn w:val="1"/>
    <w:uiPriority w:val="0"/>
    <w:pPr>
      <w:widowControl/>
      <w:tabs>
        <w:tab w:val="left" w:pos="720"/>
      </w:tabs>
      <w:ind w:left="720" w:hanging="720" w:firstLineChars="200"/>
      <w:jc w:val="left"/>
    </w:pPr>
    <w:rPr>
      <w:rFonts w:ascii="Calibri" w:hAnsi="Calibri"/>
      <w:kern w:val="0"/>
      <w:sz w:val="20"/>
      <w:szCs w:val="20"/>
    </w:rPr>
  </w:style>
  <w:style w:type="paragraph" w:customStyle="1" w:styleId="415">
    <w:name w:val="样式 宋体 小四 首行缩进:  0.93 厘米 段前: 2.5 磅 段后: 2.5 磅"/>
    <w:basedOn w:val="1"/>
    <w:uiPriority w:val="0"/>
    <w:pPr>
      <w:snapToGrid w:val="0"/>
      <w:spacing w:before="120" w:after="120"/>
      <w:ind w:left="200" w:leftChars="200"/>
    </w:pPr>
    <w:rPr>
      <w:rFonts w:ascii="Calibri" w:hAnsi="Calibri" w:cs="宋体"/>
      <w:sz w:val="24"/>
    </w:rPr>
  </w:style>
  <w:style w:type="paragraph" w:customStyle="1" w:styleId="416">
    <w:name w:val="需求书2"/>
    <w:basedOn w:val="1"/>
    <w:uiPriority w:val="0"/>
    <w:pPr>
      <w:tabs>
        <w:tab w:val="left" w:pos="560"/>
        <w:tab w:val="right" w:leader="middleDot" w:pos="8400"/>
      </w:tabs>
      <w:spacing w:line="280" w:lineRule="exact"/>
      <w:ind w:firstLine="200" w:firstLineChars="200"/>
      <w:jc w:val="center"/>
      <w:textAlignment w:val="baseline"/>
    </w:pPr>
    <w:rPr>
      <w:rFonts w:ascii="Calibri" w:hAnsi="Calibri"/>
      <w:szCs w:val="21"/>
    </w:rPr>
  </w:style>
  <w:style w:type="paragraph" w:customStyle="1" w:styleId="417">
    <w:name w:val="样式 宋体 行距: 固定值 24 磅"/>
    <w:basedOn w:val="1"/>
    <w:uiPriority w:val="0"/>
    <w:pPr>
      <w:tabs>
        <w:tab w:val="left" w:pos="810"/>
      </w:tabs>
      <w:spacing w:line="480" w:lineRule="exact"/>
      <w:ind w:firstLine="585" w:firstLineChars="200"/>
    </w:pPr>
    <w:rPr>
      <w:rFonts w:ascii="宋体" w:hAnsi="Calibri" w:cs="宋体"/>
      <w:sz w:val="28"/>
    </w:rPr>
  </w:style>
  <w:style w:type="paragraph" w:customStyle="1" w:styleId="418">
    <w:name w:val="xl122"/>
    <w:basedOn w:val="1"/>
    <w:uiPriority w:val="0"/>
    <w:pPr>
      <w:widowControl/>
      <w:pBdr>
        <w:lef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19">
    <w:name w:val="条文 0"/>
    <w:next w:val="1"/>
    <w:uiPriority w:val="0"/>
    <w:pPr>
      <w:spacing w:before="240" w:after="240"/>
    </w:pPr>
    <w:rPr>
      <w:rFonts w:ascii="Calibri" w:hAnsi="Calibri" w:eastAsia="黑体"/>
      <w:sz w:val="21"/>
      <w:lang w:val="en-US" w:eastAsia="zh-CN" w:bidi="ar-SA"/>
    </w:rPr>
  </w:style>
  <w:style w:type="paragraph" w:customStyle="1" w:styleId="420">
    <w:name w:val="Char Char Char Char Char Char Char"/>
    <w:basedOn w:val="1"/>
    <w:uiPriority w:val="0"/>
    <w:pPr>
      <w:widowControl/>
      <w:spacing w:after="160" w:line="240" w:lineRule="exact"/>
      <w:ind w:firstLine="200" w:firstLineChars="200"/>
      <w:jc w:val="left"/>
    </w:pPr>
    <w:rPr>
      <w:rFonts w:ascii="Tahoma" w:hAnsi="Tahoma" w:cs="Tahoma"/>
      <w:kern w:val="0"/>
      <w:sz w:val="20"/>
      <w:szCs w:val="20"/>
      <w:lang w:eastAsia="en-US"/>
    </w:rPr>
  </w:style>
  <w:style w:type="paragraph" w:customStyle="1" w:styleId="421">
    <w:name w:val="样式1－1"/>
    <w:basedOn w:val="1"/>
    <w:uiPriority w:val="0"/>
    <w:pPr>
      <w:tabs>
        <w:tab w:val="left" w:pos="0"/>
        <w:tab w:val="left" w:pos="560"/>
        <w:tab w:val="right" w:leader="middleDot" w:pos="8400"/>
      </w:tabs>
      <w:adjustRightInd w:val="0"/>
      <w:spacing w:line="360" w:lineRule="atLeast"/>
      <w:ind w:left="1230" w:hanging="420" w:firstLineChars="200"/>
      <w:textAlignment w:val="baseline"/>
    </w:pPr>
    <w:rPr>
      <w:rFonts w:ascii="Calibri" w:hAnsi="Calibri"/>
      <w:sz w:val="28"/>
      <w:szCs w:val="20"/>
    </w:rPr>
  </w:style>
  <w:style w:type="paragraph" w:customStyle="1" w:styleId="422">
    <w:name w:val="font13"/>
    <w:basedOn w:val="1"/>
    <w:uiPriority w:val="0"/>
    <w:pPr>
      <w:widowControl/>
      <w:spacing w:before="100" w:beforeAutospacing="1" w:after="100" w:afterAutospacing="1"/>
      <w:jc w:val="left"/>
    </w:pPr>
    <w:rPr>
      <w:rFonts w:ascii="Calibri" w:hAnsi="Calibri"/>
      <w:kern w:val="0"/>
      <w:sz w:val="20"/>
      <w:szCs w:val="20"/>
    </w:rPr>
  </w:style>
  <w:style w:type="paragraph" w:customStyle="1" w:styleId="423">
    <w:name w:val="标题1.1"/>
    <w:basedOn w:val="151"/>
    <w:next w:val="1"/>
    <w:uiPriority w:val="0"/>
    <w:pPr>
      <w:tabs>
        <w:tab w:val="left" w:pos="605"/>
        <w:tab w:val="clear" w:pos="425"/>
      </w:tabs>
      <w:spacing w:before="200" w:after="180" w:line="360" w:lineRule="atLeast"/>
      <w:ind w:left="605" w:hanging="425" w:firstLineChars="0"/>
      <w:jc w:val="left"/>
      <w:textAlignment w:val="baseline"/>
    </w:pPr>
    <w:rPr>
      <w:rFonts w:ascii="Arial" w:eastAsia="黑体"/>
      <w:color w:val="000000"/>
      <w:sz w:val="28"/>
      <w:szCs w:val="32"/>
    </w:rPr>
  </w:style>
  <w:style w:type="paragraph" w:customStyle="1" w:styleId="424">
    <w:name w:val="+列表3"/>
    <w:basedOn w:val="1"/>
    <w:uiPriority w:val="0"/>
    <w:pPr>
      <w:ind w:left="851" w:hanging="284"/>
      <w:jc w:val="center"/>
    </w:pPr>
    <w:rPr>
      <w:rFonts w:ascii="Calibri" w:hAnsi="Calibri"/>
      <w:sz w:val="15"/>
      <w:szCs w:val="15"/>
    </w:rPr>
  </w:style>
  <w:style w:type="paragraph" w:customStyle="1" w:styleId="425">
    <w:name w:val="文档结构图11"/>
    <w:basedOn w:val="1"/>
    <w:uiPriority w:val="0"/>
    <w:pPr>
      <w:suppressAutoHyphens/>
      <w:ind w:left="851" w:hanging="284"/>
    </w:pPr>
    <w:rPr>
      <w:rFonts w:ascii="宋体" w:hAnsi="宋体"/>
      <w:kern w:val="1"/>
      <w:sz w:val="18"/>
      <w:szCs w:val="18"/>
      <w:lang w:eastAsia="ar-SA"/>
    </w:rPr>
  </w:style>
  <w:style w:type="paragraph" w:customStyle="1" w:styleId="426">
    <w:name w:val="样式 宋体 小四 红色"/>
    <w:basedOn w:val="254"/>
    <w:next w:val="254"/>
    <w:uiPriority w:val="0"/>
    <w:pPr>
      <w:wordWrap w:val="0"/>
      <w:overflowPunct w:val="0"/>
      <w:autoSpaceDE w:val="0"/>
      <w:autoSpaceDN w:val="0"/>
      <w:adjustRightInd w:val="0"/>
    </w:pPr>
    <w:rPr>
      <w:rFonts w:ascii="宋体" w:hAnsi="宋体"/>
      <w:bCs w:val="0"/>
      <w:color w:val="FF0000"/>
      <w:kern w:val="10"/>
      <w:szCs w:val="24"/>
    </w:rPr>
  </w:style>
  <w:style w:type="paragraph" w:customStyle="1" w:styleId="427">
    <w:name w:val="font18"/>
    <w:basedOn w:val="1"/>
    <w:uiPriority w:val="0"/>
    <w:pPr>
      <w:widowControl/>
      <w:spacing w:before="100" w:beforeAutospacing="1" w:after="100" w:afterAutospacing="1"/>
      <w:jc w:val="left"/>
    </w:pPr>
    <w:rPr>
      <w:rFonts w:ascii="Calibri" w:hAnsi="Calibri"/>
      <w:color w:val="FF0000"/>
      <w:kern w:val="0"/>
      <w:szCs w:val="21"/>
    </w:rPr>
  </w:style>
  <w:style w:type="paragraph" w:styleId="428">
    <w:name w:val="No Spacing"/>
    <w:basedOn w:val="1"/>
    <w:next w:val="429"/>
    <w:qFormat/>
    <w:uiPriority w:val="1"/>
    <w:pPr>
      <w:adjustRightInd w:val="0"/>
      <w:snapToGrid w:val="0"/>
      <w:jc w:val="center"/>
    </w:pPr>
    <w:rPr>
      <w:rFonts w:ascii="Calibri" w:hAnsi="Calibri"/>
    </w:rPr>
  </w:style>
  <w:style w:type="paragraph" w:customStyle="1" w:styleId="429">
    <w:name w:val="表格文字图表文字"/>
    <w:basedOn w:val="1"/>
    <w:uiPriority w:val="0"/>
    <w:pPr>
      <w:snapToGrid w:val="0"/>
      <w:jc w:val="center"/>
    </w:pPr>
    <w:rPr>
      <w:rFonts w:ascii="Calibri" w:hAnsi="Calibri" w:cs="宋体"/>
      <w:szCs w:val="20"/>
    </w:rPr>
  </w:style>
  <w:style w:type="paragraph" w:customStyle="1" w:styleId="430">
    <w:name w:val="Char5"/>
    <w:basedOn w:val="1"/>
    <w:uiPriority w:val="0"/>
    <w:pPr>
      <w:widowControl/>
      <w:spacing w:after="160" w:line="240" w:lineRule="exact"/>
      <w:jc w:val="left"/>
    </w:pPr>
    <w:rPr>
      <w:rFonts w:ascii="Verdana" w:hAnsi="Verdana" w:eastAsia="仿宋_GB2312"/>
      <w:kern w:val="0"/>
      <w:sz w:val="24"/>
      <w:lang w:eastAsia="en-US"/>
    </w:rPr>
  </w:style>
  <w:style w:type="paragraph" w:customStyle="1" w:styleId="431">
    <w:name w:val="font12"/>
    <w:basedOn w:val="1"/>
    <w:uiPriority w:val="0"/>
    <w:pPr>
      <w:widowControl/>
      <w:spacing w:before="100" w:beforeAutospacing="1" w:after="100" w:afterAutospacing="1"/>
      <w:jc w:val="left"/>
    </w:pPr>
    <w:rPr>
      <w:rFonts w:ascii="Calibri" w:hAnsi="Calibri"/>
      <w:kern w:val="0"/>
      <w:sz w:val="20"/>
      <w:szCs w:val="20"/>
    </w:rPr>
  </w:style>
  <w:style w:type="paragraph" w:customStyle="1" w:styleId="432">
    <w:name w:val="样式 样式 标题 3 + 自动设置 行距: 1.5 倍行距 + 小四"/>
    <w:basedOn w:val="329"/>
    <w:uiPriority w:val="0"/>
    <w:pPr>
      <w:tabs>
        <w:tab w:val="clear" w:pos="785"/>
      </w:tabs>
    </w:pPr>
    <w:rPr>
      <w:sz w:val="24"/>
    </w:rPr>
  </w:style>
  <w:style w:type="paragraph" w:customStyle="1" w:styleId="433">
    <w:name w:val="级别3"/>
    <w:basedOn w:val="150"/>
    <w:uiPriority w:val="0"/>
    <w:pPr>
      <w:tabs>
        <w:tab w:val="left" w:pos="709"/>
        <w:tab w:val="left" w:pos="1887"/>
        <w:tab w:val="clear" w:pos="425"/>
      </w:tabs>
      <w:ind w:left="709"/>
      <w:outlineLvl w:val="2"/>
    </w:pPr>
    <w:rPr>
      <w:b w:val="0"/>
    </w:rPr>
  </w:style>
  <w:style w:type="paragraph" w:customStyle="1" w:styleId="434">
    <w:name w:val="正文2"/>
    <w:basedOn w:val="1"/>
    <w:uiPriority w:val="0"/>
    <w:pPr>
      <w:tabs>
        <w:tab w:val="left" w:pos="360"/>
      </w:tabs>
      <w:spacing w:line="480" w:lineRule="exact"/>
      <w:outlineLvl w:val="2"/>
    </w:pPr>
    <w:rPr>
      <w:rFonts w:ascii="Calibri" w:hAnsi="Calibri"/>
      <w:sz w:val="28"/>
      <w:szCs w:val="20"/>
    </w:rPr>
  </w:style>
  <w:style w:type="paragraph" w:customStyle="1" w:styleId="435">
    <w:name w:val="各级正文"/>
    <w:basedOn w:val="13"/>
    <w:next w:val="24"/>
    <w:uiPriority w:val="0"/>
    <w:pPr>
      <w:ind w:left="200" w:leftChars="200" w:firstLine="0"/>
    </w:pPr>
    <w:rPr>
      <w:rFonts w:ascii="Times New Roman" w:hAnsi="Times New Roman"/>
      <w:sz w:val="28"/>
      <w:szCs w:val="24"/>
    </w:rPr>
  </w:style>
  <w:style w:type="paragraph" w:customStyle="1" w:styleId="436">
    <w:name w:val="样式 (符号) 宋体 小四 行距: 1.5 倍行距"/>
    <w:basedOn w:val="254"/>
    <w:next w:val="254"/>
    <w:uiPriority w:val="0"/>
    <w:pPr>
      <w:wordWrap w:val="0"/>
      <w:overflowPunct w:val="0"/>
      <w:autoSpaceDE w:val="0"/>
      <w:autoSpaceDN w:val="0"/>
      <w:adjustRightInd w:val="0"/>
    </w:pPr>
    <w:rPr>
      <w:rFonts w:ascii="宋体" w:hAnsi="宋体" w:cs="宋体"/>
      <w:b w:val="0"/>
      <w:bCs w:val="0"/>
      <w:szCs w:val="20"/>
    </w:rPr>
  </w:style>
  <w:style w:type="paragraph" w:customStyle="1" w:styleId="437">
    <w:name w:val="+正文标题"/>
    <w:basedOn w:val="1"/>
    <w:uiPriority w:val="0"/>
    <w:pPr>
      <w:keepNext/>
      <w:keepLines/>
      <w:pageBreakBefore/>
      <w:spacing w:before="240" w:after="240"/>
      <w:ind w:left="851" w:hanging="284"/>
      <w:jc w:val="center"/>
      <w:outlineLvl w:val="4"/>
    </w:pPr>
    <w:rPr>
      <w:rFonts w:ascii="Calibri" w:hAnsi="Calibri" w:eastAsia="黑体"/>
      <w:b/>
      <w:bCs/>
      <w:sz w:val="32"/>
      <w:szCs w:val="32"/>
    </w:rPr>
  </w:style>
  <w:style w:type="paragraph" w:customStyle="1" w:styleId="438">
    <w:name w:val="xl100"/>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439">
    <w:name w:val="新标题1"/>
    <w:basedOn w:val="1"/>
    <w:uiPriority w:val="0"/>
    <w:pPr>
      <w:ind w:firstLine="200" w:firstLineChars="200"/>
    </w:pPr>
    <w:rPr>
      <w:rFonts w:ascii="Calibri" w:hAnsi="Calibri"/>
    </w:rPr>
  </w:style>
  <w:style w:type="paragraph" w:customStyle="1" w:styleId="440">
    <w:name w:val="样式 标题 3列表编号3第二层条第三层论文标题 21.1.1 标题 3h3H3sect1.2.3标题 3 Ch..."/>
    <w:basedOn w:val="180"/>
    <w:qFormat/>
    <w:uiPriority w:val="0"/>
    <w:pPr>
      <w:outlineLvl w:val="1"/>
    </w:pPr>
  </w:style>
  <w:style w:type="paragraph" w:customStyle="1" w:styleId="441">
    <w:name w:val="样式 小四 加粗 段前: 12 磅 段后: 6 磅1"/>
    <w:basedOn w:val="1"/>
    <w:uiPriority w:val="0"/>
    <w:pPr>
      <w:ind w:firstLine="200" w:firstLineChars="200"/>
    </w:pPr>
    <w:rPr>
      <w:rFonts w:ascii="Calibri" w:hAnsi="Calibri" w:cs="宋体"/>
      <w:b/>
      <w:bCs/>
      <w:sz w:val="24"/>
      <w:szCs w:val="20"/>
    </w:rPr>
  </w:style>
  <w:style w:type="paragraph" w:customStyle="1" w:styleId="442">
    <w:name w:val="xl42"/>
    <w:basedOn w:val="1"/>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443">
    <w:name w:val="通用"/>
    <w:basedOn w:val="1"/>
    <w:uiPriority w:val="0"/>
    <w:pPr>
      <w:ind w:left="42" w:firstLine="200" w:firstLineChars="200"/>
    </w:pPr>
    <w:rPr>
      <w:rFonts w:ascii="宋体" w:hAnsi="Calibri"/>
      <w:b/>
      <w:sz w:val="24"/>
      <w:szCs w:val="20"/>
    </w:rPr>
  </w:style>
  <w:style w:type="paragraph" w:customStyle="1" w:styleId="444">
    <w:name w:val="Report Level 3"/>
    <w:basedOn w:val="377"/>
    <w:next w:val="316"/>
    <w:uiPriority w:val="0"/>
  </w:style>
  <w:style w:type="paragraph" w:customStyle="1" w:styleId="445">
    <w:name w:val="样式 样式 样式 标题 3 + 自动设置 + 段后: 1 行 + 段后: 0.5 行"/>
    <w:basedOn w:val="446"/>
    <w:uiPriority w:val="0"/>
    <w:pPr>
      <w:tabs>
        <w:tab w:val="left" w:pos="785"/>
      </w:tabs>
      <w:spacing w:line="480" w:lineRule="exact"/>
    </w:pPr>
  </w:style>
  <w:style w:type="paragraph" w:customStyle="1" w:styleId="446">
    <w:name w:val="样式 样式 标题 3 + 自动设置 + 段后: 1 行"/>
    <w:basedOn w:val="447"/>
    <w:uiPriority w:val="0"/>
    <w:pPr>
      <w:tabs>
        <w:tab w:val="left" w:pos="785"/>
      </w:tabs>
      <w:spacing w:afterLines="50"/>
    </w:pPr>
  </w:style>
  <w:style w:type="paragraph" w:customStyle="1" w:styleId="447">
    <w:name w:val="样式 标题 3 + 自动设置"/>
    <w:basedOn w:val="180"/>
    <w:uiPriority w:val="0"/>
    <w:pPr>
      <w:tabs>
        <w:tab w:val="left" w:pos="785"/>
        <w:tab w:val="clear" w:pos="0"/>
      </w:tabs>
      <w:spacing w:afterLines="100" w:line="560" w:lineRule="exact"/>
      <w:ind w:left="0" w:firstLine="0" w:firstLineChars="0"/>
      <w:outlineLvl w:val="1"/>
    </w:pPr>
  </w:style>
  <w:style w:type="paragraph" w:customStyle="1" w:styleId="448">
    <w:name w:val="专用"/>
    <w:basedOn w:val="1"/>
    <w:uiPriority w:val="0"/>
    <w:pPr>
      <w:spacing w:afterLines="100"/>
      <w:ind w:left="838" w:hanging="838" w:hangingChars="262"/>
    </w:pPr>
    <w:rPr>
      <w:rFonts w:ascii="宋体" w:hAnsi="Calibri"/>
      <w:b/>
      <w:color w:val="000000"/>
      <w:sz w:val="32"/>
      <w:szCs w:val="20"/>
    </w:rPr>
  </w:style>
  <w:style w:type="paragraph" w:customStyle="1" w:styleId="449">
    <w:name w:val="xl39"/>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450">
    <w:name w:val="正文(1)"/>
    <w:basedOn w:val="1"/>
    <w:uiPriority w:val="0"/>
    <w:pPr>
      <w:tabs>
        <w:tab w:val="left" w:pos="1287"/>
      </w:tabs>
      <w:ind w:firstLine="567"/>
    </w:pPr>
    <w:rPr>
      <w:rFonts w:ascii="Calibri" w:hAnsi="Calibri"/>
      <w:sz w:val="28"/>
      <w:szCs w:val="20"/>
    </w:rPr>
  </w:style>
  <w:style w:type="paragraph" w:customStyle="1" w:styleId="451">
    <w:name w:val="样式 标题 5标题 5 BJ15标题 1)标题 5 Char Char55标题 5 CharAH5ITT t5..."/>
    <w:basedOn w:val="6"/>
    <w:uiPriority w:val="0"/>
    <w:pPr>
      <w:keepNext w:val="0"/>
      <w:tabs>
        <w:tab w:val="left" w:pos="360"/>
        <w:tab w:val="left" w:pos="2385"/>
        <w:tab w:val="left" w:pos="2929"/>
        <w:tab w:val="clear" w:pos="3827"/>
      </w:tabs>
      <w:adjustRightInd w:val="0"/>
      <w:snapToGrid w:val="0"/>
      <w:spacing w:line="440" w:lineRule="exact"/>
      <w:ind w:left="0" w:firstLineChars="0"/>
    </w:pPr>
    <w:rPr>
      <w:rFonts w:cs="宋体"/>
      <w:color w:val="000000"/>
      <w:sz w:val="24"/>
      <w:u w:val="none"/>
    </w:rPr>
  </w:style>
  <w:style w:type="paragraph" w:customStyle="1" w:styleId="452">
    <w:name w:val="标准段落"/>
    <w:basedOn w:val="1"/>
    <w:uiPriority w:val="0"/>
    <w:pPr>
      <w:adjustRightInd w:val="0"/>
      <w:spacing w:line="480" w:lineRule="exact"/>
      <w:ind w:firstLine="567"/>
      <w:textAlignment w:val="baseline"/>
    </w:pPr>
    <w:rPr>
      <w:rFonts w:ascii="仿宋_GB2312" w:hAnsi="Calibri" w:eastAsia="仿宋_GB2312"/>
      <w:kern w:val="0"/>
      <w:sz w:val="28"/>
      <w:szCs w:val="20"/>
    </w:rPr>
  </w:style>
  <w:style w:type="paragraph" w:customStyle="1" w:styleId="453">
    <w:name w:val="xl3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0000"/>
      <w:kern w:val="0"/>
      <w:sz w:val="24"/>
    </w:rPr>
  </w:style>
  <w:style w:type="paragraph" w:customStyle="1" w:styleId="454">
    <w:name w:val="标题 2 + 居中"/>
    <w:basedOn w:val="151"/>
    <w:uiPriority w:val="0"/>
    <w:pPr>
      <w:tabs>
        <w:tab w:val="clear" w:pos="425"/>
      </w:tabs>
      <w:spacing w:beforeLines="100" w:after="0" w:line="360" w:lineRule="auto"/>
      <w:ind w:firstLineChars="0"/>
    </w:pPr>
    <w:rPr>
      <w:rFonts w:ascii="宋体" w:hAnsi="宋体"/>
      <w:bCs w:val="0"/>
      <w:sz w:val="30"/>
      <w:szCs w:val="30"/>
    </w:rPr>
  </w:style>
  <w:style w:type="paragraph" w:customStyle="1" w:styleId="455">
    <w:name w:val="列表接续1"/>
    <w:basedOn w:val="1"/>
    <w:uiPriority w:val="0"/>
    <w:pPr>
      <w:spacing w:after="120"/>
      <w:ind w:left="420" w:leftChars="200" w:hanging="284"/>
    </w:pPr>
    <w:rPr>
      <w:rFonts w:ascii="Calibri" w:hAnsi="Calibri"/>
    </w:rPr>
  </w:style>
  <w:style w:type="paragraph" w:customStyle="1" w:styleId="456">
    <w:name w:val="样式 目录 1 + 左侧:  3 字符"/>
    <w:basedOn w:val="33"/>
    <w:uiPriority w:val="0"/>
    <w:pPr>
      <w:tabs>
        <w:tab w:val="left" w:pos="235"/>
        <w:tab w:val="left" w:pos="630"/>
        <w:tab w:val="right" w:leader="dot" w:pos="9061"/>
      </w:tabs>
      <w:spacing w:before="120" w:after="120" w:line="240" w:lineRule="auto"/>
    </w:pPr>
    <w:rPr>
      <w:rFonts w:ascii="宋体" w:hAnsi="宋体"/>
      <w:b/>
      <w:bCs/>
      <w:caps/>
      <w:color w:val="000000"/>
      <w:szCs w:val="21"/>
    </w:rPr>
  </w:style>
  <w:style w:type="paragraph" w:customStyle="1" w:styleId="457">
    <w:name w:val="xl2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textAlignment w:val="center"/>
    </w:pPr>
    <w:rPr>
      <w:rFonts w:ascii="Arial Unicode MS" w:hAnsi="Arial Unicode MS" w:eastAsia="Arial Unicode MS" w:cs="Arial Unicode MS"/>
      <w:kern w:val="0"/>
      <w:sz w:val="20"/>
      <w:szCs w:val="20"/>
    </w:rPr>
  </w:style>
  <w:style w:type="paragraph" w:customStyle="1" w:styleId="458">
    <w:name w:val="xl114"/>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459">
    <w:name w:val="font19"/>
    <w:basedOn w:val="1"/>
    <w:uiPriority w:val="0"/>
    <w:pPr>
      <w:widowControl/>
      <w:spacing w:before="100" w:beforeAutospacing="1" w:after="100" w:afterAutospacing="1"/>
      <w:jc w:val="left"/>
    </w:pPr>
    <w:rPr>
      <w:rFonts w:ascii="Calibri" w:hAnsi="Calibri"/>
      <w:color w:val="FF0000"/>
      <w:kern w:val="0"/>
      <w:szCs w:val="21"/>
    </w:rPr>
  </w:style>
  <w:style w:type="paragraph" w:customStyle="1" w:styleId="460">
    <w:name w:val="正文--表格内正文"/>
    <w:basedOn w:val="1"/>
    <w:uiPriority w:val="0"/>
    <w:pPr>
      <w:jc w:val="center"/>
    </w:pPr>
    <w:rPr>
      <w:rFonts w:ascii="宋体" w:hAnsi="宋体"/>
    </w:rPr>
  </w:style>
  <w:style w:type="paragraph" w:customStyle="1" w:styleId="461">
    <w:name w:val="xl2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462">
    <w:name w:val="font0"/>
    <w:basedOn w:val="1"/>
    <w:uiPriority w:val="0"/>
    <w:pPr>
      <w:widowControl/>
      <w:spacing w:before="100" w:beforeAutospacing="1" w:after="100" w:afterAutospacing="1"/>
      <w:ind w:firstLine="200" w:firstLineChars="200"/>
      <w:jc w:val="left"/>
    </w:pPr>
    <w:rPr>
      <w:rFonts w:hint="eastAsia" w:ascii="宋体" w:hAnsi="宋体" w:cs="Arial Unicode MS"/>
      <w:kern w:val="0"/>
      <w:sz w:val="24"/>
    </w:rPr>
  </w:style>
  <w:style w:type="paragraph" w:customStyle="1" w:styleId="463">
    <w:name w:val="xl8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464">
    <w:name w:val="技规文3"/>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spacing w:val="10"/>
      <w:kern w:val="0"/>
      <w:sz w:val="24"/>
      <w:szCs w:val="20"/>
    </w:rPr>
  </w:style>
  <w:style w:type="paragraph" w:customStyle="1" w:styleId="465">
    <w:name w:val="正文3"/>
    <w:uiPriority w:val="0"/>
    <w:pPr>
      <w:widowControl w:val="0"/>
      <w:adjustRightInd w:val="0"/>
      <w:spacing w:line="312" w:lineRule="atLeast"/>
      <w:jc w:val="both"/>
      <w:textAlignment w:val="baseline"/>
    </w:pPr>
    <w:rPr>
      <w:rFonts w:ascii="宋体" w:hAnsi="Calibri"/>
      <w:sz w:val="34"/>
      <w:lang w:val="en-US" w:eastAsia="zh-CN" w:bidi="ar-SA"/>
    </w:rPr>
  </w:style>
  <w:style w:type="paragraph" w:customStyle="1" w:styleId="466">
    <w:name w:val="表左1"/>
    <w:basedOn w:val="1"/>
    <w:uiPriority w:val="0"/>
    <w:pPr>
      <w:adjustRightInd w:val="0"/>
      <w:spacing w:line="360" w:lineRule="atLeast"/>
      <w:ind w:firstLine="200" w:firstLineChars="200"/>
      <w:jc w:val="left"/>
      <w:textAlignment w:val="baseline"/>
    </w:pPr>
    <w:rPr>
      <w:rFonts w:ascii="Calibri" w:hAnsi="Calibri"/>
      <w:kern w:val="0"/>
      <w:szCs w:val="20"/>
    </w:rPr>
  </w:style>
  <w:style w:type="paragraph" w:customStyle="1" w:styleId="467">
    <w:name w:val="xl52"/>
    <w:basedOn w:val="1"/>
    <w:uiPriority w:val="0"/>
    <w:pPr>
      <w:widowControl/>
      <w:pBdr>
        <w:top w:val="single" w:color="auto" w:sz="4" w:space="0"/>
        <w:left w:val="single" w:color="auto" w:sz="4" w:space="0"/>
      </w:pBdr>
      <w:spacing w:before="100" w:beforeAutospacing="1" w:after="100" w:afterAutospacing="1"/>
      <w:ind w:firstLine="200" w:firstLineChars="200"/>
      <w:jc w:val="center"/>
      <w:textAlignment w:val="center"/>
    </w:pPr>
    <w:rPr>
      <w:rFonts w:ascii="宋体" w:hAnsi="宋体"/>
      <w:kern w:val="0"/>
      <w:sz w:val="24"/>
    </w:rPr>
  </w:style>
  <w:style w:type="paragraph" w:customStyle="1" w:styleId="468">
    <w:name w:val="表格3"/>
    <w:basedOn w:val="1"/>
    <w:uiPriority w:val="0"/>
    <w:pPr>
      <w:adjustRightInd w:val="0"/>
      <w:spacing w:line="420" w:lineRule="atLeast"/>
      <w:ind w:firstLine="200" w:firstLineChars="200"/>
      <w:textAlignment w:val="baseline"/>
    </w:pPr>
    <w:rPr>
      <w:rFonts w:ascii="Calibri" w:hAnsi="Calibri" w:eastAsia="楷体"/>
      <w:kern w:val="0"/>
      <w:szCs w:val="20"/>
    </w:rPr>
  </w:style>
  <w:style w:type="paragraph" w:customStyle="1" w:styleId="469">
    <w:name w:val="xl90"/>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470">
    <w:name w:val="+标题3"/>
    <w:basedOn w:val="180"/>
    <w:uiPriority w:val="0"/>
    <w:pPr>
      <w:ind w:left="0" w:firstLine="0" w:firstLineChars="0"/>
    </w:pPr>
    <w:rPr>
      <w:szCs w:val="28"/>
    </w:rPr>
  </w:style>
  <w:style w:type="paragraph" w:customStyle="1" w:styleId="471">
    <w:name w:val="表中"/>
    <w:basedOn w:val="1"/>
    <w:uiPriority w:val="0"/>
    <w:pPr>
      <w:adjustRightInd w:val="0"/>
      <w:spacing w:line="360" w:lineRule="atLeast"/>
      <w:ind w:firstLine="200" w:firstLineChars="200"/>
      <w:jc w:val="center"/>
      <w:textAlignment w:val="baseline"/>
    </w:pPr>
    <w:rPr>
      <w:rFonts w:ascii="Calibri" w:hAnsi="Calibri"/>
      <w:kern w:val="0"/>
      <w:szCs w:val="20"/>
    </w:rPr>
  </w:style>
  <w:style w:type="paragraph" w:customStyle="1" w:styleId="472">
    <w:name w:val="xl56"/>
    <w:basedOn w:val="1"/>
    <w:uiPriority w:val="0"/>
    <w:pPr>
      <w:widowControl/>
      <w:pBdr>
        <w:top w:val="single" w:color="auto" w:sz="4" w:space="0"/>
      </w:pBdr>
      <w:spacing w:before="100" w:after="100"/>
      <w:jc w:val="center"/>
      <w:textAlignment w:val="center"/>
    </w:pPr>
    <w:rPr>
      <w:rFonts w:ascii="Arial Unicode MS" w:hAnsi="Arial Unicode MS" w:eastAsia="Arial Unicode MS"/>
      <w:kern w:val="0"/>
    </w:rPr>
  </w:style>
  <w:style w:type="paragraph" w:customStyle="1" w:styleId="473">
    <w:name w:val="样式 标题 1标题 1 1一、编号标题1H1h1Paragraphe Denis1 ghostgghost标...2"/>
    <w:basedOn w:val="151"/>
    <w:uiPriority w:val="0"/>
    <w:pPr>
      <w:tabs>
        <w:tab w:val="left" w:pos="737"/>
        <w:tab w:val="clear" w:pos="425"/>
      </w:tabs>
      <w:spacing w:before="0" w:after="0" w:line="312" w:lineRule="auto"/>
      <w:ind w:firstLineChars="0"/>
      <w:jc w:val="center"/>
    </w:pPr>
    <w:rPr>
      <w:rFonts w:ascii="宋体"/>
      <w:kern w:val="0"/>
      <w:sz w:val="28"/>
      <w:szCs w:val="20"/>
    </w:rPr>
  </w:style>
  <w:style w:type="paragraph" w:customStyle="1" w:styleId="474">
    <w:name w:val="样式 标题 1标题 1 1一、编号标题1H1h1Paragraphe Denis1 ghostgghost标...1"/>
    <w:basedOn w:val="151"/>
    <w:uiPriority w:val="0"/>
    <w:pPr>
      <w:tabs>
        <w:tab w:val="clear" w:pos="425"/>
      </w:tabs>
      <w:spacing w:before="0" w:after="0" w:line="312" w:lineRule="auto"/>
      <w:ind w:left="420" w:firstLineChars="0"/>
      <w:jc w:val="center"/>
    </w:pPr>
    <w:rPr>
      <w:rFonts w:ascii="宋体"/>
      <w:kern w:val="0"/>
      <w:sz w:val="28"/>
      <w:szCs w:val="20"/>
    </w:rPr>
  </w:style>
  <w:style w:type="paragraph" w:customStyle="1" w:styleId="475">
    <w:name w:val="xl28"/>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476">
    <w:name w:val="+列表1"/>
    <w:basedOn w:val="1"/>
    <w:uiPriority w:val="0"/>
    <w:pPr>
      <w:ind w:left="851" w:hanging="284"/>
      <w:jc w:val="center"/>
    </w:pPr>
    <w:rPr>
      <w:rFonts w:ascii="Calibri" w:hAnsi="Calibri"/>
      <w:szCs w:val="21"/>
    </w:rPr>
  </w:style>
  <w:style w:type="paragraph" w:customStyle="1" w:styleId="477">
    <w:name w:val="引文目录1"/>
    <w:basedOn w:val="1"/>
    <w:next w:val="1"/>
    <w:uiPriority w:val="0"/>
    <w:pPr>
      <w:ind w:left="420" w:leftChars="200" w:hanging="284"/>
    </w:pPr>
    <w:rPr>
      <w:rFonts w:ascii="Calibri" w:hAnsi="Calibri"/>
      <w:szCs w:val="20"/>
    </w:rPr>
  </w:style>
  <w:style w:type="paragraph" w:customStyle="1" w:styleId="478">
    <w:name w:val="xl89"/>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79">
    <w:name w:val="标准"/>
    <w:basedOn w:val="1"/>
    <w:uiPriority w:val="0"/>
    <w:pPr>
      <w:autoSpaceDE w:val="0"/>
      <w:autoSpaceDN w:val="0"/>
      <w:adjustRightInd w:val="0"/>
      <w:spacing w:line="312" w:lineRule="atLeast"/>
      <w:ind w:left="720" w:hanging="360"/>
      <w:jc w:val="left"/>
    </w:pPr>
    <w:rPr>
      <w:rFonts w:ascii="宋体" w:hAnsi="宋体"/>
      <w:kern w:val="0"/>
      <w:sz w:val="24"/>
      <w:szCs w:val="20"/>
    </w:rPr>
  </w:style>
  <w:style w:type="paragraph" w:customStyle="1" w:styleId="480">
    <w:name w:val="表格6"/>
    <w:basedOn w:val="481"/>
    <w:uiPriority w:val="0"/>
    <w:pPr>
      <w:ind w:left="737" w:firstLine="0"/>
    </w:pPr>
  </w:style>
  <w:style w:type="paragraph" w:customStyle="1" w:styleId="481">
    <w:name w:val="表格5"/>
    <w:basedOn w:val="482"/>
    <w:uiPriority w:val="0"/>
    <w:pPr>
      <w:ind w:left="1021" w:hanging="284"/>
    </w:pPr>
    <w:rPr>
      <w:rFonts w:ascii="宋体"/>
    </w:rPr>
  </w:style>
  <w:style w:type="paragraph" w:customStyle="1" w:styleId="482">
    <w:name w:val="表格2"/>
    <w:basedOn w:val="1"/>
    <w:uiPriority w:val="0"/>
    <w:pPr>
      <w:adjustRightInd w:val="0"/>
      <w:spacing w:line="420" w:lineRule="atLeast"/>
      <w:ind w:left="284" w:firstLine="454" w:firstLineChars="200"/>
      <w:textAlignment w:val="baseline"/>
    </w:pPr>
    <w:rPr>
      <w:rFonts w:ascii="Calibri" w:hAnsi="Calibri"/>
      <w:kern w:val="0"/>
      <w:szCs w:val="20"/>
    </w:rPr>
  </w:style>
  <w:style w:type="paragraph" w:customStyle="1" w:styleId="483">
    <w:name w:val="Char1 Char Char Char"/>
    <w:basedOn w:val="1"/>
    <w:uiPriority w:val="0"/>
    <w:rPr>
      <w:rFonts w:ascii="Calibri" w:hAnsi="Calibri"/>
      <w:szCs w:val="20"/>
    </w:rPr>
  </w:style>
  <w:style w:type="paragraph" w:customStyle="1" w:styleId="484">
    <w:name w:val="文本块1"/>
    <w:basedOn w:val="1"/>
    <w:uiPriority w:val="0"/>
    <w:pPr>
      <w:snapToGrid w:val="0"/>
      <w:ind w:left="521" w:leftChars="232" w:right="33" w:hanging="34" w:hangingChars="12"/>
    </w:pPr>
    <w:rPr>
      <w:rFonts w:ascii="宋体" w:hAnsi="宋体"/>
      <w:sz w:val="28"/>
      <w:szCs w:val="28"/>
    </w:rPr>
  </w:style>
  <w:style w:type="paragraph" w:customStyle="1" w:styleId="485">
    <w:name w:val="font1"/>
    <w:basedOn w:val="1"/>
    <w:uiPriority w:val="0"/>
    <w:pPr>
      <w:widowControl/>
      <w:spacing w:before="100" w:beforeAutospacing="1" w:after="100" w:afterAutospacing="1"/>
      <w:ind w:firstLine="200" w:firstLineChars="200"/>
      <w:jc w:val="left"/>
    </w:pPr>
    <w:rPr>
      <w:rFonts w:hint="eastAsia" w:ascii="宋体" w:hAnsi="宋体"/>
      <w:kern w:val="0"/>
      <w:sz w:val="24"/>
    </w:rPr>
  </w:style>
  <w:style w:type="paragraph" w:customStyle="1" w:styleId="486">
    <w:name w:val="xl11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7">
    <w:name w:val="招标文件正文"/>
    <w:uiPriority w:val="0"/>
    <w:pPr>
      <w:spacing w:line="360" w:lineRule="auto"/>
      <w:ind w:firstLine="200" w:firstLineChars="200"/>
      <w:jc w:val="both"/>
    </w:pPr>
    <w:rPr>
      <w:rFonts w:ascii="宋体" w:hAnsi="Calibri"/>
      <w:sz w:val="21"/>
      <w:szCs w:val="21"/>
      <w:lang w:val="en-US" w:eastAsia="zh-CN" w:bidi="ar-SA"/>
    </w:rPr>
  </w:style>
  <w:style w:type="paragraph" w:customStyle="1" w:styleId="488">
    <w:name w:val="xl115"/>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color w:val="FF0000"/>
      <w:kern w:val="0"/>
      <w:sz w:val="20"/>
      <w:szCs w:val="20"/>
    </w:rPr>
  </w:style>
  <w:style w:type="paragraph" w:customStyle="1" w:styleId="489">
    <w:name w:val="Char Char Char Char Char1"/>
    <w:basedOn w:val="1"/>
    <w:uiPriority w:val="0"/>
    <w:rPr>
      <w:rFonts w:ascii="Tahoma" w:hAnsi="Tahoma"/>
      <w:sz w:val="24"/>
    </w:rPr>
  </w:style>
  <w:style w:type="paragraph" w:customStyle="1" w:styleId="490">
    <w:name w:val="正文文本 211"/>
    <w:basedOn w:val="1"/>
    <w:uiPriority w:val="0"/>
    <w:pPr>
      <w:keepNext/>
      <w:adjustRightInd w:val="0"/>
      <w:ind w:left="851" w:firstLine="567"/>
      <w:textAlignment w:val="baseline"/>
    </w:pPr>
    <w:rPr>
      <w:rFonts w:ascii="Arial" w:hAnsi="Arial" w:eastAsia="创艺简黑体"/>
      <w:b/>
      <w:sz w:val="28"/>
      <w:szCs w:val="20"/>
    </w:rPr>
  </w:style>
  <w:style w:type="paragraph" w:customStyle="1" w:styleId="491">
    <w:name w:val="样式 样式 标题 1标题 1 1 + 小四 首行缩进:  0 厘米 段前: 0 磅 段后: 0 磅 + 段前: 0.5 行 段..."/>
    <w:basedOn w:val="315"/>
    <w:uiPriority w:val="0"/>
    <w:pPr>
      <w:spacing w:before="223" w:after="223"/>
    </w:pPr>
    <w:rPr>
      <w:sz w:val="28"/>
      <w:szCs w:val="28"/>
    </w:rPr>
  </w:style>
  <w:style w:type="paragraph" w:customStyle="1" w:styleId="492">
    <w:name w:val="正文文本缩进 212"/>
    <w:basedOn w:val="1"/>
    <w:uiPriority w:val="0"/>
    <w:pPr>
      <w:adjustRightInd w:val="0"/>
      <w:ind w:right="1001" w:firstLine="525"/>
      <w:jc w:val="left"/>
      <w:textAlignment w:val="baseline"/>
    </w:pPr>
    <w:rPr>
      <w:rFonts w:ascii="Calibri" w:hAnsi="Calibri"/>
      <w:sz w:val="24"/>
      <w:szCs w:val="20"/>
    </w:rPr>
  </w:style>
  <w:style w:type="paragraph" w:customStyle="1" w:styleId="493">
    <w:name w:val="样式 列表框 Char Char Char Char Char + 段后: 0.5 行"/>
    <w:basedOn w:val="390"/>
    <w:uiPriority w:val="0"/>
    <w:pPr>
      <w:tabs>
        <w:tab w:val="left" w:pos="420"/>
      </w:tabs>
    </w:pPr>
    <w:rPr>
      <w:szCs w:val="20"/>
    </w:rPr>
  </w:style>
  <w:style w:type="paragraph" w:customStyle="1" w:styleId="494">
    <w:name w:val="font16"/>
    <w:basedOn w:val="1"/>
    <w:uiPriority w:val="0"/>
    <w:pPr>
      <w:widowControl/>
      <w:spacing w:before="100" w:beforeAutospacing="1" w:after="100" w:afterAutospacing="1"/>
      <w:jc w:val="left"/>
    </w:pPr>
    <w:rPr>
      <w:rFonts w:ascii="Calibri" w:hAnsi="Calibri"/>
      <w:color w:val="FF0000"/>
      <w:kern w:val="0"/>
      <w:sz w:val="20"/>
      <w:szCs w:val="20"/>
    </w:rPr>
  </w:style>
  <w:style w:type="paragraph" w:customStyle="1" w:styleId="495">
    <w:name w:val="列表1"/>
    <w:basedOn w:val="1"/>
    <w:uiPriority w:val="0"/>
    <w:pPr>
      <w:ind w:left="200" w:hanging="200" w:hangingChars="200"/>
    </w:pPr>
    <w:rPr>
      <w:rFonts w:ascii="Calibri" w:hAnsi="Calibri"/>
    </w:rPr>
  </w:style>
  <w:style w:type="paragraph" w:customStyle="1" w:styleId="496">
    <w:name w:val="Char Char Char Char"/>
    <w:basedOn w:val="1"/>
    <w:uiPriority w:val="0"/>
    <w:pPr>
      <w:ind w:firstLine="200" w:firstLineChars="200"/>
    </w:pPr>
    <w:rPr>
      <w:rFonts w:ascii="仿宋_GB2312" w:hAnsi="Calibri" w:eastAsia="仿宋_GB2312"/>
      <w:b/>
      <w:sz w:val="32"/>
      <w:szCs w:val="32"/>
    </w:rPr>
  </w:style>
  <w:style w:type="paragraph" w:customStyle="1" w:styleId="497">
    <w:name w:val="条文 5"/>
    <w:next w:val="1"/>
    <w:uiPriority w:val="0"/>
    <w:pPr>
      <w:spacing w:line="310" w:lineRule="exact"/>
    </w:pPr>
    <w:rPr>
      <w:rFonts w:ascii="Calibri" w:hAnsi="Calibri" w:eastAsia="黑体"/>
      <w:sz w:val="21"/>
      <w:lang w:val="en-US" w:eastAsia="zh-CN" w:bidi="ar-SA"/>
    </w:rPr>
  </w:style>
  <w:style w:type="paragraph" w:customStyle="1" w:styleId="498">
    <w:name w:val="Char1 Char Char Char1"/>
    <w:basedOn w:val="1"/>
    <w:uiPriority w:val="0"/>
    <w:pPr>
      <w:ind w:left="350" w:leftChars="50" w:hanging="300" w:hangingChars="300"/>
    </w:pPr>
    <w:rPr>
      <w:rFonts w:ascii="Calibri" w:hAnsi="Calibri"/>
      <w:sz w:val="24"/>
    </w:rPr>
  </w:style>
  <w:style w:type="paragraph" w:customStyle="1" w:styleId="499">
    <w:name w:val="样式 标题 4 + 小四"/>
    <w:basedOn w:val="254"/>
    <w:uiPriority w:val="0"/>
    <w:rPr>
      <w:rFonts w:ascii="Cambria" w:hAnsi="Cambria"/>
    </w:rPr>
  </w:style>
  <w:style w:type="paragraph" w:customStyle="1" w:styleId="500">
    <w:name w:val="样式 小四 段前: 5 磅 段后: 5 磅 首行缩进:  2 字符"/>
    <w:basedOn w:val="1"/>
    <w:uiPriority w:val="0"/>
    <w:pPr>
      <w:tabs>
        <w:tab w:val="left" w:pos="540"/>
      </w:tabs>
      <w:ind w:firstLine="200" w:firstLineChars="200"/>
    </w:pPr>
    <w:rPr>
      <w:rFonts w:ascii="宋体" w:hAnsi="宋体"/>
      <w:sz w:val="24"/>
      <w:szCs w:val="20"/>
    </w:rPr>
  </w:style>
  <w:style w:type="paragraph" w:customStyle="1" w:styleId="501">
    <w:name w:val="Default"/>
    <w:uiPriority w:val="0"/>
    <w:pPr>
      <w:widowControl w:val="0"/>
      <w:autoSpaceDE w:val="0"/>
      <w:autoSpaceDN w:val="0"/>
      <w:adjustRightInd w:val="0"/>
      <w:spacing w:line="360" w:lineRule="auto"/>
      <w:ind w:firstLine="200" w:firstLineChars="200"/>
      <w:jc w:val="both"/>
    </w:pPr>
    <w:rPr>
      <w:rFonts w:ascii="宋体" w:hAnsi="Calibri" w:cs="宋体"/>
      <w:color w:val="000000"/>
      <w:sz w:val="24"/>
      <w:szCs w:val="24"/>
      <w:lang w:val="en-US" w:eastAsia="zh-CN" w:bidi="ar-SA"/>
    </w:rPr>
  </w:style>
  <w:style w:type="paragraph" w:customStyle="1" w:styleId="502">
    <w:name w:val="正文文本 22"/>
    <w:basedOn w:val="1"/>
    <w:uiPriority w:val="0"/>
    <w:pPr>
      <w:autoSpaceDE w:val="0"/>
      <w:autoSpaceDN w:val="0"/>
      <w:adjustRightInd w:val="0"/>
      <w:ind w:left="525" w:firstLine="525"/>
      <w:textAlignment w:val="baseline"/>
    </w:pPr>
    <w:rPr>
      <w:rFonts w:ascii="Calibri" w:hAnsi="Calibri"/>
    </w:rPr>
  </w:style>
  <w:style w:type="paragraph" w:customStyle="1" w:styleId="503">
    <w:name w:val="样式胡"/>
    <w:basedOn w:val="1"/>
    <w:uiPriority w:val="0"/>
    <w:pPr>
      <w:tabs>
        <w:tab w:val="left" w:pos="1008"/>
      </w:tabs>
      <w:ind w:left="1008" w:hanging="1008" w:firstLineChars="200"/>
    </w:pPr>
    <w:rPr>
      <w:rFonts w:ascii="黑体" w:hAnsi="Arial" w:eastAsia="黑体"/>
    </w:rPr>
  </w:style>
  <w:style w:type="paragraph" w:customStyle="1" w:styleId="504">
    <w:name w:val="样式5"/>
    <w:basedOn w:val="495"/>
    <w:uiPriority w:val="0"/>
    <w:pPr>
      <w:ind w:left="0" w:firstLine="540" w:firstLineChars="225"/>
    </w:pPr>
    <w:rPr>
      <w:kern w:val="28"/>
      <w:sz w:val="24"/>
    </w:rPr>
  </w:style>
  <w:style w:type="paragraph" w:customStyle="1" w:styleId="505">
    <w:name w:val="xl83"/>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top"/>
    </w:pPr>
    <w:rPr>
      <w:rFonts w:ascii="Calibri" w:hAnsi="Calibri"/>
      <w:kern w:val="0"/>
      <w:sz w:val="20"/>
      <w:szCs w:val="20"/>
    </w:rPr>
  </w:style>
  <w:style w:type="paragraph" w:customStyle="1" w:styleId="506">
    <w:name w:val="表格一"/>
    <w:basedOn w:val="1"/>
    <w:uiPriority w:val="0"/>
    <w:pPr>
      <w:ind w:left="851" w:hanging="284"/>
    </w:pPr>
    <w:rPr>
      <w:rFonts w:ascii="宋体" w:hAnsi="宋体"/>
      <w:color w:val="000000"/>
      <w:szCs w:val="21"/>
    </w:rPr>
  </w:style>
  <w:style w:type="paragraph" w:customStyle="1" w:styleId="507">
    <w:name w:val="xl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508">
    <w:name w:val="合表标题"/>
    <w:basedOn w:val="1"/>
    <w:uiPriority w:val="0"/>
    <w:pPr>
      <w:adjustRightInd w:val="0"/>
      <w:snapToGrid w:val="0"/>
      <w:spacing w:before="50" w:beforeLines="50" w:after="100" w:afterLines="100"/>
      <w:jc w:val="center"/>
    </w:pPr>
    <w:rPr>
      <w:rFonts w:ascii="宋体" w:hAnsi="宋体"/>
      <w:b/>
      <w:kern w:val="0"/>
      <w:sz w:val="24"/>
    </w:rPr>
  </w:style>
  <w:style w:type="paragraph" w:customStyle="1" w:styleId="509">
    <w:name w:val="列表编号 51"/>
    <w:basedOn w:val="1"/>
    <w:uiPriority w:val="0"/>
    <w:pPr>
      <w:ind w:left="900" w:hanging="420"/>
    </w:pPr>
    <w:rPr>
      <w:rFonts w:ascii="宋体" w:hAnsi="宋体"/>
      <w:sz w:val="24"/>
      <w:szCs w:val="20"/>
    </w:rPr>
  </w:style>
  <w:style w:type="paragraph" w:customStyle="1" w:styleId="510">
    <w:name w:val="列表 51"/>
    <w:basedOn w:val="1"/>
    <w:uiPriority w:val="0"/>
    <w:pPr>
      <w:ind w:left="100" w:leftChars="800" w:hanging="200" w:hangingChars="200"/>
    </w:pPr>
    <w:rPr>
      <w:rFonts w:ascii="宋体" w:hAnsi="宋体"/>
      <w:sz w:val="24"/>
      <w:szCs w:val="20"/>
    </w:rPr>
  </w:style>
  <w:style w:type="paragraph" w:customStyle="1" w:styleId="511">
    <w:name w:val="reader-word-layer"/>
    <w:basedOn w:val="1"/>
    <w:uiPriority w:val="0"/>
    <w:pPr>
      <w:widowControl/>
      <w:spacing w:before="100" w:beforeAutospacing="1" w:after="100" w:afterAutospacing="1"/>
      <w:jc w:val="left"/>
    </w:pPr>
    <w:rPr>
      <w:rFonts w:ascii="宋体" w:hAnsi="宋体" w:cs="宋体"/>
      <w:kern w:val="0"/>
      <w:sz w:val="24"/>
    </w:rPr>
  </w:style>
  <w:style w:type="paragraph" w:customStyle="1" w:styleId="512">
    <w:name w:val="xl84"/>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13">
    <w:name w:val="五号"/>
    <w:uiPriority w:val="0"/>
    <w:rPr>
      <w:rFonts w:ascii="Calibri" w:hAnsi="Calibri"/>
      <w:kern w:val="2"/>
      <w:sz w:val="21"/>
      <w:szCs w:val="18"/>
      <w:lang w:val="en-US" w:eastAsia="zh-CN" w:bidi="ar-SA"/>
    </w:rPr>
  </w:style>
  <w:style w:type="paragraph" w:customStyle="1" w:styleId="514">
    <w:name w:val="样式 样式 宋体 小四 首行缩进:  0.93 厘米 段前: 2.5 磅 段后: 2.5 磅 + 左侧:  2 字符"/>
    <w:basedOn w:val="415"/>
    <w:uiPriority w:val="0"/>
    <w:pPr>
      <w:ind w:left="100" w:leftChars="100"/>
    </w:pPr>
  </w:style>
  <w:style w:type="paragraph" w:customStyle="1" w:styleId="515">
    <w:name w:val="表格"/>
    <w:basedOn w:val="1"/>
    <w:uiPriority w:val="0"/>
    <w:pPr>
      <w:tabs>
        <w:tab w:val="left" w:pos="1080"/>
      </w:tabs>
      <w:ind w:left="851" w:hanging="284"/>
      <w:jc w:val="center"/>
    </w:pPr>
    <w:rPr>
      <w:rFonts w:ascii="Calibri" w:hAnsi="Calibri"/>
      <w:szCs w:val="21"/>
    </w:rPr>
  </w:style>
  <w:style w:type="paragraph" w:customStyle="1" w:styleId="516">
    <w:name w:val="A-12"/>
    <w:basedOn w:val="1"/>
    <w:uiPriority w:val="0"/>
    <w:pPr>
      <w:widowControl/>
      <w:jc w:val="left"/>
    </w:pPr>
    <w:rPr>
      <w:rFonts w:ascii="Arial" w:hAnsi="Arial"/>
      <w:kern w:val="0"/>
      <w:sz w:val="24"/>
    </w:rPr>
  </w:style>
  <w:style w:type="paragraph" w:customStyle="1" w:styleId="517">
    <w:name w:val="xl105"/>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18">
    <w:name w:val="样式 标题 1标题 1 1一、编号标题1H1h1Paragraphe Denis1 ghostgghost标..."/>
    <w:basedOn w:val="151"/>
    <w:uiPriority w:val="0"/>
    <w:pPr>
      <w:tabs>
        <w:tab w:val="clear" w:pos="425"/>
      </w:tabs>
      <w:spacing w:before="0" w:after="0" w:line="360" w:lineRule="auto"/>
      <w:ind w:left="420" w:firstLineChars="0"/>
      <w:jc w:val="left"/>
    </w:pPr>
    <w:rPr>
      <w:rFonts w:ascii="宋体" w:hAnsi="宋体" w:cs="宋体"/>
      <w:kern w:val="0"/>
      <w:sz w:val="28"/>
      <w:szCs w:val="20"/>
    </w:rPr>
  </w:style>
  <w:style w:type="paragraph" w:customStyle="1" w:styleId="519">
    <w:name w:val="五级"/>
    <w:basedOn w:val="243"/>
    <w:uiPriority w:val="0"/>
    <w:pPr>
      <w:tabs>
        <w:tab w:val="left" w:pos="567"/>
      </w:tabs>
      <w:spacing w:before="100" w:beforeAutospacing="1" w:after="100" w:afterAutospacing="1"/>
      <w:ind w:left="567" w:hanging="567"/>
    </w:pPr>
    <w:rPr>
      <w:rFonts w:ascii="宋体" w:hAnsi="宋体" w:eastAsia="黑体"/>
    </w:rPr>
  </w:style>
  <w:style w:type="paragraph" w:customStyle="1" w:styleId="520">
    <w:name w:val="样式2"/>
    <w:basedOn w:val="243"/>
    <w:uiPriority w:val="0"/>
    <w:pPr>
      <w:tabs>
        <w:tab w:val="left" w:pos="1418"/>
      </w:tabs>
      <w:spacing w:before="200" w:after="100" w:line="500" w:lineRule="atLeast"/>
    </w:pPr>
    <w:rPr>
      <w:rFonts w:ascii="黑体" w:hAnsi="Arial" w:eastAsia="黑体"/>
      <w:bCs w:val="0"/>
      <w:kern w:val="0"/>
      <w:sz w:val="30"/>
      <w:szCs w:val="30"/>
    </w:rPr>
  </w:style>
  <w:style w:type="paragraph" w:customStyle="1" w:styleId="521">
    <w:name w:val="样式 目录 1"/>
    <w:basedOn w:val="33"/>
    <w:uiPriority w:val="0"/>
    <w:pPr>
      <w:tabs>
        <w:tab w:val="left" w:pos="235"/>
        <w:tab w:val="left" w:pos="630"/>
        <w:tab w:val="right" w:leader="dot" w:pos="9061"/>
      </w:tabs>
      <w:spacing w:before="120" w:after="120" w:line="240" w:lineRule="auto"/>
    </w:pPr>
    <w:rPr>
      <w:rFonts w:ascii="宋体" w:hAnsi="宋体"/>
      <w:b/>
      <w:bCs/>
      <w:caps/>
      <w:color w:val="000000"/>
      <w:szCs w:val="21"/>
    </w:rPr>
  </w:style>
  <w:style w:type="paragraph" w:customStyle="1" w:styleId="522">
    <w:name w:val="索引 41"/>
    <w:basedOn w:val="1"/>
    <w:next w:val="1"/>
    <w:uiPriority w:val="0"/>
    <w:pPr>
      <w:adjustRightInd w:val="0"/>
      <w:spacing w:line="360" w:lineRule="atLeast"/>
      <w:ind w:left="600" w:leftChars="600" w:firstLine="200" w:firstLineChars="200"/>
      <w:jc w:val="left"/>
      <w:textAlignment w:val="baseline"/>
    </w:pPr>
    <w:rPr>
      <w:rFonts w:ascii="Calibri" w:hAnsi="Calibri"/>
      <w:kern w:val="0"/>
      <w:sz w:val="24"/>
      <w:szCs w:val="20"/>
    </w:rPr>
  </w:style>
  <w:style w:type="paragraph" w:customStyle="1" w:styleId="523">
    <w:name w:val="样式 标题 3 + 非加粗"/>
    <w:basedOn w:val="180"/>
    <w:uiPriority w:val="0"/>
    <w:pPr>
      <w:spacing w:before="260" w:after="260" w:line="416" w:lineRule="auto"/>
      <w:ind w:left="0" w:firstLine="0" w:firstLineChars="0"/>
    </w:pPr>
    <w:rPr>
      <w:rFonts w:eastAsia="仿宋_GB2312"/>
      <w:sz w:val="32"/>
      <w:szCs w:val="32"/>
    </w:rPr>
  </w:style>
  <w:style w:type="paragraph" w:customStyle="1" w:styleId="524">
    <w:name w:val="xl31"/>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525">
    <w:name w:val="样式 标题 1标题 1 1章节第一层论文题目章节标题标题111121314151111211311..."/>
    <w:basedOn w:val="1"/>
    <w:uiPriority w:val="0"/>
    <w:rPr>
      <w:rFonts w:ascii="Calibri" w:hAnsi="Calibri"/>
    </w:rPr>
  </w:style>
  <w:style w:type="paragraph" w:customStyle="1" w:styleId="526">
    <w:name w:val="合表首行"/>
    <w:basedOn w:val="171"/>
    <w:uiPriority w:val="0"/>
    <w:pPr>
      <w:ind w:firstLine="0" w:firstLineChars="0"/>
      <w:jc w:val="center"/>
    </w:pPr>
    <w:rPr>
      <w:b/>
      <w:sz w:val="21"/>
    </w:rPr>
  </w:style>
  <w:style w:type="paragraph" w:customStyle="1" w:styleId="527">
    <w:name w:val="xl48"/>
    <w:basedOn w:val="1"/>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528">
    <w:name w:val="索引 81"/>
    <w:basedOn w:val="1"/>
    <w:next w:val="1"/>
    <w:uiPriority w:val="0"/>
    <w:pPr>
      <w:adjustRightInd w:val="0"/>
      <w:spacing w:line="360" w:lineRule="atLeast"/>
      <w:ind w:left="1400" w:leftChars="1400" w:firstLine="200" w:firstLineChars="200"/>
      <w:jc w:val="left"/>
      <w:textAlignment w:val="baseline"/>
    </w:pPr>
    <w:rPr>
      <w:rFonts w:ascii="Calibri" w:hAnsi="Calibri"/>
      <w:kern w:val="0"/>
      <w:sz w:val="24"/>
      <w:szCs w:val="20"/>
    </w:rPr>
  </w:style>
  <w:style w:type="paragraph" w:customStyle="1" w:styleId="529">
    <w:name w:val="xl103"/>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color w:val="FF0000"/>
      <w:kern w:val="0"/>
      <w:sz w:val="20"/>
      <w:szCs w:val="20"/>
    </w:rPr>
  </w:style>
  <w:style w:type="paragraph" w:customStyle="1" w:styleId="530">
    <w:name w:val="样式 正文点缩进 + (符号) 宋体 小四 左侧:  0 厘米 悬挂缩进: 2.62 字符 段后: 0 磅 行距: 单..."/>
    <w:basedOn w:val="531"/>
    <w:uiPriority w:val="0"/>
    <w:pPr>
      <w:tabs>
        <w:tab w:val="left" w:pos="1758"/>
      </w:tabs>
      <w:spacing w:after="0" w:line="240" w:lineRule="auto"/>
      <w:ind w:left="262" w:hanging="262" w:hangingChars="262"/>
    </w:pPr>
    <w:rPr>
      <w:rFonts w:hAnsi="宋体" w:cs="宋体"/>
      <w:sz w:val="24"/>
      <w:szCs w:val="20"/>
    </w:rPr>
  </w:style>
  <w:style w:type="paragraph" w:customStyle="1" w:styleId="531">
    <w:name w:val="正文点缩进"/>
    <w:basedOn w:val="1"/>
    <w:uiPriority w:val="0"/>
    <w:pPr>
      <w:widowControl/>
      <w:tabs>
        <w:tab w:val="left" w:pos="1758"/>
      </w:tabs>
      <w:snapToGrid w:val="0"/>
      <w:spacing w:after="60" w:line="288" w:lineRule="auto"/>
    </w:pPr>
    <w:rPr>
      <w:rFonts w:ascii="宋体" w:hAnsi="Calibri"/>
      <w:sz w:val="22"/>
      <w:shd w:val="clear" w:color="auto" w:fill="FFFFFF"/>
    </w:rPr>
  </w:style>
  <w:style w:type="paragraph" w:customStyle="1" w:styleId="532">
    <w:name w:val="正文11"/>
    <w:basedOn w:val="1"/>
    <w:uiPriority w:val="0"/>
    <w:pPr>
      <w:spacing w:line="500" w:lineRule="exact"/>
    </w:pPr>
    <w:rPr>
      <w:rFonts w:ascii="Calibri" w:hAnsi="新宋体"/>
      <w:sz w:val="24"/>
      <w:szCs w:val="20"/>
    </w:rPr>
  </w:style>
  <w:style w:type="paragraph" w:customStyle="1" w:styleId="533">
    <w:name w:val="xl116"/>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color w:val="FF0000"/>
      <w:kern w:val="0"/>
      <w:sz w:val="20"/>
      <w:szCs w:val="20"/>
    </w:rPr>
  </w:style>
  <w:style w:type="paragraph" w:customStyle="1" w:styleId="534">
    <w:name w:val="技规文4"/>
    <w:basedOn w:val="1"/>
    <w:uiPriority w:val="0"/>
    <w:pPr>
      <w:tabs>
        <w:tab w:val="left" w:pos="1440"/>
      </w:tabs>
      <w:autoSpaceDE w:val="0"/>
      <w:autoSpaceDN w:val="0"/>
      <w:adjustRightInd w:val="0"/>
      <w:spacing w:line="500" w:lineRule="atLeast"/>
      <w:ind w:firstLine="200" w:firstLineChars="200"/>
      <w:jc w:val="left"/>
      <w:textAlignment w:val="bottom"/>
    </w:pPr>
    <w:rPr>
      <w:rFonts w:ascii="楷体_GB2312" w:hAnsi="Calibri" w:eastAsia="楷体_GB2312"/>
      <w:kern w:val="0"/>
      <w:sz w:val="24"/>
      <w:szCs w:val="20"/>
    </w:rPr>
  </w:style>
  <w:style w:type="paragraph" w:customStyle="1" w:styleId="535">
    <w:name w:val=" Char Char Char Char Char"/>
    <w:basedOn w:val="1"/>
    <w:uiPriority w:val="0"/>
    <w:pPr>
      <w:ind w:firstLine="360" w:firstLineChars="150"/>
    </w:pPr>
    <w:rPr>
      <w:rFonts w:ascii="Tahoma" w:hAnsi="Tahoma"/>
      <w:sz w:val="24"/>
      <w:szCs w:val="20"/>
    </w:rPr>
  </w:style>
  <w:style w:type="paragraph" w:customStyle="1" w:styleId="536">
    <w:name w:val="表格正文"/>
    <w:basedOn w:val="1"/>
    <w:uiPriority w:val="0"/>
    <w:rPr>
      <w:rFonts w:ascii="Calibri" w:hAnsi="Calibri" w:eastAsia="黑体"/>
      <w:szCs w:val="20"/>
    </w:rPr>
  </w:style>
  <w:style w:type="paragraph" w:customStyle="1" w:styleId="537">
    <w:name w:val="xl82"/>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top"/>
    </w:pPr>
    <w:rPr>
      <w:rFonts w:ascii="宋体" w:hAnsi="宋体" w:cs="宋体"/>
      <w:kern w:val="0"/>
      <w:sz w:val="20"/>
      <w:szCs w:val="20"/>
    </w:rPr>
  </w:style>
  <w:style w:type="paragraph" w:customStyle="1" w:styleId="538">
    <w:name w:val="内容"/>
    <w:basedOn w:val="1"/>
    <w:uiPriority w:val="0"/>
    <w:pPr>
      <w:snapToGrid w:val="0"/>
      <w:ind w:left="851" w:firstLine="578"/>
    </w:pPr>
    <w:rPr>
      <w:rFonts w:ascii="Calibri" w:hAnsi="Calibri" w:cs="宋体"/>
      <w:spacing w:val="8"/>
      <w:sz w:val="28"/>
      <w:szCs w:val="20"/>
    </w:rPr>
  </w:style>
  <w:style w:type="paragraph" w:customStyle="1" w:styleId="539">
    <w:name w:val="Formatvorlage1"/>
    <w:basedOn w:val="1"/>
    <w:uiPriority w:val="0"/>
    <w:pPr>
      <w:keepNext/>
      <w:widowControl/>
      <w:tabs>
        <w:tab w:val="left" w:pos="709"/>
        <w:tab w:val="right" w:pos="8363"/>
        <w:tab w:val="left" w:pos="8505"/>
      </w:tabs>
      <w:spacing w:after="240"/>
      <w:jc w:val="left"/>
    </w:pPr>
    <w:rPr>
      <w:rFonts w:ascii="Arial" w:hAnsi="Arial"/>
      <w:kern w:val="0"/>
      <w:sz w:val="24"/>
      <w:szCs w:val="20"/>
      <w:lang w:eastAsia="en-US"/>
    </w:rPr>
  </w:style>
  <w:style w:type="paragraph" w:customStyle="1" w:styleId="540">
    <w:name w:val="列表编号 31"/>
    <w:basedOn w:val="1"/>
    <w:uiPriority w:val="0"/>
    <w:pPr>
      <w:ind w:left="900" w:hanging="420"/>
    </w:pPr>
    <w:rPr>
      <w:rFonts w:ascii="宋体" w:hAnsi="宋体"/>
      <w:sz w:val="24"/>
      <w:szCs w:val="20"/>
    </w:rPr>
  </w:style>
  <w:style w:type="paragraph" w:customStyle="1" w:styleId="541">
    <w:name w:val="样式 标题 3列表编号31.1.1 + 四号 加粗 行距: 1.5 倍行距"/>
    <w:basedOn w:val="180"/>
    <w:uiPriority w:val="0"/>
    <w:pPr>
      <w:tabs>
        <w:tab w:val="left" w:pos="785"/>
        <w:tab w:val="clear" w:pos="0"/>
      </w:tabs>
      <w:adjustRightInd w:val="0"/>
      <w:textAlignment w:val="baseline"/>
    </w:pPr>
    <w:rPr>
      <w:kern w:val="0"/>
      <w:sz w:val="28"/>
    </w:rPr>
  </w:style>
  <w:style w:type="paragraph" w:customStyle="1" w:styleId="542">
    <w:name w:val="xl110"/>
    <w:basedOn w:val="1"/>
    <w:uiPriority w:val="0"/>
    <w:pPr>
      <w:widowControl/>
      <w:pBdr>
        <w:top w:val="single" w:color="auto" w:sz="4" w:space="0"/>
        <w:lef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543">
    <w:name w:val="寄信人地址1"/>
    <w:basedOn w:val="1"/>
    <w:uiPriority w:val="0"/>
    <w:pPr>
      <w:snapToGrid w:val="0"/>
    </w:pPr>
    <w:rPr>
      <w:rFonts w:ascii="Arial" w:hAnsi="Arial" w:cs="Arial"/>
      <w:sz w:val="24"/>
      <w:szCs w:val="20"/>
    </w:rPr>
  </w:style>
  <w:style w:type="paragraph" w:customStyle="1" w:styleId="544">
    <w:name w:val="xl72"/>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545">
    <w:name w:val="xl113"/>
    <w:basedOn w:val="1"/>
    <w:uiPriority w:val="0"/>
    <w:pPr>
      <w:widowControl/>
      <w:pBdr>
        <w:top w:val="single" w:color="auto" w:sz="4" w:space="0"/>
        <w:lef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546">
    <w:name w:val="香奈儿 5"/>
    <w:basedOn w:val="1"/>
    <w:uiPriority w:val="0"/>
    <w:pPr>
      <w:tabs>
        <w:tab w:val="left" w:pos="840"/>
      </w:tabs>
      <w:ind w:left="420" w:hanging="420"/>
    </w:pPr>
    <w:rPr>
      <w:rFonts w:ascii="Calibri" w:hAnsi="Calibri"/>
      <w:szCs w:val="20"/>
    </w:rPr>
  </w:style>
  <w:style w:type="paragraph" w:customStyle="1" w:styleId="547">
    <w:name w:val="xl94"/>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color w:val="FF0000"/>
      <w:kern w:val="0"/>
      <w:sz w:val="20"/>
      <w:szCs w:val="20"/>
    </w:rPr>
  </w:style>
  <w:style w:type="paragraph" w:customStyle="1" w:styleId="548">
    <w:name w:val="xl10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549">
    <w:name w:val="样式1"/>
    <w:basedOn w:val="43"/>
    <w:uiPriority w:val="0"/>
    <w:pPr>
      <w:spacing w:before="240" w:after="60" w:line="420" w:lineRule="atLeast"/>
      <w:outlineLvl w:val="0"/>
    </w:pPr>
    <w:rPr>
      <w:rFonts w:ascii="Arial" w:hAnsi="Arial"/>
      <w:sz w:val="32"/>
    </w:rPr>
  </w:style>
  <w:style w:type="paragraph" w:customStyle="1" w:styleId="550">
    <w:name w:val="标题 911"/>
    <w:basedOn w:val="1"/>
    <w:uiPriority w:val="0"/>
    <w:pPr>
      <w:widowControl/>
      <w:tabs>
        <w:tab w:val="left" w:pos="1440"/>
        <w:tab w:val="left" w:pos="1584"/>
      </w:tabs>
      <w:ind w:left="1584" w:hanging="1584" w:firstLineChars="200"/>
      <w:jc w:val="left"/>
    </w:pPr>
    <w:rPr>
      <w:rFonts w:ascii="Calibri" w:hAnsi="Calibri"/>
      <w:kern w:val="0"/>
      <w:sz w:val="20"/>
      <w:szCs w:val="20"/>
    </w:rPr>
  </w:style>
  <w:style w:type="paragraph" w:customStyle="1" w:styleId="551">
    <w:name w:val="样式 首行缩进:  2 字符"/>
    <w:basedOn w:val="1"/>
    <w:uiPriority w:val="0"/>
    <w:pPr>
      <w:ind w:firstLine="480" w:firstLineChars="200"/>
    </w:pPr>
    <w:rPr>
      <w:rFonts w:ascii="Calibri" w:hAnsi="Calibri" w:cs="宋体"/>
      <w:sz w:val="24"/>
      <w:szCs w:val="20"/>
    </w:rPr>
  </w:style>
  <w:style w:type="paragraph" w:customStyle="1" w:styleId="552">
    <w:name w:val="+a)"/>
    <w:basedOn w:val="1"/>
    <w:uiPriority w:val="0"/>
    <w:pPr>
      <w:ind w:left="2520" w:hanging="420"/>
    </w:pPr>
    <w:rPr>
      <w:rFonts w:ascii="Calibri" w:hAnsi="Calibri"/>
      <w:sz w:val="24"/>
      <w:szCs w:val="28"/>
    </w:rPr>
  </w:style>
  <w:style w:type="paragraph" w:customStyle="1" w:styleId="553">
    <w:name w:val="font20"/>
    <w:basedOn w:val="1"/>
    <w:uiPriority w:val="0"/>
    <w:pPr>
      <w:widowControl/>
      <w:spacing w:before="100" w:beforeAutospacing="1" w:after="100" w:afterAutospacing="1"/>
      <w:jc w:val="left"/>
    </w:pPr>
    <w:rPr>
      <w:rFonts w:ascii="Calibri" w:hAnsi="Calibri"/>
      <w:color w:val="000000"/>
      <w:kern w:val="0"/>
      <w:szCs w:val="21"/>
    </w:rPr>
  </w:style>
  <w:style w:type="paragraph" w:customStyle="1" w:styleId="554">
    <w:name w:val="2"/>
    <w:basedOn w:val="1"/>
    <w:uiPriority w:val="0"/>
    <w:pPr>
      <w:adjustRightInd w:val="0"/>
      <w:spacing w:line="420" w:lineRule="atLeast"/>
      <w:ind w:left="1134" w:hanging="227"/>
      <w:textAlignment w:val="baseline"/>
    </w:pPr>
    <w:rPr>
      <w:rFonts w:ascii="Calibri" w:hAnsi="Calibri"/>
      <w:kern w:val="0"/>
      <w:szCs w:val="20"/>
    </w:rPr>
  </w:style>
  <w:style w:type="paragraph" w:customStyle="1" w:styleId="555">
    <w:name w:val="+列表编号"/>
    <w:basedOn w:val="1"/>
    <w:uiPriority w:val="0"/>
    <w:pPr>
      <w:tabs>
        <w:tab w:val="center" w:pos="4200"/>
        <w:tab w:val="right" w:pos="8400"/>
      </w:tabs>
      <w:spacing w:before="120" w:after="120"/>
      <w:ind w:left="851" w:hanging="284"/>
    </w:pPr>
    <w:rPr>
      <w:rFonts w:ascii="Calibri" w:hAnsi="Calibri"/>
      <w:b/>
      <w:bCs/>
      <w:sz w:val="24"/>
    </w:rPr>
  </w:style>
  <w:style w:type="paragraph" w:customStyle="1" w:styleId="556">
    <w:name w:val="+正文 Char2"/>
    <w:basedOn w:val="1"/>
    <w:uiPriority w:val="0"/>
    <w:pPr>
      <w:ind w:left="851" w:firstLine="200" w:firstLineChars="200"/>
    </w:pPr>
    <w:rPr>
      <w:rFonts w:ascii="Calibri" w:hAnsi="Calibri"/>
      <w:sz w:val="28"/>
      <w:szCs w:val="28"/>
    </w:rPr>
  </w:style>
  <w:style w:type="paragraph" w:customStyle="1" w:styleId="557">
    <w:name w:val="font9"/>
    <w:basedOn w:val="1"/>
    <w:uiPriority w:val="0"/>
    <w:pPr>
      <w:widowControl/>
      <w:spacing w:before="100" w:beforeAutospacing="1" w:after="100" w:afterAutospacing="1"/>
      <w:ind w:firstLine="200" w:firstLineChars="200"/>
      <w:jc w:val="left"/>
    </w:pPr>
    <w:rPr>
      <w:rFonts w:ascii="Calibri" w:hAnsi="Calibri"/>
      <w:kern w:val="0"/>
      <w:sz w:val="28"/>
      <w:szCs w:val="28"/>
    </w:rPr>
  </w:style>
  <w:style w:type="paragraph" w:customStyle="1" w:styleId="558">
    <w:name w:val="xl30"/>
    <w:basedOn w:val="1"/>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559">
    <w:name w:val="xl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560">
    <w:name w:val="xl41"/>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561">
    <w:name w:val="分列2"/>
    <w:basedOn w:val="1"/>
    <w:uiPriority w:val="0"/>
    <w:pPr>
      <w:ind w:left="900" w:hanging="420"/>
    </w:pPr>
    <w:rPr>
      <w:rFonts w:ascii="Calibri" w:hAnsi="Calibri" w:eastAsia="仿宋_GB2312"/>
      <w:sz w:val="28"/>
      <w:szCs w:val="20"/>
    </w:rPr>
  </w:style>
  <w:style w:type="paragraph" w:customStyle="1" w:styleId="562">
    <w:name w:val="Char Char Char Char Char Char Char Char Char Char Char Char Char Char Char Char Char Char"/>
    <w:basedOn w:val="1"/>
    <w:uiPriority w:val="0"/>
    <w:pPr>
      <w:ind w:firstLine="200" w:firstLineChars="200"/>
    </w:pPr>
    <w:rPr>
      <w:rFonts w:ascii="Tahoma" w:hAnsi="Tahoma" w:cs="仿宋_GB2312"/>
      <w:sz w:val="24"/>
      <w:szCs w:val="20"/>
    </w:rPr>
  </w:style>
  <w:style w:type="paragraph" w:customStyle="1" w:styleId="563">
    <w:name w:val="xl59"/>
    <w:basedOn w:val="1"/>
    <w:uiPriority w:val="0"/>
    <w:pPr>
      <w:widowControl/>
      <w:pBdr>
        <w:bottom w:val="single" w:color="auto" w:sz="4" w:space="0"/>
      </w:pBdr>
      <w:spacing w:before="100" w:after="100"/>
      <w:jc w:val="center"/>
      <w:textAlignment w:val="center"/>
    </w:pPr>
    <w:rPr>
      <w:rFonts w:ascii="Arial Unicode MS" w:hAnsi="Arial Unicode MS" w:eastAsia="Arial Unicode MS"/>
      <w:kern w:val="0"/>
    </w:rPr>
  </w:style>
  <w:style w:type="paragraph" w:customStyle="1" w:styleId="564">
    <w:name w:val="列表 31"/>
    <w:basedOn w:val="1"/>
    <w:uiPriority w:val="0"/>
    <w:pPr>
      <w:ind w:left="100" w:leftChars="400" w:hanging="200" w:hangingChars="200"/>
    </w:pPr>
    <w:rPr>
      <w:rFonts w:ascii="宋体" w:hAnsi="宋体"/>
      <w:sz w:val="24"/>
      <w:szCs w:val="20"/>
    </w:rPr>
  </w:style>
  <w:style w:type="paragraph" w:customStyle="1" w:styleId="565">
    <w:name w:val="正文 BJ8"/>
    <w:basedOn w:val="1"/>
    <w:qFormat/>
    <w:uiPriority w:val="0"/>
    <w:pPr>
      <w:adjustRightInd w:val="0"/>
      <w:snapToGrid w:val="0"/>
      <w:ind w:firstLine="200" w:firstLineChars="200"/>
      <w:jc w:val="left"/>
    </w:pPr>
    <w:rPr>
      <w:rFonts w:ascii="Calibri" w:hAnsi="Calibri" w:cs="宋体"/>
      <w:sz w:val="24"/>
    </w:rPr>
  </w:style>
  <w:style w:type="paragraph" w:customStyle="1" w:styleId="566">
    <w:name w:val="表格文字"/>
    <w:basedOn w:val="1"/>
    <w:uiPriority w:val="0"/>
    <w:pPr>
      <w:adjustRightInd w:val="0"/>
      <w:jc w:val="center"/>
      <w:textAlignment w:val="baseline"/>
    </w:pPr>
    <w:rPr>
      <w:rFonts w:ascii="Calibri" w:hAnsi="Calibri"/>
      <w:kern w:val="0"/>
      <w:szCs w:val="21"/>
    </w:rPr>
  </w:style>
  <w:style w:type="paragraph" w:customStyle="1" w:styleId="567">
    <w:name w:val="香奈儿 6"/>
    <w:basedOn w:val="546"/>
    <w:uiPriority w:val="0"/>
    <w:pPr>
      <w:tabs>
        <w:tab w:val="clear" w:pos="840"/>
      </w:tabs>
      <w:ind w:left="0" w:firstLine="0"/>
    </w:pPr>
  </w:style>
  <w:style w:type="paragraph" w:customStyle="1" w:styleId="568">
    <w:name w:val="Char Char1 Char Char Char Char Char Char Char Char Char Char"/>
    <w:basedOn w:val="1"/>
    <w:uiPriority w:val="0"/>
    <w:pPr>
      <w:widowControl/>
      <w:spacing w:after="160" w:line="240" w:lineRule="exact"/>
      <w:ind w:left="851" w:hanging="284"/>
      <w:jc w:val="left"/>
    </w:pPr>
    <w:rPr>
      <w:rFonts w:ascii="Verdana" w:hAnsi="Verdana" w:eastAsia="仿宋_GB2312"/>
      <w:kern w:val="0"/>
      <w:sz w:val="24"/>
      <w:szCs w:val="20"/>
      <w:lang w:eastAsia="en-US"/>
    </w:rPr>
  </w:style>
  <w:style w:type="paragraph" w:customStyle="1" w:styleId="569">
    <w:name w:val="正文①"/>
    <w:basedOn w:val="1"/>
    <w:uiPriority w:val="0"/>
    <w:pPr>
      <w:tabs>
        <w:tab w:val="left" w:pos="999"/>
      </w:tabs>
      <w:snapToGrid w:val="0"/>
      <w:ind w:left="999" w:hanging="432"/>
      <w:outlineLvl w:val="2"/>
    </w:pPr>
    <w:rPr>
      <w:rFonts w:ascii="Calibri" w:hAnsi="Calibri"/>
      <w:sz w:val="28"/>
      <w:szCs w:val="20"/>
    </w:rPr>
  </w:style>
  <w:style w:type="paragraph" w:customStyle="1" w:styleId="570">
    <w:name w:val="xl49"/>
    <w:basedOn w:val="1"/>
    <w:uiPriority w:val="0"/>
    <w:pPr>
      <w:widowControl/>
      <w:spacing w:before="100" w:beforeAutospacing="1" w:after="100" w:afterAutospacing="1"/>
      <w:ind w:firstLine="200" w:firstLineChars="200"/>
      <w:jc w:val="center"/>
      <w:textAlignment w:val="center"/>
    </w:pPr>
    <w:rPr>
      <w:rFonts w:ascii="Arial Unicode MS" w:hAnsi="Arial Unicode MS" w:eastAsia="Arial Unicode MS" w:cs="Arial Unicode MS"/>
      <w:b/>
      <w:bCs/>
      <w:kern w:val="0"/>
      <w:sz w:val="36"/>
      <w:szCs w:val="36"/>
    </w:rPr>
  </w:style>
  <w:style w:type="paragraph" w:customStyle="1" w:styleId="571">
    <w:name w:val="样式 小四 加粗 段前: 12 磅 段后: 6 磅"/>
    <w:basedOn w:val="1"/>
    <w:uiPriority w:val="0"/>
    <w:pPr>
      <w:ind w:firstLine="200" w:firstLineChars="200"/>
    </w:pPr>
    <w:rPr>
      <w:rFonts w:ascii="Calibri" w:hAnsi="Calibri" w:cs="宋体"/>
      <w:b/>
      <w:bCs/>
      <w:sz w:val="24"/>
    </w:rPr>
  </w:style>
  <w:style w:type="paragraph" w:customStyle="1" w:styleId="572">
    <w:name w:val="Report Level 4"/>
    <w:basedOn w:val="444"/>
    <w:next w:val="316"/>
    <w:uiPriority w:val="0"/>
  </w:style>
  <w:style w:type="paragraph" w:customStyle="1" w:styleId="573">
    <w:name w:val="4"/>
    <w:basedOn w:val="1"/>
    <w:next w:val="148"/>
    <w:uiPriority w:val="0"/>
    <w:rPr>
      <w:rFonts w:ascii="宋体" w:hAnsi="Courier New"/>
      <w:szCs w:val="20"/>
    </w:rPr>
  </w:style>
  <w:style w:type="paragraph" w:customStyle="1" w:styleId="574">
    <w:name w:val="表格内容"/>
    <w:basedOn w:val="1"/>
    <w:uiPriority w:val="0"/>
    <w:pPr>
      <w:suppressLineNumbers/>
      <w:suppressAutoHyphens/>
      <w:ind w:left="851" w:hanging="284"/>
    </w:pPr>
    <w:rPr>
      <w:rFonts w:ascii="Calibri" w:hAnsi="Calibri"/>
      <w:kern w:val="1"/>
      <w:szCs w:val="20"/>
      <w:lang w:eastAsia="ar-SA"/>
    </w:rPr>
  </w:style>
  <w:style w:type="paragraph" w:customStyle="1" w:styleId="575">
    <w:name w:val="xl50"/>
    <w:basedOn w:val="1"/>
    <w:uiPriority w:val="0"/>
    <w:pPr>
      <w:widowControl/>
      <w:pBdr>
        <w:left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576">
    <w:name w:val="样式 标题 31.1条标题1.1.1二级节名h3Heading 3 - oldheading 3H3H31H3...1"/>
    <w:basedOn w:val="180"/>
    <w:next w:val="180"/>
    <w:uiPriority w:val="0"/>
    <w:pPr>
      <w:ind w:left="0" w:firstLine="0" w:firstLineChars="0"/>
      <w:jc w:val="center"/>
    </w:pPr>
    <w:rPr>
      <w:kern w:val="44"/>
    </w:rPr>
  </w:style>
  <w:style w:type="paragraph" w:customStyle="1" w:styleId="577">
    <w:name w:val="Body text 1"/>
    <w:basedOn w:val="368"/>
    <w:uiPriority w:val="0"/>
    <w:pPr>
      <w:tabs>
        <w:tab w:val="left" w:pos="1134"/>
      </w:tabs>
      <w:ind w:hanging="1134"/>
    </w:pPr>
  </w:style>
  <w:style w:type="paragraph" w:customStyle="1" w:styleId="578">
    <w:name w:val="标题 3 杰四号加粗"/>
    <w:basedOn w:val="180"/>
    <w:uiPriority w:val="0"/>
    <w:pPr>
      <w:widowControl/>
      <w:tabs>
        <w:tab w:val="left" w:pos="794"/>
        <w:tab w:val="clear" w:pos="0"/>
      </w:tabs>
      <w:adjustRightInd w:val="0"/>
      <w:spacing w:before="20"/>
      <w:ind w:left="1680" w:hanging="420" w:firstLineChars="0"/>
    </w:pPr>
    <w:rPr>
      <w:bCs w:val="0"/>
      <w:sz w:val="28"/>
      <w:lang w:val="zh-CN"/>
    </w:rPr>
  </w:style>
  <w:style w:type="paragraph" w:customStyle="1" w:styleId="579">
    <w:name w:val="样式 样式 标题 3 + 段前: 1 行 段后: 0.5 行 + 段前: 1 行 段后: 0.5 行"/>
    <w:basedOn w:val="1"/>
    <w:uiPriority w:val="0"/>
    <w:pPr>
      <w:keepNext/>
      <w:keepLines/>
      <w:spacing w:beforeLines="100" w:afterLines="50"/>
      <w:outlineLvl w:val="2"/>
    </w:pPr>
    <w:rPr>
      <w:rFonts w:ascii="Calibri" w:hAnsi="Calibri" w:eastAsia="黑体" w:cs="宋体"/>
      <w:bCs/>
      <w:sz w:val="22"/>
      <w:szCs w:val="22"/>
    </w:rPr>
  </w:style>
  <w:style w:type="paragraph" w:customStyle="1" w:styleId="580">
    <w:name w:val="xl6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581">
    <w:name w:val="Char Char Char Char Char Char Char2"/>
    <w:basedOn w:val="1"/>
    <w:uiPriority w:val="0"/>
    <w:pPr>
      <w:widowControl/>
      <w:spacing w:after="160" w:line="240" w:lineRule="exact"/>
      <w:jc w:val="left"/>
    </w:pPr>
    <w:rPr>
      <w:rFonts w:ascii="Verdana" w:hAnsi="Verdana" w:eastAsia="仿宋_GB2312"/>
      <w:kern w:val="0"/>
      <w:sz w:val="30"/>
      <w:szCs w:val="30"/>
      <w:lang w:eastAsia="en-US"/>
    </w:rPr>
  </w:style>
  <w:style w:type="paragraph" w:customStyle="1" w:styleId="582">
    <w:name w:val="样式 标题 2标题 1.1 + 小四 段前: 2.5 磅 段后: 2.5 磅 行距: 单倍行距"/>
    <w:basedOn w:val="243"/>
    <w:uiPriority w:val="0"/>
    <w:pPr>
      <w:adjustRightInd w:val="0"/>
      <w:snapToGrid w:val="0"/>
      <w:spacing w:beforeLines="50" w:afterLines="50" w:line="360" w:lineRule="atLeast"/>
      <w:jc w:val="left"/>
      <w:textAlignment w:val="baseline"/>
    </w:pPr>
    <w:rPr>
      <w:rFonts w:ascii="Times New Roman" w:hAnsi="Times New Roman" w:cs="宋体"/>
    </w:rPr>
  </w:style>
  <w:style w:type="paragraph" w:customStyle="1" w:styleId="583">
    <w:name w:val="图形布置"/>
    <w:uiPriority w:val="0"/>
    <w:pPr>
      <w:spacing w:line="360" w:lineRule="auto"/>
      <w:ind w:firstLine="200" w:firstLineChars="200"/>
      <w:jc w:val="center"/>
    </w:pPr>
    <w:rPr>
      <w:rFonts w:ascii="Calibri" w:hAnsi="Calibri"/>
      <w:sz w:val="21"/>
      <w:szCs w:val="36"/>
      <w:lang w:val="en-US" w:eastAsia="zh-CN" w:bidi="ar-SA"/>
    </w:rPr>
  </w:style>
  <w:style w:type="paragraph" w:customStyle="1" w:styleId="584">
    <w:name w:val="招标文件1）"/>
    <w:uiPriority w:val="0"/>
    <w:pPr>
      <w:tabs>
        <w:tab w:val="left" w:pos="1134"/>
      </w:tabs>
      <w:spacing w:before="120" w:after="120" w:line="300" w:lineRule="auto"/>
      <w:ind w:left="1134" w:hanging="1134" w:firstLineChars="200"/>
      <w:jc w:val="both"/>
      <w:outlineLvl w:val="5"/>
    </w:pPr>
    <w:rPr>
      <w:rFonts w:ascii="宋体" w:hAnsi="Calibri"/>
      <w:spacing w:val="10"/>
      <w:w w:val="95"/>
      <w:sz w:val="21"/>
      <w:lang w:val="en-US" w:eastAsia="zh-CN" w:bidi="ar-SA"/>
    </w:rPr>
  </w:style>
  <w:style w:type="paragraph" w:customStyle="1" w:styleId="585">
    <w:name w:val="纯文本2"/>
    <w:basedOn w:val="1"/>
    <w:uiPriority w:val="0"/>
    <w:pPr>
      <w:adjustRightInd w:val="0"/>
      <w:spacing w:line="312" w:lineRule="atLeast"/>
      <w:ind w:firstLine="200" w:firstLineChars="200"/>
      <w:textAlignment w:val="baseline"/>
    </w:pPr>
    <w:rPr>
      <w:rFonts w:ascii="宋体" w:hAnsi="Courier New"/>
      <w:kern w:val="0"/>
      <w:sz w:val="28"/>
      <w:szCs w:val="20"/>
    </w:rPr>
  </w:style>
  <w:style w:type="paragraph" w:customStyle="1" w:styleId="586">
    <w:name w:val="xl7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87">
    <w:name w:val="表格方字"/>
    <w:basedOn w:val="1"/>
    <w:uiPriority w:val="0"/>
    <w:pPr>
      <w:adjustRightInd w:val="0"/>
      <w:spacing w:line="420" w:lineRule="atLeast"/>
      <w:jc w:val="left"/>
      <w:textAlignment w:val="baseline"/>
    </w:pPr>
    <w:rPr>
      <w:rFonts w:ascii="Calibri" w:hAnsi="Calibri"/>
      <w:kern w:val="0"/>
      <w:szCs w:val="20"/>
    </w:rPr>
  </w:style>
  <w:style w:type="paragraph" w:customStyle="1" w:styleId="588">
    <w:name w:val="xl47"/>
    <w:basedOn w:val="1"/>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589">
    <w:name w:val="xl104"/>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color w:val="FF0000"/>
      <w:kern w:val="0"/>
      <w:sz w:val="20"/>
      <w:szCs w:val="20"/>
    </w:rPr>
  </w:style>
  <w:style w:type="paragraph" w:customStyle="1" w:styleId="590">
    <w:name w:val="正文文本缩进 311"/>
    <w:basedOn w:val="1"/>
    <w:uiPriority w:val="0"/>
    <w:pPr>
      <w:suppressAutoHyphens/>
      <w:spacing w:line="520" w:lineRule="atLeast"/>
      <w:ind w:left="851" w:firstLine="570"/>
      <w:jc w:val="center"/>
    </w:pPr>
    <w:rPr>
      <w:rFonts w:ascii="Calibri" w:hAnsi="Calibri"/>
      <w:b/>
      <w:kern w:val="1"/>
      <w:sz w:val="30"/>
      <w:szCs w:val="20"/>
      <w:lang w:eastAsia="ar-SA"/>
    </w:rPr>
  </w:style>
  <w:style w:type="paragraph" w:customStyle="1" w:styleId="591">
    <w:name w:val="xl8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592">
    <w:name w:val="xl62"/>
    <w:basedOn w:val="1"/>
    <w:uiPriority w:val="0"/>
    <w:pPr>
      <w:widowControl/>
      <w:pBdr>
        <w:left w:val="single" w:color="auto" w:sz="8" w:space="0"/>
        <w:right w:val="single" w:color="auto" w:sz="4" w:space="0"/>
      </w:pBdr>
      <w:spacing w:before="100" w:beforeAutospacing="1" w:after="100" w:afterAutospacing="1"/>
      <w:ind w:left="851" w:hanging="284"/>
      <w:jc w:val="center"/>
      <w:textAlignment w:val="center"/>
    </w:pPr>
    <w:rPr>
      <w:rFonts w:hint="eastAsia" w:ascii="宋体" w:hAnsi="宋体"/>
      <w:kern w:val="0"/>
      <w:sz w:val="24"/>
    </w:rPr>
  </w:style>
  <w:style w:type="paragraph" w:customStyle="1" w:styleId="593">
    <w:name w:val="Char1 Char Char Char Char Char Char"/>
    <w:basedOn w:val="1"/>
    <w:uiPriority w:val="0"/>
    <w:rPr>
      <w:rFonts w:ascii="Calibri" w:hAnsi="Calibri"/>
      <w:sz w:val="24"/>
      <w:szCs w:val="20"/>
    </w:rPr>
  </w:style>
  <w:style w:type="paragraph" w:customStyle="1" w:styleId="594">
    <w:name w:val="条目"/>
    <w:basedOn w:val="43"/>
    <w:next w:val="1"/>
    <w:uiPriority w:val="0"/>
    <w:pPr>
      <w:tabs>
        <w:tab w:val="left" w:pos="425"/>
        <w:tab w:val="left" w:pos="2098"/>
      </w:tabs>
      <w:adjustRightInd/>
      <w:spacing w:before="280" w:after="0" w:line="160" w:lineRule="exact"/>
      <w:ind w:left="425" w:hanging="425"/>
      <w:jc w:val="left"/>
      <w:textAlignment w:val="auto"/>
      <w:outlineLvl w:val="0"/>
    </w:pPr>
    <w:rPr>
      <w:rFonts w:ascii="黑体" w:hAnsi="Arial" w:eastAsia="黑体" w:cs="Arial"/>
      <w:spacing w:val="40"/>
      <w:kern w:val="40"/>
      <w:sz w:val="24"/>
    </w:rPr>
  </w:style>
  <w:style w:type="paragraph" w:customStyle="1" w:styleId="595">
    <w:name w:val="普通(网站)1"/>
    <w:basedOn w:val="1"/>
    <w:uiPriority w:val="0"/>
    <w:pPr>
      <w:widowControl/>
      <w:spacing w:before="100" w:beforeAutospacing="1" w:after="100" w:afterAutospacing="1"/>
      <w:ind w:firstLine="200" w:firstLineChars="200"/>
      <w:jc w:val="left"/>
    </w:pPr>
    <w:rPr>
      <w:rFonts w:ascii="宋体" w:hAnsi="宋体" w:cs="宋体"/>
      <w:kern w:val="0"/>
      <w:sz w:val="24"/>
    </w:rPr>
  </w:style>
  <w:style w:type="paragraph" w:customStyle="1" w:styleId="596">
    <w:name w:val="Char Char Char Char Char"/>
    <w:basedOn w:val="1"/>
    <w:uiPriority w:val="0"/>
    <w:pPr>
      <w:ind w:firstLine="360" w:firstLineChars="150"/>
    </w:pPr>
    <w:rPr>
      <w:rFonts w:ascii="Tahoma" w:hAnsi="Tahoma"/>
      <w:sz w:val="24"/>
      <w:szCs w:val="20"/>
    </w:rPr>
  </w:style>
  <w:style w:type="paragraph" w:customStyle="1" w:styleId="597">
    <w:name w:val="标题二"/>
    <w:basedOn w:val="1"/>
    <w:uiPriority w:val="0"/>
    <w:pPr>
      <w:ind w:left="851" w:hanging="284"/>
    </w:pPr>
    <w:rPr>
      <w:rFonts w:ascii="Calibri" w:hAnsi="Calibri"/>
      <w:sz w:val="24"/>
    </w:rPr>
  </w:style>
  <w:style w:type="paragraph" w:customStyle="1" w:styleId="598">
    <w:name w:val="Char Char Char Char2"/>
    <w:basedOn w:val="1"/>
    <w:uiPriority w:val="0"/>
    <w:rPr>
      <w:rFonts w:ascii="Tahoma" w:hAnsi="Tahoma"/>
      <w:sz w:val="24"/>
    </w:rPr>
  </w:style>
  <w:style w:type="paragraph" w:customStyle="1" w:styleId="599">
    <w:name w:val="1级标题"/>
    <w:basedOn w:val="514"/>
    <w:next w:val="491"/>
    <w:uiPriority w:val="0"/>
    <w:pPr>
      <w:spacing w:before="50" w:after="50"/>
      <w:ind w:left="200" w:leftChars="200" w:hanging="200" w:hangingChars="200"/>
    </w:pPr>
    <w:rPr>
      <w:rFonts w:ascii="Times New Roman" w:hAnsi="Times New Roman"/>
    </w:rPr>
  </w:style>
  <w:style w:type="paragraph" w:customStyle="1" w:styleId="600">
    <w:name w:val="xl126"/>
    <w:basedOn w:val="1"/>
    <w:uiPriority w:val="0"/>
    <w:pPr>
      <w:widowControl/>
      <w:pBdr>
        <w:lef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01">
    <w:name w:val="内容 Char Char Char Char"/>
    <w:basedOn w:val="1"/>
    <w:uiPriority w:val="0"/>
    <w:pPr>
      <w:ind w:left="851" w:firstLine="420"/>
    </w:pPr>
    <w:rPr>
      <w:rFonts w:ascii="Calibri" w:hAnsi="Calibri"/>
      <w:sz w:val="28"/>
      <w:szCs w:val="20"/>
    </w:rPr>
  </w:style>
  <w:style w:type="paragraph" w:customStyle="1" w:styleId="602">
    <w:name w:val="列出段落11"/>
    <w:basedOn w:val="1"/>
    <w:uiPriority w:val="0"/>
    <w:pPr>
      <w:ind w:left="851" w:firstLine="420" w:firstLineChars="200"/>
    </w:pPr>
    <w:rPr>
      <w:rFonts w:ascii="Calibri" w:hAnsi="Calibri" w:cs="黑体"/>
      <w:szCs w:val="22"/>
    </w:rPr>
  </w:style>
  <w:style w:type="paragraph" w:customStyle="1" w:styleId="603">
    <w:name w:val="样式 正文首行缩进2"/>
    <w:basedOn w:val="1"/>
    <w:uiPriority w:val="0"/>
    <w:pPr>
      <w:spacing w:line="400" w:lineRule="exact"/>
      <w:ind w:firstLine="200" w:firstLineChars="200"/>
    </w:pPr>
    <w:rPr>
      <w:rFonts w:ascii="Arial" w:hAnsi="Arial"/>
      <w:kern w:val="24"/>
      <w:szCs w:val="21"/>
    </w:rPr>
  </w:style>
  <w:style w:type="paragraph" w:customStyle="1" w:styleId="604">
    <w:name w:val="font14"/>
    <w:basedOn w:val="1"/>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05">
    <w:name w:val="样式 标题 41.1.1Para4CDR_Lev 4Title3h44 dashddash1.1.1.1标题 ...1"/>
    <w:basedOn w:val="254"/>
    <w:uiPriority w:val="0"/>
    <w:pPr>
      <w:ind w:left="709"/>
    </w:pPr>
    <w:rPr>
      <w:rFonts w:cs="宋体"/>
      <w:szCs w:val="20"/>
    </w:rPr>
  </w:style>
  <w:style w:type="paragraph" w:customStyle="1" w:styleId="606">
    <w:name w:val="xl123"/>
    <w:basedOn w:val="1"/>
    <w:uiPriority w:val="0"/>
    <w:pPr>
      <w:widowControl/>
      <w:pBdr>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07">
    <w:name w:val="_Style 1"/>
    <w:basedOn w:val="1"/>
    <w:qFormat/>
    <w:uiPriority w:val="34"/>
    <w:pPr>
      <w:ind w:firstLine="420" w:firstLineChars="200"/>
    </w:pPr>
    <w:rPr>
      <w:rFonts w:ascii="Calibri" w:hAnsi="Calibri"/>
      <w:szCs w:val="20"/>
    </w:rPr>
  </w:style>
  <w:style w:type="paragraph" w:customStyle="1" w:styleId="608">
    <w:name w:val="xl99"/>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09">
    <w:name w:val="样式 宋体 小四 左 图案: 清除 (白色) 行距: 1.5 倍行距"/>
    <w:basedOn w:val="1"/>
    <w:uiPriority w:val="0"/>
    <w:pPr>
      <w:spacing w:beforeLines="50" w:afterLines="50"/>
      <w:jc w:val="left"/>
    </w:pPr>
    <w:rPr>
      <w:rFonts w:ascii="宋体" w:hAnsi="宋体"/>
      <w:sz w:val="24"/>
      <w:shd w:val="clear" w:color="auto" w:fill="FFFFFF"/>
    </w:rPr>
  </w:style>
  <w:style w:type="paragraph" w:customStyle="1" w:styleId="610">
    <w:name w:val="xl2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textAlignment w:val="center"/>
    </w:pPr>
    <w:rPr>
      <w:rFonts w:ascii="Arial Unicode MS" w:hAnsi="Arial Unicode MS" w:eastAsia="Arial Unicode MS" w:cs="Arial Unicode MS"/>
      <w:kern w:val="0"/>
      <w:sz w:val="20"/>
      <w:szCs w:val="20"/>
    </w:rPr>
  </w:style>
  <w:style w:type="paragraph" w:customStyle="1" w:styleId="611">
    <w:name w:val="xl121"/>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12">
    <w:name w:val="格式1"/>
    <w:basedOn w:val="151"/>
    <w:uiPriority w:val="0"/>
    <w:pPr>
      <w:tabs>
        <w:tab w:val="left" w:pos="900"/>
        <w:tab w:val="clear" w:pos="425"/>
      </w:tabs>
      <w:spacing w:before="0" w:after="0" w:line="240" w:lineRule="auto"/>
      <w:ind w:firstLineChars="0"/>
      <w:jc w:val="center"/>
    </w:pPr>
    <w:rPr>
      <w:rFonts w:ascii="黑体" w:hAnsi="Arial" w:eastAsia="黑体" w:cs="Arial"/>
      <w:b w:val="0"/>
      <w:bCs w:val="0"/>
      <w:kern w:val="2"/>
      <w:sz w:val="32"/>
      <w:szCs w:val="24"/>
    </w:rPr>
  </w:style>
  <w:style w:type="paragraph" w:customStyle="1" w:styleId="613">
    <w:name w:val="註解方塊文字"/>
    <w:basedOn w:val="1"/>
    <w:uiPriority w:val="0"/>
    <w:pPr>
      <w:widowControl/>
      <w:jc w:val="left"/>
    </w:pPr>
    <w:rPr>
      <w:rFonts w:ascii="Arial" w:hAnsi="Arial" w:eastAsia="PMingLiU"/>
      <w:kern w:val="0"/>
      <w:sz w:val="18"/>
      <w:szCs w:val="20"/>
    </w:rPr>
  </w:style>
  <w:style w:type="paragraph" w:customStyle="1" w:styleId="614">
    <w:name w:val="xl124"/>
    <w:basedOn w:val="1"/>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15">
    <w:name w:val="CM62"/>
    <w:basedOn w:val="1"/>
    <w:uiPriority w:val="0"/>
    <w:pPr>
      <w:autoSpaceDE w:val="0"/>
      <w:autoSpaceDN w:val="0"/>
      <w:adjustRightInd w:val="0"/>
      <w:spacing w:line="400" w:lineRule="atLeast"/>
      <w:ind w:firstLine="200" w:firstLineChars="200"/>
    </w:pPr>
    <w:rPr>
      <w:rFonts w:ascii="宋体" w:hAnsi="Calibri"/>
      <w:kern w:val="0"/>
      <w:sz w:val="24"/>
    </w:rPr>
  </w:style>
  <w:style w:type="paragraph" w:customStyle="1" w:styleId="616">
    <w:name w:val="样式 标题 41.1.1Para4CDR_Lev 4Title3h44 dashddash4 + 字距调整八号10"/>
    <w:basedOn w:val="254"/>
    <w:next w:val="254"/>
    <w:uiPriority w:val="0"/>
    <w:pPr>
      <w:tabs>
        <w:tab w:val="left" w:pos="720"/>
        <w:tab w:val="clear" w:pos="0"/>
      </w:tabs>
      <w:wordWrap w:val="0"/>
      <w:overflowPunct w:val="0"/>
      <w:autoSpaceDE w:val="0"/>
      <w:autoSpaceDN w:val="0"/>
      <w:adjustRightInd w:val="0"/>
      <w:ind w:left="720"/>
    </w:pPr>
    <w:rPr>
      <w:rFonts w:ascii="宋体" w:hAnsi="MS Sans Serif"/>
      <w:b w:val="0"/>
      <w:kern w:val="10"/>
      <w:szCs w:val="20"/>
    </w:rPr>
  </w:style>
  <w:style w:type="paragraph" w:customStyle="1" w:styleId="617">
    <w:name w:val="xl58"/>
    <w:basedOn w:val="1"/>
    <w:uiPriority w:val="0"/>
    <w:pPr>
      <w:widowControl/>
      <w:pBdr>
        <w:left w:val="single" w:color="auto" w:sz="4" w:space="0"/>
        <w:bottom w:val="single" w:color="auto" w:sz="4" w:space="0"/>
      </w:pBdr>
      <w:spacing w:before="100" w:after="100"/>
      <w:jc w:val="center"/>
      <w:textAlignment w:val="center"/>
    </w:pPr>
    <w:rPr>
      <w:rFonts w:ascii="Arial Unicode MS" w:hAnsi="Arial Unicode MS" w:eastAsia="Arial Unicode MS"/>
      <w:kern w:val="0"/>
    </w:rPr>
  </w:style>
  <w:style w:type="paragraph" w:customStyle="1" w:styleId="618">
    <w:name w:val="条文 3"/>
    <w:next w:val="1"/>
    <w:uiPriority w:val="0"/>
    <w:pPr>
      <w:spacing w:line="310" w:lineRule="exact"/>
      <w:ind w:left="420"/>
    </w:pPr>
    <w:rPr>
      <w:rFonts w:ascii="Calibri" w:hAnsi="Calibri" w:eastAsia="黑体"/>
      <w:sz w:val="21"/>
      <w:lang w:val="en-US" w:eastAsia="zh-CN" w:bidi="ar-SA"/>
    </w:rPr>
  </w:style>
  <w:style w:type="paragraph" w:customStyle="1" w:styleId="619">
    <w:name w:val="xl73"/>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620">
    <w:name w:val="样式 样式 列表框 Char Char Char Char Char + 段后: 0.5 行 + 左侧:  6 字符 首行缩进..."/>
    <w:basedOn w:val="493"/>
    <w:uiPriority w:val="0"/>
    <w:pPr>
      <w:tabs>
        <w:tab w:val="left" w:pos="2297"/>
      </w:tabs>
      <w:ind w:left="2297" w:leftChars="0" w:hanging="420" w:firstLineChars="0"/>
    </w:pPr>
  </w:style>
  <w:style w:type="paragraph" w:customStyle="1" w:styleId="621">
    <w:name w:val="标题1"/>
    <w:basedOn w:val="566"/>
    <w:uiPriority w:val="0"/>
    <w:pPr>
      <w:ind w:firstLine="200" w:firstLineChars="200"/>
    </w:pPr>
    <w:rPr>
      <w:b/>
      <w:sz w:val="24"/>
    </w:rPr>
  </w:style>
  <w:style w:type="paragraph" w:styleId="622">
    <w:name w:val=""/>
    <w:semiHidden/>
    <w:uiPriority w:val="99"/>
    <w:rPr>
      <w:rFonts w:ascii="Calibri" w:hAnsi="Calibri"/>
      <w:kern w:val="2"/>
      <w:sz w:val="21"/>
      <w:lang w:val="en-US" w:eastAsia="zh-CN" w:bidi="ar-SA"/>
    </w:rPr>
  </w:style>
  <w:style w:type="paragraph" w:customStyle="1" w:styleId="623">
    <w:name w:val="索引标题1"/>
    <w:basedOn w:val="1"/>
    <w:next w:val="210"/>
    <w:uiPriority w:val="0"/>
    <w:pPr>
      <w:adjustRightInd w:val="0"/>
      <w:spacing w:line="360" w:lineRule="atLeast"/>
      <w:ind w:firstLine="200" w:firstLineChars="200"/>
      <w:textAlignment w:val="baseline"/>
    </w:pPr>
    <w:rPr>
      <w:rFonts w:ascii="Calibri" w:hAnsi="Calibri"/>
      <w:kern w:val="0"/>
      <w:sz w:val="24"/>
      <w:szCs w:val="20"/>
    </w:rPr>
  </w:style>
  <w:style w:type="paragraph" w:customStyle="1" w:styleId="624">
    <w:name w:val="xl91"/>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625">
    <w:name w:val="样式 正文文字缩进 3 + 小四 左侧:  0 厘米 悬挂缩进: 9.45 字符 段前: 11.15 磅 段后: 11...."/>
    <w:basedOn w:val="281"/>
    <w:uiPriority w:val="0"/>
    <w:pPr>
      <w:snapToGrid w:val="0"/>
      <w:spacing w:after="0"/>
      <w:ind w:left="947" w:hanging="947"/>
    </w:pPr>
    <w:rPr>
      <w:rFonts w:ascii="宋体" w:cs="宋体"/>
      <w:sz w:val="24"/>
      <w:szCs w:val="20"/>
    </w:rPr>
  </w:style>
  <w:style w:type="paragraph" w:customStyle="1" w:styleId="626">
    <w:name w:val="??"/>
    <w:basedOn w:val="1"/>
    <w:uiPriority w:val="0"/>
    <w:pPr>
      <w:autoSpaceDE w:val="0"/>
      <w:autoSpaceDN w:val="0"/>
      <w:adjustRightInd w:val="0"/>
      <w:spacing w:line="312" w:lineRule="atLeast"/>
      <w:ind w:firstLine="425"/>
      <w:jc w:val="left"/>
      <w:textAlignment w:val="baseline"/>
    </w:pPr>
    <w:rPr>
      <w:rFonts w:ascii="楷体" w:hAnsi="Calibri" w:eastAsia="楷体"/>
      <w:kern w:val="30"/>
      <w:sz w:val="30"/>
      <w:szCs w:val="20"/>
    </w:rPr>
  </w:style>
  <w:style w:type="paragraph" w:customStyle="1" w:styleId="627">
    <w:name w:val="招标文件1.1.1.1"/>
    <w:basedOn w:val="1"/>
    <w:uiPriority w:val="0"/>
    <w:pPr>
      <w:spacing w:before="120" w:after="120" w:line="480" w:lineRule="exact"/>
      <w:ind w:firstLine="200" w:firstLineChars="200"/>
      <w:jc w:val="left"/>
      <w:outlineLvl w:val="4"/>
    </w:pPr>
    <w:rPr>
      <w:rFonts w:ascii="宋体" w:hAnsi="Calibri"/>
      <w:b/>
      <w:spacing w:val="10"/>
      <w:w w:val="95"/>
    </w:rPr>
  </w:style>
  <w:style w:type="paragraph" w:customStyle="1" w:styleId="628">
    <w:name w:val="xl119"/>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29">
    <w:name w:val="样式 样式 正文（首行缩进两字） + 宋体 小四 首行缩进:  0 厘米 段前: 11.15 磅 段后: 11.15 磅 + 左...1"/>
    <w:basedOn w:val="1"/>
    <w:uiPriority w:val="0"/>
    <w:pPr>
      <w:tabs>
        <w:tab w:val="left" w:pos="425"/>
      </w:tabs>
      <w:snapToGrid w:val="0"/>
      <w:spacing w:before="223" w:after="223"/>
      <w:ind w:left="200" w:leftChars="200"/>
    </w:pPr>
    <w:rPr>
      <w:rFonts w:ascii="宋体" w:hAnsi="宋体"/>
      <w:sz w:val="24"/>
    </w:rPr>
  </w:style>
  <w:style w:type="paragraph" w:customStyle="1" w:styleId="630">
    <w:name w:val="xl2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31">
    <w:name w:val="需求书4"/>
    <w:basedOn w:val="1"/>
    <w:next w:val="1"/>
    <w:uiPriority w:val="0"/>
    <w:pPr>
      <w:widowControl/>
      <w:adjustRightInd w:val="0"/>
      <w:snapToGrid w:val="0"/>
      <w:spacing w:before="60"/>
    </w:pPr>
    <w:rPr>
      <w:rFonts w:ascii="Calibri" w:hAnsi="Calibri"/>
      <w:kern w:val="0"/>
      <w:sz w:val="24"/>
    </w:rPr>
  </w:style>
  <w:style w:type="paragraph" w:customStyle="1" w:styleId="632">
    <w:name w:val="编号A."/>
    <w:basedOn w:val="1"/>
    <w:uiPriority w:val="0"/>
    <w:pPr>
      <w:tabs>
        <w:tab w:val="left" w:pos="547"/>
        <w:tab w:val="left" w:pos="907"/>
        <w:tab w:val="left" w:pos="1080"/>
      </w:tabs>
      <w:spacing w:line="480" w:lineRule="atLeast"/>
      <w:ind w:firstLine="547"/>
    </w:pPr>
    <w:rPr>
      <w:rFonts w:ascii="Calibri" w:hAnsi="Calibri"/>
      <w:sz w:val="28"/>
    </w:rPr>
  </w:style>
  <w:style w:type="paragraph" w:customStyle="1" w:styleId="633">
    <w:name w:val="小标题一"/>
    <w:basedOn w:val="1"/>
    <w:next w:val="1"/>
    <w:uiPriority w:val="0"/>
    <w:pPr>
      <w:tabs>
        <w:tab w:val="left" w:pos="2247"/>
      </w:tabs>
      <w:spacing w:line="500" w:lineRule="exact"/>
      <w:ind w:left="2247" w:hanging="420"/>
    </w:pPr>
    <w:rPr>
      <w:rFonts w:ascii="Calibri" w:hAnsi="Calibri"/>
      <w:sz w:val="28"/>
    </w:rPr>
  </w:style>
  <w:style w:type="paragraph" w:customStyle="1" w:styleId="634">
    <w:name w:val="样式 样式 宋体 小四 左侧:  1.85 厘米 段前: 11.15 磅 段后: 11.15 磅 + 图案: 清除 (白色)"/>
    <w:basedOn w:val="1"/>
    <w:uiPriority w:val="0"/>
    <w:pPr>
      <w:snapToGrid w:val="0"/>
      <w:ind w:left="1049"/>
    </w:pPr>
    <w:rPr>
      <w:rFonts w:ascii="Calibri" w:hAnsi="Calibri"/>
      <w:sz w:val="24"/>
      <w:shd w:val="clear" w:color="auto" w:fill="FFFFFF"/>
    </w:rPr>
  </w:style>
  <w:style w:type="paragraph" w:customStyle="1" w:styleId="635">
    <w:name w:val="末级"/>
    <w:basedOn w:val="1"/>
    <w:uiPriority w:val="0"/>
    <w:pPr>
      <w:tabs>
        <w:tab w:val="left" w:pos="1260"/>
      </w:tabs>
      <w:ind w:left="2098" w:hanging="2098" w:firstLineChars="200"/>
    </w:pPr>
    <w:rPr>
      <w:rFonts w:ascii="Calibri" w:hAnsi="Calibri"/>
      <w:sz w:val="24"/>
    </w:rPr>
  </w:style>
  <w:style w:type="paragraph" w:customStyle="1" w:styleId="636">
    <w:name w:val="样式 正文 BJ15 + 首行缩进:  2 字符"/>
    <w:basedOn w:val="1"/>
    <w:uiPriority w:val="0"/>
    <w:pPr>
      <w:adjustRightInd w:val="0"/>
      <w:snapToGrid w:val="0"/>
      <w:spacing w:line="440" w:lineRule="exact"/>
      <w:ind w:firstLine="200" w:firstLineChars="200"/>
      <w:jc w:val="left"/>
    </w:pPr>
    <w:rPr>
      <w:rFonts w:ascii="Calibri" w:hAnsi="Calibri" w:cs="宋体"/>
      <w:sz w:val="24"/>
      <w:szCs w:val="20"/>
    </w:rPr>
  </w:style>
  <w:style w:type="paragraph" w:customStyle="1" w:styleId="637">
    <w:name w:val="样式 样式 样式 宋体 小四 左侧:  1.85 厘米 段前: 11.15 磅 段后: 11.15 磅 + 图案: 清除 (白色..."/>
    <w:basedOn w:val="634"/>
    <w:uiPriority w:val="0"/>
  </w:style>
  <w:style w:type="paragraph" w:styleId="638">
    <w:name w:val="List Paragraph"/>
    <w:basedOn w:val="1"/>
    <w:qFormat/>
    <w:uiPriority w:val="34"/>
    <w:pPr>
      <w:ind w:firstLine="420" w:firstLineChars="200"/>
    </w:pPr>
    <w:rPr>
      <w:rFonts w:ascii="Calibri" w:hAnsi="Calibri"/>
      <w:szCs w:val="20"/>
    </w:rPr>
  </w:style>
  <w:style w:type="paragraph" w:customStyle="1" w:styleId="639">
    <w:name w:val="xl125"/>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40">
    <w:name w:val="MCBulleted"/>
    <w:basedOn w:val="1"/>
    <w:uiPriority w:val="0"/>
    <w:pPr>
      <w:widowControl/>
      <w:tabs>
        <w:tab w:val="left" w:pos="1611"/>
      </w:tabs>
      <w:spacing w:after="120"/>
    </w:pPr>
    <w:rPr>
      <w:rFonts w:ascii="Calibri" w:hAnsi="Calibri"/>
      <w:kern w:val="0"/>
      <w:szCs w:val="21"/>
    </w:rPr>
  </w:style>
  <w:style w:type="paragraph" w:customStyle="1" w:styleId="641">
    <w:name w:val="标题 51"/>
    <w:basedOn w:val="1"/>
    <w:uiPriority w:val="0"/>
    <w:pPr>
      <w:widowControl/>
      <w:tabs>
        <w:tab w:val="left" w:pos="1008"/>
        <w:tab w:val="left" w:pos="1440"/>
      </w:tabs>
      <w:ind w:left="1008" w:hanging="1008" w:firstLineChars="200"/>
      <w:jc w:val="left"/>
    </w:pPr>
    <w:rPr>
      <w:rFonts w:ascii="Calibri" w:hAnsi="Calibri"/>
      <w:kern w:val="0"/>
      <w:sz w:val="20"/>
      <w:szCs w:val="20"/>
    </w:rPr>
  </w:style>
  <w:style w:type="paragraph" w:customStyle="1" w:styleId="642">
    <w:name w:val="正文文本缩进 22"/>
    <w:basedOn w:val="1"/>
    <w:uiPriority w:val="0"/>
    <w:pPr>
      <w:autoSpaceDE w:val="0"/>
      <w:autoSpaceDN w:val="0"/>
      <w:adjustRightInd w:val="0"/>
      <w:ind w:firstLine="420"/>
      <w:textAlignment w:val="baseline"/>
    </w:pPr>
    <w:rPr>
      <w:rFonts w:ascii="Calibri" w:hAnsi="Calibri"/>
    </w:rPr>
  </w:style>
  <w:style w:type="paragraph" w:customStyle="1" w:styleId="643">
    <w:name w:val="列出段落4"/>
    <w:basedOn w:val="1"/>
    <w:qFormat/>
    <w:uiPriority w:val="34"/>
    <w:pPr>
      <w:ind w:firstLine="420" w:firstLineChars="200"/>
    </w:pPr>
    <w:rPr>
      <w:rFonts w:ascii="Calibri" w:hAnsi="Calibri"/>
      <w:szCs w:val="22"/>
    </w:rPr>
  </w:style>
  <w:style w:type="paragraph" w:customStyle="1" w:styleId="644">
    <w:name w:val="xl4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45">
    <w:name w:val="xl11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color w:val="FF0000"/>
      <w:kern w:val="0"/>
      <w:szCs w:val="21"/>
    </w:rPr>
  </w:style>
  <w:style w:type="paragraph" w:customStyle="1" w:styleId="646">
    <w:name w:val="标书3级标题"/>
    <w:basedOn w:val="1"/>
    <w:next w:val="1"/>
    <w:uiPriority w:val="0"/>
    <w:pPr>
      <w:widowControl/>
      <w:snapToGrid w:val="0"/>
      <w:ind w:firstLine="480" w:firstLineChars="200"/>
      <w:jc w:val="left"/>
      <w:outlineLvl w:val="3"/>
    </w:pPr>
    <w:rPr>
      <w:rFonts w:ascii="宋体" w:hAnsi="宋体"/>
      <w:b/>
      <w:bCs/>
      <w:snapToGrid w:val="0"/>
      <w:color w:val="000000"/>
      <w:kern w:val="0"/>
      <w:sz w:val="24"/>
    </w:rPr>
  </w:style>
  <w:style w:type="paragraph" w:customStyle="1" w:styleId="647">
    <w:name w:val="WPSOffice手动目录 1"/>
    <w:uiPriority w:val="0"/>
    <w:rPr>
      <w:rFonts w:ascii="Calibri" w:hAnsi="Calibri"/>
      <w:lang w:val="en-US" w:eastAsia="zh-CN" w:bidi="ar-SA"/>
    </w:rPr>
  </w:style>
  <w:style w:type="paragraph" w:customStyle="1" w:styleId="648">
    <w:name w:val="列表接续 41"/>
    <w:basedOn w:val="1"/>
    <w:uiPriority w:val="0"/>
    <w:pPr>
      <w:spacing w:after="120"/>
      <w:ind w:left="1680" w:leftChars="800"/>
    </w:pPr>
    <w:rPr>
      <w:rFonts w:ascii="宋体" w:hAnsi="宋体"/>
      <w:sz w:val="24"/>
      <w:szCs w:val="20"/>
    </w:rPr>
  </w:style>
  <w:style w:type="paragraph" w:customStyle="1" w:styleId="649">
    <w:name w:val="目录3"/>
    <w:basedOn w:val="1"/>
    <w:uiPriority w:val="0"/>
    <w:pPr>
      <w:adjustRightInd w:val="0"/>
      <w:spacing w:line="420" w:lineRule="atLeast"/>
      <w:ind w:left="454" w:firstLine="200" w:firstLineChars="200"/>
      <w:textAlignment w:val="baseline"/>
    </w:pPr>
    <w:rPr>
      <w:rFonts w:ascii="Calibri" w:hAnsi="Calibri"/>
      <w:kern w:val="0"/>
      <w:szCs w:val="20"/>
    </w:rPr>
  </w:style>
  <w:style w:type="paragraph" w:customStyle="1" w:styleId="650">
    <w:name w:val="Char Char Char Char Char Char Char Char Char1 Char"/>
    <w:basedOn w:val="1"/>
    <w:uiPriority w:val="0"/>
    <w:rPr>
      <w:rFonts w:ascii="仿宋_GB2312" w:hAnsi="Calibri" w:eastAsia="仿宋_GB2312"/>
      <w:b/>
      <w:sz w:val="32"/>
      <w:szCs w:val="32"/>
    </w:rPr>
  </w:style>
  <w:style w:type="paragraph" w:customStyle="1" w:styleId="651">
    <w:name w:val="内文正文"/>
    <w:uiPriority w:val="0"/>
    <w:pPr>
      <w:autoSpaceDE w:val="0"/>
      <w:autoSpaceDN w:val="0"/>
      <w:spacing w:line="400" w:lineRule="exact"/>
      <w:ind w:firstLine="200" w:firstLineChars="200"/>
      <w:jc w:val="both"/>
      <w:textAlignment w:val="bottom"/>
    </w:pPr>
    <w:rPr>
      <w:rFonts w:ascii="宋体" w:hAnsi="???|CS?o｡ﾀ?"/>
      <w:sz w:val="21"/>
      <w:szCs w:val="28"/>
      <w:lang w:val="en-US" w:eastAsia="zh-CN" w:bidi="ar-SA"/>
    </w:rPr>
  </w:style>
  <w:style w:type="paragraph" w:customStyle="1" w:styleId="652">
    <w:name w:val="xl97"/>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53">
    <w:name w:val="标题4"/>
    <w:basedOn w:val="1"/>
    <w:next w:val="1"/>
    <w:uiPriority w:val="0"/>
    <w:pPr>
      <w:keepNext/>
      <w:ind w:firstLine="200" w:firstLineChars="200"/>
      <w:jc w:val="left"/>
      <w:outlineLvl w:val="3"/>
    </w:pPr>
    <w:rPr>
      <w:rFonts w:ascii="Calibri" w:hAnsi="Calibri"/>
      <w:b/>
      <w:kern w:val="0"/>
      <w:sz w:val="30"/>
    </w:rPr>
  </w:style>
  <w:style w:type="paragraph" w:customStyle="1" w:styleId="654">
    <w:name w:val="xl32"/>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55">
    <w:name w:val="条文 表"/>
    <w:next w:val="1"/>
    <w:uiPriority w:val="0"/>
    <w:pPr>
      <w:jc w:val="center"/>
    </w:pPr>
    <w:rPr>
      <w:rFonts w:ascii="Calibri" w:hAnsi="Calibri" w:eastAsia="黑体"/>
      <w:sz w:val="21"/>
      <w:lang w:val="en-US" w:eastAsia="zh-CN" w:bidi="ar-SA"/>
    </w:rPr>
  </w:style>
  <w:style w:type="paragraph" w:customStyle="1" w:styleId="656">
    <w:name w:val="zhengwen"/>
    <w:basedOn w:val="1"/>
    <w:uiPriority w:val="0"/>
    <w:pPr>
      <w:tabs>
        <w:tab w:val="left" w:pos="1145"/>
      </w:tabs>
      <w:adjustRightInd w:val="0"/>
      <w:snapToGrid w:val="0"/>
      <w:spacing w:line="520" w:lineRule="exact"/>
      <w:ind w:left="1145" w:hanging="720"/>
    </w:pPr>
    <w:rPr>
      <w:rFonts w:ascii="Calibri" w:hAnsi="Calibri"/>
      <w:bCs/>
      <w:sz w:val="28"/>
    </w:rPr>
  </w:style>
  <w:style w:type="paragraph" w:customStyle="1" w:styleId="657">
    <w:name w:val="Char4"/>
    <w:basedOn w:val="1"/>
    <w:uiPriority w:val="0"/>
    <w:rPr>
      <w:rFonts w:ascii="Calibri" w:hAnsi="Calibri"/>
      <w:sz w:val="30"/>
    </w:rPr>
  </w:style>
  <w:style w:type="paragraph" w:customStyle="1" w:styleId="658">
    <w:name w:val="_Style 81"/>
    <w:basedOn w:val="1"/>
    <w:next w:val="281"/>
    <w:uiPriority w:val="0"/>
    <w:pPr>
      <w:spacing w:line="420" w:lineRule="exact"/>
      <w:ind w:firstLine="525"/>
    </w:pPr>
    <w:rPr>
      <w:rFonts w:ascii="宋体" w:hAnsi="Calibri"/>
      <w:color w:val="FF0000"/>
      <w:sz w:val="24"/>
    </w:rPr>
  </w:style>
  <w:style w:type="paragraph" w:customStyle="1" w:styleId="659">
    <w:name w:val="xl80"/>
    <w:basedOn w:val="1"/>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660">
    <w:name w:val="样式 +列表2 + 首行缩进:  0.63 厘米"/>
    <w:basedOn w:val="366"/>
    <w:uiPriority w:val="0"/>
    <w:rPr>
      <w:kern w:val="0"/>
    </w:rPr>
  </w:style>
  <w:style w:type="paragraph" w:customStyle="1" w:styleId="661">
    <w:name w:val="font7"/>
    <w:basedOn w:val="1"/>
    <w:uiPriority w:val="0"/>
    <w:pPr>
      <w:widowControl/>
      <w:spacing w:before="100" w:beforeAutospacing="1" w:after="100" w:afterAutospacing="1"/>
      <w:ind w:firstLine="200" w:firstLineChars="200"/>
      <w:jc w:val="left"/>
    </w:pPr>
    <w:rPr>
      <w:rFonts w:hint="eastAsia" w:ascii="宋体" w:hAnsi="宋体" w:cs="Arial Unicode MS"/>
      <w:kern w:val="0"/>
      <w:sz w:val="20"/>
      <w:szCs w:val="20"/>
    </w:rPr>
  </w:style>
  <w:style w:type="paragraph" w:customStyle="1" w:styleId="662">
    <w:name w:val="xl7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663">
    <w:name w:val="表格格式1"/>
    <w:basedOn w:val="1"/>
    <w:uiPriority w:val="0"/>
    <w:pPr>
      <w:spacing w:line="400" w:lineRule="exact"/>
      <w:jc w:val="center"/>
    </w:pPr>
    <w:rPr>
      <w:rFonts w:ascii="Calibri" w:hAnsi="Calibri"/>
      <w:sz w:val="24"/>
    </w:rPr>
  </w:style>
  <w:style w:type="paragraph" w:customStyle="1" w:styleId="664">
    <w:name w:val="列表接续 21"/>
    <w:basedOn w:val="1"/>
    <w:uiPriority w:val="0"/>
    <w:pPr>
      <w:spacing w:after="120"/>
      <w:ind w:left="840" w:leftChars="400" w:hanging="284"/>
    </w:pPr>
    <w:rPr>
      <w:rFonts w:ascii="Calibri" w:hAnsi="Calibri"/>
    </w:rPr>
  </w:style>
  <w:style w:type="paragraph" w:customStyle="1" w:styleId="665">
    <w:name w:val="xl3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666">
    <w:name w:val="Char11"/>
    <w:basedOn w:val="1"/>
    <w:uiPriority w:val="0"/>
    <w:rPr>
      <w:rFonts w:ascii="Tahoma" w:hAnsi="Tahoma" w:cs="仿宋_GB2312"/>
      <w:sz w:val="24"/>
    </w:rPr>
  </w:style>
  <w:style w:type="paragraph" w:customStyle="1" w:styleId="667">
    <w:name w:val="xl51"/>
    <w:basedOn w:val="1"/>
    <w:uiPriority w:val="0"/>
    <w:pPr>
      <w:widowControl/>
      <w:pBdr>
        <w:left w:val="single" w:color="auto" w:sz="4" w:space="0"/>
        <w:bottom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668">
    <w:name w:val="xl101"/>
    <w:basedOn w:val="1"/>
    <w:uiPriority w:val="0"/>
    <w:pPr>
      <w:widowControl/>
      <w:pBdr>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69">
    <w:name w:val="Subhead 1"/>
    <w:basedOn w:val="1"/>
    <w:uiPriority w:val="0"/>
    <w:pPr>
      <w:keepNext/>
      <w:pageBreakBefore/>
      <w:widowControl/>
      <w:tabs>
        <w:tab w:val="left" w:pos="1134"/>
        <w:tab w:val="left" w:pos="2552"/>
      </w:tabs>
      <w:autoSpaceDE w:val="0"/>
      <w:autoSpaceDN w:val="0"/>
      <w:adjustRightInd w:val="0"/>
      <w:spacing w:before="510" w:after="400" w:line="420" w:lineRule="atLeast"/>
      <w:ind w:left="1134" w:hanging="1134" w:firstLineChars="200"/>
      <w:jc w:val="left"/>
    </w:pPr>
    <w:rPr>
      <w:rFonts w:ascii="Arial" w:hAnsi="Arial" w:eastAsia="黑体"/>
      <w:b/>
      <w:kern w:val="0"/>
      <w:sz w:val="32"/>
      <w:szCs w:val="20"/>
    </w:rPr>
  </w:style>
  <w:style w:type="paragraph" w:customStyle="1" w:styleId="670">
    <w:name w:val="Über2"/>
    <w:basedOn w:val="1"/>
    <w:next w:val="1"/>
    <w:uiPriority w:val="0"/>
    <w:pPr>
      <w:keepNext/>
      <w:widowControl/>
      <w:tabs>
        <w:tab w:val="left" w:pos="284"/>
        <w:tab w:val="right" w:pos="567"/>
        <w:tab w:val="right" w:pos="8363"/>
        <w:tab w:val="left" w:pos="8505"/>
      </w:tabs>
      <w:spacing w:before="360" w:after="240"/>
    </w:pPr>
    <w:rPr>
      <w:rFonts w:ascii="Arial" w:hAnsi="Arial"/>
      <w:b/>
      <w:kern w:val="28"/>
      <w:sz w:val="24"/>
      <w:szCs w:val="20"/>
      <w:lang w:eastAsia="en-US"/>
    </w:rPr>
  </w:style>
  <w:style w:type="paragraph" w:customStyle="1" w:styleId="671">
    <w:name w:val="样式 标题 2节标题Seh2l22nd levelTitre2Header 2节标题 2 Char Char ..."/>
    <w:basedOn w:val="243"/>
    <w:uiPriority w:val="0"/>
    <w:pPr>
      <w:jc w:val="left"/>
    </w:pPr>
    <w:rPr>
      <w:rFonts w:cs="宋体"/>
      <w:szCs w:val="20"/>
    </w:rPr>
  </w:style>
  <w:style w:type="paragraph" w:customStyle="1" w:styleId="672">
    <w:name w:val="重点"/>
    <w:basedOn w:val="1"/>
    <w:uiPriority w:val="0"/>
    <w:pPr>
      <w:tabs>
        <w:tab w:val="left" w:pos="0"/>
      </w:tabs>
      <w:adjustRightInd w:val="0"/>
      <w:snapToGrid w:val="0"/>
      <w:spacing w:line="560" w:lineRule="atLeast"/>
      <w:ind w:left="737" w:hanging="283"/>
    </w:pPr>
    <w:rPr>
      <w:rFonts w:ascii="Calibri" w:hAnsi="Calibri"/>
      <w:kern w:val="24"/>
      <w:sz w:val="30"/>
    </w:rPr>
  </w:style>
  <w:style w:type="paragraph" w:customStyle="1" w:styleId="673">
    <w:name w:val="xl36"/>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674">
    <w:name w:val="xl10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675">
    <w:name w:val="yyn3"/>
    <w:basedOn w:val="1"/>
    <w:uiPriority w:val="0"/>
    <w:pPr>
      <w:keepNext/>
      <w:widowControl/>
      <w:overflowPunct w:val="0"/>
      <w:spacing w:before="60" w:after="60"/>
      <w:ind w:left="851" w:firstLine="200" w:firstLineChars="200"/>
    </w:pPr>
    <w:rPr>
      <w:rFonts w:ascii="楷体_GB2312" w:hAnsi="Calibri" w:eastAsia="楷体_GB2312" w:cs="楷体_GB2312"/>
      <w:kern w:val="16"/>
      <w:sz w:val="24"/>
    </w:rPr>
  </w:style>
  <w:style w:type="paragraph" w:customStyle="1" w:styleId="676">
    <w:name w:val="列出段落2"/>
    <w:basedOn w:val="1"/>
    <w:uiPriority w:val="0"/>
    <w:pPr>
      <w:ind w:left="851" w:firstLine="420" w:firstLineChars="200"/>
    </w:pPr>
    <w:rPr>
      <w:rFonts w:ascii="Calibri" w:hAnsi="Calibri"/>
      <w:szCs w:val="20"/>
    </w:rPr>
  </w:style>
  <w:style w:type="paragraph" w:customStyle="1" w:styleId="677">
    <w:name w:val="Char31"/>
    <w:basedOn w:val="1"/>
    <w:uiPriority w:val="0"/>
    <w:rPr>
      <w:rFonts w:ascii="Calibri" w:hAnsi="Calibri"/>
      <w:sz w:val="30"/>
    </w:rPr>
  </w:style>
  <w:style w:type="paragraph" w:customStyle="1" w:styleId="678">
    <w:name w:val="标题3"/>
    <w:basedOn w:val="151"/>
    <w:uiPriority w:val="0"/>
    <w:pPr>
      <w:tabs>
        <w:tab w:val="clear" w:pos="425"/>
      </w:tabs>
      <w:spacing w:beforeLines="50" w:after="0" w:line="312" w:lineRule="auto"/>
      <w:ind w:left="780" w:firstLineChars="0"/>
      <w:jc w:val="center"/>
    </w:pPr>
    <w:rPr>
      <w:rFonts w:ascii="宋体"/>
      <w:bCs w:val="0"/>
      <w:sz w:val="24"/>
      <w:szCs w:val="24"/>
    </w:rPr>
  </w:style>
  <w:style w:type="paragraph" w:customStyle="1" w:styleId="679">
    <w:name w:val="Char Char Char Char Char Char"/>
    <w:basedOn w:val="1"/>
    <w:uiPriority w:val="0"/>
    <w:pPr>
      <w:widowControl/>
      <w:spacing w:after="160" w:line="240" w:lineRule="exact"/>
      <w:jc w:val="left"/>
    </w:pPr>
    <w:rPr>
      <w:rFonts w:ascii="Arial" w:hAnsi="Arial" w:cs="Arial"/>
      <w:kern w:val="0"/>
      <w:sz w:val="22"/>
      <w:szCs w:val="22"/>
      <w:lang w:eastAsia="en-US"/>
    </w:rPr>
  </w:style>
  <w:style w:type="paragraph" w:customStyle="1" w:styleId="680">
    <w:name w:val="标题 111"/>
    <w:basedOn w:val="1"/>
    <w:uiPriority w:val="0"/>
    <w:pPr>
      <w:widowControl/>
      <w:ind w:firstLine="200" w:firstLineChars="200"/>
      <w:jc w:val="left"/>
    </w:pPr>
    <w:rPr>
      <w:rFonts w:ascii="Calibri" w:hAnsi="Calibri"/>
      <w:kern w:val="0"/>
      <w:sz w:val="20"/>
      <w:szCs w:val="20"/>
    </w:rPr>
  </w:style>
  <w:style w:type="paragraph" w:customStyle="1" w:styleId="681">
    <w:name w:val="标题5"/>
    <w:basedOn w:val="1"/>
    <w:next w:val="1"/>
    <w:uiPriority w:val="0"/>
    <w:pPr>
      <w:widowControl/>
      <w:tabs>
        <w:tab w:val="left" w:pos="425"/>
      </w:tabs>
      <w:adjustRightInd w:val="0"/>
      <w:snapToGrid w:val="0"/>
      <w:spacing w:beforeLines="50" w:afterLines="50" w:line="480" w:lineRule="exact"/>
      <w:ind w:left="425" w:hanging="425"/>
      <w:outlineLvl w:val="3"/>
    </w:pPr>
    <w:rPr>
      <w:rFonts w:ascii="Calibri" w:hAnsi="Calibri"/>
      <w:bCs/>
      <w:color w:val="000000"/>
      <w:kern w:val="0"/>
      <w:szCs w:val="21"/>
    </w:rPr>
  </w:style>
  <w:style w:type="paragraph" w:customStyle="1" w:styleId="682">
    <w:name w:val="编号1."/>
    <w:basedOn w:val="1"/>
    <w:uiPriority w:val="0"/>
    <w:pPr>
      <w:tabs>
        <w:tab w:val="left" w:pos="547"/>
        <w:tab w:val="left" w:pos="1080"/>
      </w:tabs>
      <w:spacing w:line="480" w:lineRule="atLeast"/>
      <w:ind w:left="420" w:hanging="420"/>
    </w:pPr>
    <w:rPr>
      <w:rFonts w:ascii="Calibri" w:hAnsi="Calibri"/>
      <w:sz w:val="28"/>
    </w:rPr>
  </w:style>
  <w:style w:type="paragraph" w:customStyle="1" w:styleId="683">
    <w:name w:val="默认段落字体 Para Char Char Char Char"/>
    <w:basedOn w:val="1"/>
    <w:uiPriority w:val="0"/>
    <w:pPr>
      <w:ind w:firstLine="200" w:firstLineChars="200"/>
    </w:pPr>
    <w:rPr>
      <w:rFonts w:ascii="Calibri" w:hAnsi="Calibri"/>
    </w:rPr>
  </w:style>
  <w:style w:type="paragraph" w:customStyle="1" w:styleId="684">
    <w:name w:val="样式 标题 41.1.1Para4CDR_Lev 4Title3h44 dashddash4 + 字距调整八号3"/>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685">
    <w:name w:val="Char Char Char Char1"/>
    <w:basedOn w:val="1"/>
    <w:next w:val="1"/>
    <w:uiPriority w:val="0"/>
    <w:rPr>
      <w:rFonts w:ascii="Calibri" w:hAnsi="Calibri"/>
      <w:szCs w:val="20"/>
    </w:rPr>
  </w:style>
  <w:style w:type="paragraph" w:customStyle="1" w:styleId="686">
    <w:name w:val="font17"/>
    <w:basedOn w:val="1"/>
    <w:uiPriority w:val="0"/>
    <w:pPr>
      <w:widowControl/>
      <w:spacing w:before="100" w:beforeAutospacing="1" w:after="100" w:afterAutospacing="1"/>
      <w:jc w:val="left"/>
    </w:pPr>
    <w:rPr>
      <w:rFonts w:ascii="宋体" w:hAnsi="宋体" w:cs="宋体"/>
      <w:color w:val="FF0000"/>
      <w:kern w:val="0"/>
      <w:szCs w:val="21"/>
    </w:rPr>
  </w:style>
  <w:style w:type="paragraph" w:customStyle="1" w:styleId="687">
    <w:name w:val="xl102"/>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88">
    <w:name w:val="标题 611"/>
    <w:basedOn w:val="1"/>
    <w:uiPriority w:val="0"/>
    <w:pPr>
      <w:widowControl/>
      <w:tabs>
        <w:tab w:val="left" w:pos="1008"/>
        <w:tab w:val="left" w:pos="1152"/>
      </w:tabs>
      <w:ind w:left="1152" w:hanging="1152" w:firstLineChars="200"/>
      <w:jc w:val="left"/>
    </w:pPr>
    <w:rPr>
      <w:rFonts w:ascii="Calibri" w:hAnsi="Calibri"/>
      <w:kern w:val="0"/>
      <w:sz w:val="20"/>
      <w:szCs w:val="20"/>
    </w:rPr>
  </w:style>
  <w:style w:type="paragraph" w:customStyle="1" w:styleId="689">
    <w:name w:val="标题 411"/>
    <w:basedOn w:val="1"/>
    <w:uiPriority w:val="0"/>
    <w:pPr>
      <w:widowControl/>
      <w:tabs>
        <w:tab w:val="left" w:pos="864"/>
      </w:tabs>
      <w:ind w:left="864" w:hanging="864" w:firstLineChars="200"/>
      <w:jc w:val="left"/>
    </w:pPr>
    <w:rPr>
      <w:rFonts w:ascii="Calibri" w:hAnsi="Calibri"/>
      <w:kern w:val="0"/>
      <w:sz w:val="20"/>
      <w:szCs w:val="20"/>
    </w:rPr>
  </w:style>
  <w:style w:type="paragraph" w:customStyle="1" w:styleId="690">
    <w:name w:val="香奈儿 4"/>
    <w:basedOn w:val="274"/>
    <w:uiPriority w:val="0"/>
    <w:pPr>
      <w:widowControl/>
      <w:tabs>
        <w:tab w:val="left" w:pos="1138"/>
      </w:tabs>
      <w:ind w:left="704" w:hanging="420" w:firstLineChars="0"/>
    </w:pPr>
    <w:rPr>
      <w:rFonts w:ascii="Times New Roman"/>
      <w:spacing w:val="0"/>
    </w:rPr>
  </w:style>
  <w:style w:type="paragraph" w:customStyle="1" w:styleId="691">
    <w:name w:val="四级目录 Char Char Char Char Char"/>
    <w:next w:val="1"/>
    <w:uiPriority w:val="0"/>
    <w:pPr>
      <w:spacing w:line="360" w:lineRule="auto"/>
      <w:ind w:left="200" w:leftChars="200" w:firstLine="200" w:firstLineChars="200"/>
      <w:jc w:val="both"/>
    </w:pPr>
    <w:rPr>
      <w:rFonts w:ascii="Calibri" w:hAnsi="Calibri" w:eastAsia="仿宋_GB2312"/>
      <w:sz w:val="30"/>
      <w:lang w:val="en-US" w:eastAsia="en-US" w:bidi="ar-SA"/>
    </w:rPr>
  </w:style>
  <w:style w:type="paragraph" w:customStyle="1" w:styleId="692">
    <w:name w:val="香奈儿 10"/>
    <w:basedOn w:val="1"/>
    <w:uiPriority w:val="0"/>
    <w:pPr>
      <w:ind w:left="420" w:hanging="420"/>
    </w:pPr>
    <w:rPr>
      <w:rFonts w:ascii="Calibri" w:hAnsi="Calibri"/>
      <w:szCs w:val="20"/>
    </w:rPr>
  </w:style>
  <w:style w:type="paragraph" w:customStyle="1" w:styleId="693">
    <w:name w:val="表左2"/>
    <w:basedOn w:val="1"/>
    <w:uiPriority w:val="0"/>
    <w:pPr>
      <w:adjustRightInd w:val="0"/>
      <w:spacing w:line="360" w:lineRule="atLeast"/>
      <w:ind w:left="227" w:firstLine="200" w:firstLineChars="200"/>
      <w:jc w:val="left"/>
      <w:textAlignment w:val="baseline"/>
    </w:pPr>
    <w:rPr>
      <w:rFonts w:ascii="Calibri" w:hAnsi="Calibri"/>
      <w:kern w:val="0"/>
      <w:szCs w:val="20"/>
    </w:rPr>
  </w:style>
  <w:style w:type="paragraph" w:customStyle="1" w:styleId="694">
    <w:name w:val="xl54"/>
    <w:basedOn w:val="1"/>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695">
    <w:name w:val="样式 标题 41.1.1Para4CDR_Lev 4Title3h44 dashddash4 + 字距调整八号7"/>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696">
    <w:name w:val="收信人地址1"/>
    <w:basedOn w:val="1"/>
    <w:uiPriority w:val="0"/>
    <w:pPr>
      <w:snapToGrid w:val="0"/>
      <w:ind w:left="100" w:leftChars="1400"/>
    </w:pPr>
    <w:rPr>
      <w:rFonts w:ascii="Arial" w:hAnsi="Arial" w:cs="Arial"/>
      <w:sz w:val="24"/>
    </w:rPr>
  </w:style>
  <w:style w:type="paragraph" w:customStyle="1" w:styleId="697">
    <w:name w:val="样式 标题 41.1.1Para4CDR_Lev 4Title3h44 dashddash4 + 段前: 7...."/>
    <w:basedOn w:val="254"/>
    <w:next w:val="254"/>
    <w:uiPriority w:val="0"/>
    <w:pPr>
      <w:wordWrap w:val="0"/>
      <w:overflowPunct w:val="0"/>
      <w:autoSpaceDE w:val="0"/>
      <w:autoSpaceDN w:val="0"/>
      <w:adjustRightInd w:val="0"/>
      <w:spacing w:before="156" w:after="156" w:line="312" w:lineRule="auto"/>
    </w:pPr>
    <w:rPr>
      <w:rFonts w:ascii="宋体" w:hAnsi="MS Sans Serif" w:cs="宋体"/>
      <w:szCs w:val="20"/>
    </w:rPr>
  </w:style>
  <w:style w:type="paragraph" w:customStyle="1" w:styleId="698">
    <w:name w:val="註解方塊文字2"/>
    <w:basedOn w:val="1"/>
    <w:semiHidden/>
    <w:uiPriority w:val="0"/>
    <w:pPr>
      <w:widowControl/>
      <w:spacing w:after="200" w:line="276" w:lineRule="auto"/>
      <w:jc w:val="left"/>
    </w:pPr>
    <w:rPr>
      <w:rFonts w:ascii="Arial" w:hAnsi="Arial" w:eastAsia="PMingLiU"/>
      <w:kern w:val="0"/>
      <w:sz w:val="18"/>
      <w:szCs w:val="18"/>
      <w:lang w:eastAsia="en-US" w:bidi="en-US"/>
    </w:rPr>
  </w:style>
  <w:style w:type="paragraph" w:customStyle="1" w:styleId="699">
    <w:name w:val="Char Char2"/>
    <w:basedOn w:val="1"/>
    <w:uiPriority w:val="0"/>
    <w:pPr>
      <w:ind w:left="851" w:firstLine="360" w:firstLineChars="150"/>
    </w:pPr>
    <w:rPr>
      <w:rFonts w:ascii="Tahoma" w:hAnsi="Tahoma"/>
      <w:sz w:val="24"/>
      <w:szCs w:val="20"/>
    </w:rPr>
  </w:style>
  <w:style w:type="paragraph" w:customStyle="1" w:styleId="700">
    <w:name w:val="font15"/>
    <w:basedOn w:val="1"/>
    <w:uiPriority w:val="0"/>
    <w:pPr>
      <w:widowControl/>
      <w:spacing w:before="100" w:beforeAutospacing="1" w:after="100" w:afterAutospacing="1"/>
      <w:jc w:val="left"/>
    </w:pPr>
    <w:rPr>
      <w:rFonts w:ascii="Calibri" w:hAnsi="Calibri"/>
      <w:color w:val="FF0000"/>
      <w:kern w:val="0"/>
      <w:sz w:val="20"/>
      <w:szCs w:val="20"/>
    </w:rPr>
  </w:style>
  <w:style w:type="paragraph" w:customStyle="1" w:styleId="701">
    <w:name w:val="CM96"/>
    <w:basedOn w:val="1"/>
    <w:uiPriority w:val="0"/>
    <w:pPr>
      <w:autoSpaceDE w:val="0"/>
      <w:autoSpaceDN w:val="0"/>
      <w:adjustRightInd w:val="0"/>
      <w:spacing w:after="298"/>
      <w:ind w:firstLine="200" w:firstLineChars="200"/>
    </w:pPr>
    <w:rPr>
      <w:rFonts w:ascii="宋体" w:hAnsi="Calibri"/>
      <w:kern w:val="0"/>
      <w:sz w:val="24"/>
    </w:rPr>
  </w:style>
  <w:style w:type="paragraph" w:customStyle="1" w:styleId="702">
    <w:name w:val="简单回函地址"/>
    <w:basedOn w:val="1"/>
    <w:uiPriority w:val="0"/>
    <w:pPr>
      <w:ind w:left="851" w:hanging="284"/>
    </w:pPr>
    <w:rPr>
      <w:rFonts w:ascii="Calibri" w:hAnsi="Calibri"/>
    </w:rPr>
  </w:style>
  <w:style w:type="paragraph" w:customStyle="1" w:styleId="703">
    <w:name w:val="_Style 29"/>
    <w:basedOn w:val="1"/>
    <w:next w:val="1"/>
    <w:uiPriority w:val="0"/>
    <w:pPr>
      <w:spacing w:line="500" w:lineRule="exact"/>
    </w:pPr>
    <w:rPr>
      <w:rFonts w:ascii="Calibri" w:hAnsi="Calibri"/>
      <w:kern w:val="0"/>
      <w:szCs w:val="20"/>
    </w:rPr>
  </w:style>
  <w:style w:type="paragraph" w:customStyle="1" w:styleId="704">
    <w:name w:val="表内文字"/>
    <w:basedOn w:val="1"/>
    <w:next w:val="1"/>
    <w:uiPriority w:val="0"/>
    <w:pPr>
      <w:jc w:val="center"/>
    </w:pPr>
    <w:rPr>
      <w:rFonts w:ascii="Calibri" w:hAnsi="Calibri"/>
      <w:szCs w:val="21"/>
    </w:rPr>
  </w:style>
  <w:style w:type="paragraph" w:customStyle="1" w:styleId="705">
    <w:name w:val="条文 4"/>
    <w:next w:val="1"/>
    <w:uiPriority w:val="0"/>
    <w:pPr>
      <w:spacing w:line="310" w:lineRule="exact"/>
    </w:pPr>
    <w:rPr>
      <w:rFonts w:ascii="Calibri" w:hAnsi="Calibri" w:eastAsia="黑体"/>
      <w:sz w:val="21"/>
      <w:lang w:val="en-US" w:eastAsia="zh-CN" w:bidi="ar-SA"/>
    </w:rPr>
  </w:style>
  <w:style w:type="paragraph" w:styleId="706">
    <w:name w:val=""/>
    <w:basedOn w:val="2"/>
    <w:next w:val="1"/>
    <w:qFormat/>
    <w:uiPriority w:val="39"/>
    <w:pPr>
      <w:widowControl/>
      <w:spacing w:before="480" w:after="0" w:line="276" w:lineRule="auto"/>
      <w:jc w:val="left"/>
      <w:outlineLvl w:val="9"/>
    </w:pPr>
    <w:rPr>
      <w:rFonts w:ascii="Cambria" w:hAnsi="Cambria" w:cs="Times New Roman"/>
      <w:color w:val="365F91"/>
      <w:kern w:val="0"/>
      <w:sz w:val="28"/>
      <w:szCs w:val="28"/>
    </w:rPr>
  </w:style>
  <w:style w:type="paragraph" w:customStyle="1" w:styleId="707">
    <w:name w:val="xl93"/>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color w:val="FF0000"/>
      <w:kern w:val="0"/>
      <w:sz w:val="20"/>
      <w:szCs w:val="20"/>
    </w:rPr>
  </w:style>
  <w:style w:type="paragraph" w:customStyle="1" w:styleId="708">
    <w:name w:val="flType"/>
    <w:basedOn w:val="1"/>
    <w:uiPriority w:val="0"/>
    <w:pPr>
      <w:adjustRightInd w:val="0"/>
      <w:spacing w:after="284" w:line="113" w:lineRule="atLeast"/>
      <w:jc w:val="center"/>
      <w:textAlignment w:val="baseline"/>
    </w:pPr>
    <w:rPr>
      <w:rFonts w:ascii="Calibri" w:hAnsi="Calibri"/>
      <w:kern w:val="0"/>
      <w:sz w:val="24"/>
      <w:szCs w:val="20"/>
    </w:rPr>
  </w:style>
  <w:style w:type="paragraph" w:customStyle="1" w:styleId="709">
    <w:name w:val="xl60"/>
    <w:basedOn w:val="1"/>
    <w:uiPriority w:val="0"/>
    <w:pPr>
      <w:widowControl/>
      <w:pBdr>
        <w:top w:val="single" w:color="auto" w:sz="4" w:space="0"/>
        <w:left w:val="single" w:color="auto" w:sz="4" w:space="0"/>
        <w:bottom w:val="single" w:color="auto" w:sz="4" w:space="0"/>
      </w:pBdr>
      <w:spacing w:before="100" w:after="100"/>
      <w:jc w:val="center"/>
      <w:textAlignment w:val="center"/>
    </w:pPr>
    <w:rPr>
      <w:rFonts w:ascii="Calibri" w:hAnsi="Calibri" w:eastAsia="Arial Unicode MS"/>
      <w:kern w:val="0"/>
    </w:rPr>
  </w:style>
  <w:style w:type="paragraph" w:customStyle="1" w:styleId="710">
    <w:name w:val="表格4"/>
    <w:basedOn w:val="1"/>
    <w:uiPriority w:val="0"/>
    <w:pPr>
      <w:adjustRightInd w:val="0"/>
      <w:spacing w:line="420" w:lineRule="atLeast"/>
      <w:ind w:left="1021" w:firstLine="200" w:firstLineChars="200"/>
      <w:textAlignment w:val="baseline"/>
    </w:pPr>
    <w:rPr>
      <w:rFonts w:ascii="Calibri" w:hAnsi="Calibri"/>
      <w:kern w:val="0"/>
      <w:szCs w:val="20"/>
    </w:rPr>
  </w:style>
  <w:style w:type="paragraph" w:customStyle="1" w:styleId="711">
    <w:name w:val="图名"/>
    <w:basedOn w:val="10"/>
    <w:next w:val="1"/>
    <w:uiPriority w:val="0"/>
    <w:pPr>
      <w:tabs>
        <w:tab w:val="clear" w:pos="425"/>
      </w:tabs>
      <w:adjustRightInd w:val="0"/>
      <w:snapToGrid w:val="0"/>
      <w:spacing w:beforeLines="100"/>
      <w:ind w:left="0" w:firstLine="0" w:firstLineChars="0"/>
      <w:jc w:val="center"/>
    </w:pPr>
    <w:rPr>
      <w:rFonts w:ascii="Times New Roman" w:hAnsi="Times New Roman" w:eastAsia="宋体"/>
      <w:b/>
      <w:sz w:val="24"/>
    </w:rPr>
  </w:style>
  <w:style w:type="paragraph" w:customStyle="1" w:styleId="712">
    <w:name w:val="1"/>
    <w:basedOn w:val="1"/>
    <w:uiPriority w:val="0"/>
    <w:pPr>
      <w:adjustRightInd w:val="0"/>
      <w:spacing w:before="360" w:after="240" w:line="420" w:lineRule="atLeast"/>
      <w:ind w:firstLine="454"/>
      <w:textAlignment w:val="baseline"/>
    </w:pPr>
    <w:rPr>
      <w:rFonts w:ascii="Calibri" w:hAnsi="Calibri"/>
      <w:b/>
      <w:kern w:val="0"/>
      <w:szCs w:val="20"/>
    </w:rPr>
  </w:style>
  <w:style w:type="paragraph" w:customStyle="1" w:styleId="713">
    <w:name w:val="标签"/>
    <w:basedOn w:val="1"/>
    <w:uiPriority w:val="0"/>
    <w:pPr>
      <w:suppressLineNumbers/>
      <w:suppressAutoHyphens/>
      <w:spacing w:before="120" w:after="120"/>
      <w:ind w:left="851" w:hanging="284"/>
    </w:pPr>
    <w:rPr>
      <w:rFonts w:ascii="Calibri" w:hAnsi="Calibri" w:cs="Tahoma"/>
      <w:i/>
      <w:iCs/>
      <w:kern w:val="1"/>
      <w:sz w:val="24"/>
      <w:lang w:eastAsia="ar-SA"/>
    </w:rPr>
  </w:style>
  <w:style w:type="paragraph" w:customStyle="1" w:styleId="714">
    <w:name w:val="xl46"/>
    <w:basedOn w:val="1"/>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715">
    <w:name w:val="样式 宋体 小四 首行缩进:  0.93 厘米 段前: 11.15 磅 段后: 11.15 磅"/>
    <w:basedOn w:val="1"/>
    <w:uiPriority w:val="0"/>
    <w:pPr>
      <w:ind w:left="284" w:hanging="284"/>
    </w:pPr>
    <w:rPr>
      <w:rFonts w:ascii="宋体" w:hAnsi="Calibri" w:cs="宋体"/>
      <w:sz w:val="24"/>
      <w:szCs w:val="20"/>
    </w:rPr>
  </w:style>
  <w:style w:type="paragraph" w:customStyle="1" w:styleId="716">
    <w:name w:val="小表格内容"/>
    <w:uiPriority w:val="0"/>
    <w:pPr>
      <w:spacing w:after="200" w:line="276" w:lineRule="auto"/>
    </w:pPr>
    <w:rPr>
      <w:rFonts w:ascii="Arial" w:hAnsi="Arial" w:eastAsia="仿宋_GB2312"/>
      <w:sz w:val="22"/>
      <w:lang w:val="en-US" w:eastAsia="en-US" w:bidi="en-US"/>
    </w:rPr>
  </w:style>
  <w:style w:type="paragraph" w:customStyle="1" w:styleId="717">
    <w:name w:val="样式 (中文) 黑体 三号 居中 行距: 多倍行距 1.35 字行"/>
    <w:basedOn w:val="1"/>
    <w:uiPriority w:val="0"/>
    <w:pPr>
      <w:ind w:firstLine="200" w:firstLineChars="200"/>
      <w:jc w:val="center"/>
    </w:pPr>
    <w:rPr>
      <w:rFonts w:ascii="Calibri" w:hAnsi="Calibri"/>
      <w:sz w:val="18"/>
      <w:szCs w:val="18"/>
    </w:rPr>
  </w:style>
  <w:style w:type="paragraph" w:customStyle="1" w:styleId="718">
    <w:name w:val="xl109"/>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719">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cs="宋体"/>
      <w:kern w:val="0"/>
      <w:sz w:val="24"/>
    </w:rPr>
  </w:style>
  <w:style w:type="paragraph" w:customStyle="1" w:styleId="720">
    <w:name w:val="样式 宋体 小四 左 段前: 11.15 磅 段后: 11.15 磅"/>
    <w:basedOn w:val="1"/>
    <w:uiPriority w:val="0"/>
    <w:pPr>
      <w:snapToGrid w:val="0"/>
      <w:ind w:left="200" w:hanging="200" w:hangingChars="200"/>
      <w:jc w:val="left"/>
    </w:pPr>
    <w:rPr>
      <w:rFonts w:ascii="宋体" w:hAnsi="Calibri" w:cs="宋体"/>
      <w:sz w:val="24"/>
      <w:szCs w:val="20"/>
    </w:rPr>
  </w:style>
  <w:style w:type="paragraph" w:customStyle="1" w:styleId="721">
    <w:name w:val="样式 标题 3Char标题 3 Char + 左"/>
    <w:basedOn w:val="180"/>
    <w:uiPriority w:val="0"/>
    <w:pPr>
      <w:tabs>
        <w:tab w:val="left" w:pos="709"/>
        <w:tab w:val="left" w:pos="1200"/>
        <w:tab w:val="clear" w:pos="0"/>
      </w:tabs>
      <w:ind w:left="1620" w:hanging="420"/>
    </w:pPr>
    <w:rPr>
      <w:rFonts w:ascii="Arial" w:hAnsi="Arial"/>
      <w:b w:val="0"/>
      <w:bCs w:val="0"/>
      <w:color w:val="000000"/>
    </w:rPr>
  </w:style>
  <w:style w:type="paragraph" w:customStyle="1" w:styleId="722">
    <w:name w:val="font6"/>
    <w:basedOn w:val="1"/>
    <w:uiPriority w:val="0"/>
    <w:pPr>
      <w:widowControl/>
      <w:spacing w:before="100" w:beforeAutospacing="1" w:after="100" w:afterAutospacing="1"/>
      <w:ind w:firstLine="200" w:firstLineChars="200"/>
      <w:jc w:val="left"/>
    </w:pPr>
    <w:rPr>
      <w:rFonts w:hint="eastAsia" w:ascii="宋体" w:hAnsi="宋体" w:cs="Arial Unicode MS"/>
      <w:kern w:val="0"/>
      <w:sz w:val="24"/>
    </w:rPr>
  </w:style>
  <w:style w:type="paragraph" w:customStyle="1" w:styleId="723">
    <w:name w:val="1级编号"/>
    <w:basedOn w:val="1"/>
    <w:uiPriority w:val="0"/>
    <w:pPr>
      <w:widowControl/>
      <w:tabs>
        <w:tab w:val="left" w:pos="1080"/>
        <w:tab w:val="left" w:pos="5400"/>
      </w:tabs>
      <w:spacing w:line="520" w:lineRule="exact"/>
      <w:ind w:left="851" w:hanging="284"/>
    </w:pPr>
    <w:rPr>
      <w:rFonts w:ascii="Calibri" w:hAnsi="Calibri" w:eastAsia="楷体_GB2312"/>
      <w:sz w:val="28"/>
      <w:szCs w:val="28"/>
    </w:rPr>
  </w:style>
  <w:style w:type="paragraph" w:customStyle="1" w:styleId="724">
    <w:name w:val="xl75"/>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725">
    <w:name w:val="标题 711"/>
    <w:basedOn w:val="1"/>
    <w:uiPriority w:val="0"/>
    <w:pPr>
      <w:widowControl/>
      <w:tabs>
        <w:tab w:val="left" w:pos="1152"/>
        <w:tab w:val="left" w:pos="1296"/>
      </w:tabs>
      <w:ind w:left="1296" w:hanging="1296" w:firstLineChars="200"/>
      <w:jc w:val="left"/>
    </w:pPr>
    <w:rPr>
      <w:rFonts w:ascii="Calibri" w:hAnsi="Calibri"/>
      <w:kern w:val="0"/>
      <w:sz w:val="20"/>
      <w:szCs w:val="20"/>
    </w:rPr>
  </w:style>
  <w:style w:type="paragraph" w:customStyle="1" w:styleId="726">
    <w:name w:val="列表 41"/>
    <w:basedOn w:val="1"/>
    <w:uiPriority w:val="0"/>
    <w:pPr>
      <w:ind w:left="100" w:leftChars="600" w:hanging="200" w:hangingChars="200"/>
    </w:pPr>
    <w:rPr>
      <w:rFonts w:ascii="Calibri" w:hAnsi="Calibri"/>
    </w:rPr>
  </w:style>
  <w:style w:type="paragraph" w:customStyle="1" w:styleId="727">
    <w:name w:val="4极标题"/>
    <w:basedOn w:val="1"/>
    <w:uiPriority w:val="0"/>
    <w:pPr>
      <w:tabs>
        <w:tab w:val="left" w:pos="4631"/>
      </w:tabs>
      <w:adjustRightInd w:val="0"/>
      <w:snapToGrid w:val="0"/>
      <w:ind w:left="4631" w:hanging="851"/>
      <w:outlineLvl w:val="3"/>
    </w:pPr>
    <w:rPr>
      <w:rFonts w:ascii="宋体" w:hAnsi="宋体"/>
      <w:sz w:val="24"/>
    </w:rPr>
  </w:style>
  <w:style w:type="paragraph" w:customStyle="1" w:styleId="728">
    <w:name w:val="样式 标题 2标题 1.1编号标题22 headlinehheadlineS&amp;R2ERMH2head:2#He...1"/>
    <w:basedOn w:val="243"/>
    <w:uiPriority w:val="0"/>
    <w:pPr>
      <w:tabs>
        <w:tab w:val="left" w:pos="180"/>
        <w:tab w:val="left" w:pos="1200"/>
        <w:tab w:val="left" w:pos="2340"/>
      </w:tabs>
      <w:spacing w:beforeLines="100" w:afterLines="50"/>
      <w:jc w:val="left"/>
    </w:pPr>
    <w:rPr>
      <w:rFonts w:ascii="Arial" w:hAnsi="Arial" w:eastAsia="黑体" w:cs="宋体"/>
      <w:szCs w:val="20"/>
    </w:rPr>
  </w:style>
  <w:style w:type="paragraph" w:customStyle="1" w:styleId="729">
    <w:name w:val="样式 宋体 小四 段前: 5 磅 段后: 5 磅"/>
    <w:basedOn w:val="1"/>
    <w:uiPriority w:val="0"/>
    <w:pPr>
      <w:tabs>
        <w:tab w:val="left" w:pos="425"/>
      </w:tabs>
      <w:spacing w:before="100" w:after="100"/>
      <w:ind w:left="420" w:leftChars="200" w:firstLine="200" w:firstLineChars="200"/>
    </w:pPr>
    <w:rPr>
      <w:rFonts w:ascii="宋体" w:hAnsi="Calibri" w:cs="宋体"/>
      <w:sz w:val="24"/>
      <w:szCs w:val="20"/>
    </w:rPr>
  </w:style>
  <w:style w:type="paragraph" w:customStyle="1" w:styleId="730">
    <w:name w:val="表正文"/>
    <w:basedOn w:val="1"/>
    <w:next w:val="1"/>
    <w:uiPriority w:val="0"/>
    <w:pPr>
      <w:spacing w:line="360" w:lineRule="exact"/>
      <w:ind w:firstLine="480" w:firstLineChars="200"/>
    </w:pPr>
    <w:rPr>
      <w:rFonts w:ascii="Calibri" w:hAnsi="Calibri"/>
      <w:color w:val="FF0000"/>
      <w:sz w:val="24"/>
    </w:rPr>
  </w:style>
  <w:style w:type="paragraph" w:customStyle="1" w:styleId="731">
    <w:name w:val="索引 51"/>
    <w:basedOn w:val="1"/>
    <w:next w:val="1"/>
    <w:uiPriority w:val="0"/>
    <w:pPr>
      <w:adjustRightInd w:val="0"/>
      <w:spacing w:line="360" w:lineRule="atLeast"/>
      <w:ind w:left="800" w:leftChars="800" w:firstLine="200" w:firstLineChars="200"/>
      <w:jc w:val="left"/>
      <w:textAlignment w:val="baseline"/>
    </w:pPr>
    <w:rPr>
      <w:rFonts w:ascii="Calibri" w:hAnsi="Calibri"/>
      <w:kern w:val="0"/>
      <w:sz w:val="24"/>
      <w:szCs w:val="20"/>
    </w:rPr>
  </w:style>
  <w:style w:type="paragraph" w:customStyle="1" w:styleId="732">
    <w:name w:val="样式 标题 41.1.1Para4CDR_Lev 4Title3h44 dashddash4 + 字距调整八号"/>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33">
    <w:name w:val="xl4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734">
    <w:name w:val="xl29"/>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735">
    <w:name w:val="文档正文"/>
    <w:basedOn w:val="1"/>
    <w:uiPriority w:val="0"/>
    <w:pPr>
      <w:ind w:firstLine="200" w:firstLineChars="200"/>
    </w:pPr>
    <w:rPr>
      <w:rFonts w:ascii="宋体" w:hAnsi="宋体"/>
      <w:sz w:val="24"/>
    </w:rPr>
  </w:style>
  <w:style w:type="paragraph" w:customStyle="1" w:styleId="736">
    <w:name w:val="表格文字五号-两端对齐"/>
    <w:uiPriority w:val="0"/>
    <w:pPr>
      <w:widowControl w:val="0"/>
      <w:spacing w:line="276" w:lineRule="auto"/>
      <w:ind w:left="851" w:hanging="284" w:firstLineChars="200"/>
      <w:jc w:val="both"/>
    </w:pPr>
    <w:rPr>
      <w:rFonts w:ascii="Calibri" w:hAnsi="Calibri"/>
      <w:kern w:val="2"/>
      <w:sz w:val="21"/>
      <w:szCs w:val="24"/>
      <w:lang w:val="en-US" w:eastAsia="zh-CN" w:bidi="ar-SA"/>
    </w:rPr>
  </w:style>
  <w:style w:type="paragraph" w:customStyle="1" w:styleId="737">
    <w:name w:val="列表编号 41"/>
    <w:basedOn w:val="1"/>
    <w:uiPriority w:val="0"/>
    <w:pPr>
      <w:ind w:left="900" w:hanging="420"/>
    </w:pPr>
    <w:rPr>
      <w:rFonts w:ascii="宋体" w:hAnsi="宋体"/>
      <w:sz w:val="24"/>
      <w:szCs w:val="20"/>
    </w:rPr>
  </w:style>
  <w:style w:type="paragraph" w:customStyle="1" w:styleId="738">
    <w:name w:val="列表编号 21"/>
    <w:basedOn w:val="1"/>
    <w:uiPriority w:val="0"/>
    <w:pPr>
      <w:ind w:left="900" w:hanging="420"/>
    </w:pPr>
    <w:rPr>
      <w:rFonts w:ascii="宋体" w:hAnsi="宋体"/>
      <w:sz w:val="24"/>
      <w:szCs w:val="20"/>
    </w:rPr>
  </w:style>
  <w:style w:type="paragraph" w:customStyle="1" w:styleId="739">
    <w:name w:val="标题 811"/>
    <w:basedOn w:val="1"/>
    <w:uiPriority w:val="0"/>
    <w:pPr>
      <w:widowControl/>
      <w:tabs>
        <w:tab w:val="left" w:pos="1296"/>
        <w:tab w:val="left" w:pos="1440"/>
      </w:tabs>
      <w:ind w:left="1440" w:hanging="1440" w:firstLineChars="200"/>
      <w:jc w:val="left"/>
    </w:pPr>
    <w:rPr>
      <w:rFonts w:ascii="Calibri" w:hAnsi="Calibri"/>
      <w:kern w:val="0"/>
      <w:sz w:val="20"/>
      <w:szCs w:val="20"/>
    </w:rPr>
  </w:style>
  <w:style w:type="paragraph" w:customStyle="1" w:styleId="740">
    <w:name w:val="+正文"/>
    <w:basedOn w:val="1"/>
    <w:uiPriority w:val="0"/>
    <w:pPr>
      <w:ind w:left="851" w:firstLine="200" w:firstLineChars="200"/>
    </w:pPr>
    <w:rPr>
      <w:rFonts w:ascii="Calibri" w:hAnsi="Calibri"/>
      <w:sz w:val="24"/>
      <w:szCs w:val="28"/>
    </w:rPr>
  </w:style>
  <w:style w:type="paragraph" w:customStyle="1" w:styleId="741">
    <w:name w:val="文本块11"/>
    <w:basedOn w:val="1"/>
    <w:uiPriority w:val="0"/>
    <w:pPr>
      <w:suppressAutoHyphens/>
      <w:snapToGrid w:val="0"/>
      <w:ind w:left="521" w:right="33" w:hanging="34"/>
    </w:pPr>
    <w:rPr>
      <w:rFonts w:ascii="宋体" w:hAnsi="宋体"/>
      <w:kern w:val="1"/>
      <w:sz w:val="28"/>
      <w:szCs w:val="28"/>
      <w:lang w:eastAsia="ar-SA"/>
    </w:rPr>
  </w:style>
  <w:style w:type="paragraph" w:customStyle="1" w:styleId="742">
    <w:name w:val="正文文本缩进 211"/>
    <w:basedOn w:val="1"/>
    <w:uiPriority w:val="0"/>
    <w:pPr>
      <w:suppressAutoHyphens/>
      <w:spacing w:line="500" w:lineRule="atLeast"/>
      <w:ind w:left="851" w:right="-191" w:firstLine="567"/>
    </w:pPr>
    <w:rPr>
      <w:rFonts w:ascii="宋体" w:hAnsi="宋体"/>
      <w:kern w:val="1"/>
      <w:sz w:val="24"/>
      <w:szCs w:val="20"/>
      <w:lang w:eastAsia="ar-SA"/>
    </w:rPr>
  </w:style>
  <w:style w:type="paragraph" w:customStyle="1" w:styleId="743">
    <w:name w:val="xl11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Cs w:val="21"/>
    </w:rPr>
  </w:style>
  <w:style w:type="paragraph" w:customStyle="1" w:styleId="744">
    <w:name w:val="技规文1"/>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b/>
      <w:kern w:val="0"/>
      <w:sz w:val="24"/>
      <w:szCs w:val="20"/>
    </w:rPr>
  </w:style>
  <w:style w:type="paragraph" w:customStyle="1" w:styleId="745">
    <w:name w:val="xl70"/>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746">
    <w:name w:val="+标题4"/>
    <w:basedOn w:val="254"/>
    <w:uiPriority w:val="0"/>
    <w:pPr>
      <w:spacing w:before="120" w:after="120"/>
    </w:pPr>
    <w:rPr>
      <w:rFonts w:ascii="Times New Roman" w:hAnsi="Times New Roman"/>
      <w:szCs w:val="28"/>
    </w:rPr>
  </w:style>
  <w:style w:type="paragraph" w:customStyle="1" w:styleId="747">
    <w:name w:val="样式 标题 1 + 小四 自动设置"/>
    <w:basedOn w:val="151"/>
    <w:uiPriority w:val="0"/>
    <w:pPr>
      <w:tabs>
        <w:tab w:val="clear" w:pos="425"/>
      </w:tabs>
      <w:snapToGrid w:val="0"/>
      <w:spacing w:beforeLines="50" w:afterLines="50" w:line="360" w:lineRule="auto"/>
      <w:ind w:firstLineChars="0"/>
    </w:pPr>
    <w:rPr>
      <w:rFonts w:ascii="黑体"/>
      <w:sz w:val="24"/>
    </w:rPr>
  </w:style>
  <w:style w:type="paragraph" w:customStyle="1" w:styleId="748">
    <w:name w:val="Default Text"/>
    <w:basedOn w:val="1"/>
    <w:uiPriority w:val="0"/>
    <w:pPr>
      <w:widowControl/>
      <w:adjustRightInd w:val="0"/>
      <w:jc w:val="left"/>
      <w:textAlignment w:val="baseline"/>
    </w:pPr>
    <w:rPr>
      <w:rFonts w:ascii="Calibri" w:hAnsi="Calibri"/>
      <w:kern w:val="0"/>
      <w:sz w:val="24"/>
      <w:szCs w:val="20"/>
    </w:rPr>
  </w:style>
  <w:style w:type="paragraph" w:customStyle="1" w:styleId="749">
    <w:name w:val="font21"/>
    <w:basedOn w:val="1"/>
    <w:uiPriority w:val="0"/>
    <w:pPr>
      <w:widowControl/>
      <w:spacing w:before="100" w:beforeAutospacing="1" w:after="100" w:afterAutospacing="1"/>
      <w:jc w:val="left"/>
    </w:pPr>
    <w:rPr>
      <w:rFonts w:ascii="Calibri" w:hAnsi="Calibri"/>
      <w:color w:val="000000"/>
      <w:kern w:val="0"/>
      <w:szCs w:val="21"/>
    </w:rPr>
  </w:style>
  <w:style w:type="paragraph" w:customStyle="1" w:styleId="750">
    <w:name w:val="样式 标题 4 + 小四 段前: 6 磅 段后: 6 磅 行距: 单倍行距"/>
    <w:basedOn w:val="1"/>
    <w:next w:val="1"/>
    <w:uiPriority w:val="0"/>
    <w:rPr>
      <w:rFonts w:ascii="宋体" w:hAnsi="宋体" w:eastAsia="黑体" w:cs="宋体"/>
      <w:sz w:val="28"/>
      <w:szCs w:val="28"/>
    </w:rPr>
  </w:style>
  <w:style w:type="paragraph" w:customStyle="1" w:styleId="751">
    <w:name w:val="表格序号"/>
    <w:basedOn w:val="536"/>
    <w:uiPriority w:val="0"/>
    <w:pPr>
      <w:jc w:val="center"/>
    </w:pPr>
  </w:style>
  <w:style w:type="paragraph" w:customStyle="1" w:styleId="752">
    <w:name w:val="附件标题-1"/>
    <w:basedOn w:val="1"/>
    <w:uiPriority w:val="0"/>
    <w:pPr>
      <w:spacing w:before="50" w:after="50"/>
      <w:jc w:val="center"/>
    </w:pPr>
    <w:rPr>
      <w:rFonts w:ascii="Calibri" w:hAnsi="Calibri" w:eastAsia="黑体"/>
      <w:sz w:val="32"/>
      <w:szCs w:val="20"/>
    </w:rPr>
  </w:style>
  <w:style w:type="paragraph" w:customStyle="1" w:styleId="753">
    <w:name w:val="font8"/>
    <w:basedOn w:val="1"/>
    <w:uiPriority w:val="0"/>
    <w:pPr>
      <w:widowControl/>
      <w:spacing w:before="100" w:beforeAutospacing="1" w:after="100" w:afterAutospacing="1"/>
      <w:ind w:firstLine="200" w:firstLineChars="200"/>
      <w:jc w:val="left"/>
    </w:pPr>
    <w:rPr>
      <w:rFonts w:hint="eastAsia" w:ascii="宋体" w:hAnsi="宋体"/>
      <w:kern w:val="0"/>
      <w:sz w:val="28"/>
      <w:szCs w:val="28"/>
    </w:rPr>
  </w:style>
  <w:style w:type="paragraph" w:customStyle="1" w:styleId="754">
    <w:name w:val="表格标题"/>
    <w:basedOn w:val="1"/>
    <w:uiPriority w:val="0"/>
    <w:pPr>
      <w:jc w:val="center"/>
    </w:pPr>
    <w:rPr>
      <w:rFonts w:ascii="Calibri" w:hAnsi="Calibri"/>
      <w:b/>
      <w:szCs w:val="20"/>
    </w:rPr>
  </w:style>
  <w:style w:type="paragraph" w:customStyle="1" w:styleId="755">
    <w:name w:val="纯文本11"/>
    <w:basedOn w:val="1"/>
    <w:uiPriority w:val="0"/>
    <w:pPr>
      <w:adjustRightInd w:val="0"/>
      <w:spacing w:line="312" w:lineRule="atLeast"/>
      <w:ind w:firstLine="200" w:firstLineChars="200"/>
      <w:textAlignment w:val="baseline"/>
    </w:pPr>
    <w:rPr>
      <w:rFonts w:ascii="宋体" w:hAnsi="Courier New"/>
      <w:kern w:val="10"/>
      <w:szCs w:val="22"/>
    </w:rPr>
  </w:style>
  <w:style w:type="paragraph" w:customStyle="1" w:styleId="756">
    <w:name w:val="TOC 标题1"/>
    <w:basedOn w:val="151"/>
    <w:next w:val="1"/>
    <w:uiPriority w:val="0"/>
    <w:pPr>
      <w:widowControl/>
      <w:spacing w:before="480" w:after="0" w:line="276" w:lineRule="auto"/>
      <w:jc w:val="left"/>
      <w:outlineLvl w:val="9"/>
    </w:pPr>
    <w:rPr>
      <w:rFonts w:ascii="Cambria" w:hAnsi="Cambria"/>
      <w:color w:val="365F91"/>
      <w:kern w:val="0"/>
      <w:sz w:val="28"/>
      <w:szCs w:val="28"/>
    </w:rPr>
  </w:style>
  <w:style w:type="paragraph" w:customStyle="1" w:styleId="757">
    <w:name w:val="小四"/>
    <w:uiPriority w:val="0"/>
    <w:rPr>
      <w:rFonts w:ascii="Calibri" w:hAnsi="Calibri"/>
      <w:kern w:val="2"/>
      <w:sz w:val="24"/>
      <w:szCs w:val="18"/>
      <w:lang w:val="en-US" w:eastAsia="zh-CN" w:bidi="ar-SA"/>
    </w:rPr>
  </w:style>
  <w:style w:type="paragraph" w:customStyle="1" w:styleId="758">
    <w:name w:val="xl98"/>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759">
    <w:name w:val="样式 标题 41.1.1Para4CDR_Lev 4Title3h44 dashddash4 + 字距调整八号4"/>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60">
    <w:name w:val="样式 标题 41.1.1Para4CDR_Lev 4Title3h44 dashddash1.1.1.1标题 ..."/>
    <w:basedOn w:val="254"/>
    <w:uiPriority w:val="0"/>
    <w:rPr>
      <w:rFonts w:cs="宋体"/>
      <w:szCs w:val="20"/>
    </w:rPr>
  </w:style>
  <w:style w:type="paragraph" w:customStyle="1" w:styleId="761">
    <w:name w:val="样式 标题2 1.1 + 段前: 0 磅 段后: 0 磅"/>
    <w:basedOn w:val="1"/>
    <w:uiPriority w:val="0"/>
    <w:pPr>
      <w:keepNext/>
      <w:tabs>
        <w:tab w:val="left" w:pos="567"/>
      </w:tabs>
      <w:spacing w:line="480" w:lineRule="atLeast"/>
      <w:ind w:left="567" w:hanging="567"/>
      <w:outlineLvl w:val="1"/>
    </w:pPr>
    <w:rPr>
      <w:rFonts w:ascii="Calibri" w:hAnsi="Calibri"/>
      <w:sz w:val="28"/>
    </w:rPr>
  </w:style>
  <w:style w:type="paragraph" w:customStyle="1" w:styleId="762">
    <w:name w:val="普通 (Web)"/>
    <w:basedOn w:val="1"/>
    <w:uiPriority w:val="0"/>
    <w:pPr>
      <w:widowControl/>
      <w:tabs>
        <w:tab w:val="left" w:pos="2213"/>
      </w:tabs>
      <w:adjustRightInd w:val="0"/>
      <w:snapToGrid w:val="0"/>
      <w:spacing w:line="400" w:lineRule="exact"/>
    </w:pPr>
    <w:rPr>
      <w:rFonts w:ascii="宋体" w:hAnsi="宋体"/>
      <w:kern w:val="0"/>
      <w:sz w:val="24"/>
      <w:szCs w:val="20"/>
    </w:rPr>
  </w:style>
  <w:style w:type="paragraph" w:customStyle="1" w:styleId="763">
    <w:name w:val="Char"/>
    <w:basedOn w:val="1"/>
    <w:uiPriority w:val="0"/>
    <w:pPr>
      <w:tabs>
        <w:tab w:val="left" w:pos="1584"/>
      </w:tabs>
      <w:ind w:firstLine="200" w:firstLineChars="200"/>
    </w:pPr>
    <w:rPr>
      <w:rFonts w:ascii="Tahoma" w:hAnsi="Tahoma"/>
      <w:sz w:val="24"/>
      <w:szCs w:val="20"/>
    </w:rPr>
  </w:style>
  <w:style w:type="paragraph" w:customStyle="1" w:styleId="764">
    <w:name w:val="索引 91"/>
    <w:basedOn w:val="1"/>
    <w:next w:val="1"/>
    <w:uiPriority w:val="0"/>
    <w:pPr>
      <w:adjustRightInd w:val="0"/>
      <w:spacing w:line="360" w:lineRule="atLeast"/>
      <w:ind w:left="1600" w:leftChars="1600" w:firstLine="200" w:firstLineChars="200"/>
      <w:jc w:val="left"/>
      <w:textAlignment w:val="baseline"/>
    </w:pPr>
    <w:rPr>
      <w:rFonts w:ascii="Calibri" w:hAnsi="Calibri"/>
      <w:kern w:val="0"/>
      <w:sz w:val="24"/>
      <w:szCs w:val="20"/>
    </w:rPr>
  </w:style>
  <w:style w:type="paragraph" w:customStyle="1" w:styleId="765">
    <w:name w:val="内容 Char Char Char"/>
    <w:basedOn w:val="1"/>
    <w:uiPriority w:val="0"/>
    <w:pPr>
      <w:ind w:left="851" w:firstLine="420"/>
    </w:pPr>
    <w:rPr>
      <w:rFonts w:ascii="Calibri" w:hAnsi="Calibri"/>
      <w:sz w:val="28"/>
      <w:szCs w:val="20"/>
    </w:rPr>
  </w:style>
  <w:style w:type="paragraph" w:customStyle="1" w:styleId="766">
    <w:name w:val="联系单"/>
    <w:basedOn w:val="1"/>
    <w:uiPriority w:val="0"/>
    <w:pPr>
      <w:widowControl/>
      <w:jc w:val="center"/>
    </w:pPr>
    <w:rPr>
      <w:rFonts w:ascii="Calibri" w:hAnsi="Calibri"/>
      <w:b/>
      <w:bCs/>
      <w:sz w:val="32"/>
      <w:szCs w:val="26"/>
    </w:rPr>
  </w:style>
  <w:style w:type="paragraph" w:customStyle="1" w:styleId="767">
    <w:name w:val="Char1"/>
    <w:basedOn w:val="1"/>
    <w:uiPriority w:val="0"/>
    <w:pPr>
      <w:ind w:firstLine="200" w:firstLineChars="200"/>
    </w:pPr>
    <w:rPr>
      <w:rFonts w:ascii="Tahoma" w:hAnsi="Tahoma"/>
      <w:sz w:val="24"/>
      <w:szCs w:val="20"/>
    </w:rPr>
  </w:style>
  <w:style w:type="paragraph" w:customStyle="1" w:styleId="768">
    <w:name w:val="xl88"/>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769">
    <w:name w:val="标题 2节标题1Seh2l22nd levelTitre22Header 2节标题 2 Char C..."/>
    <w:basedOn w:val="243"/>
    <w:next w:val="243"/>
    <w:uiPriority w:val="0"/>
    <w:pPr>
      <w:jc w:val="center"/>
    </w:pPr>
    <w:rPr>
      <w:rFonts w:ascii="宋体" w:hAnsi="宋体" w:cs="宋体"/>
      <w:kern w:val="44"/>
      <w:szCs w:val="20"/>
    </w:rPr>
  </w:style>
  <w:style w:type="paragraph" w:customStyle="1" w:styleId="770">
    <w:name w:val="目录"/>
    <w:basedOn w:val="1"/>
    <w:uiPriority w:val="0"/>
    <w:pPr>
      <w:keepNext/>
      <w:spacing w:line="360" w:lineRule="atLeast"/>
      <w:ind w:left="851" w:firstLine="200" w:firstLineChars="200"/>
    </w:pPr>
    <w:rPr>
      <w:rFonts w:ascii="À¥ÂØ·ÂËÎ" w:hAnsi="À¥ÂØ·ÂËÎ" w:cs="À¥ÂØ·ÂËÎ"/>
      <w:sz w:val="28"/>
      <w:szCs w:val="28"/>
    </w:rPr>
  </w:style>
  <w:style w:type="paragraph" w:customStyle="1" w:styleId="771">
    <w:name w:val="样式 标题 4 + 小三 加粗"/>
    <w:basedOn w:val="254"/>
    <w:uiPriority w:val="0"/>
    <w:pPr>
      <w:tabs>
        <w:tab w:val="left" w:pos="1440"/>
        <w:tab w:val="clear" w:pos="0"/>
      </w:tabs>
      <w:adjustRightInd w:val="0"/>
      <w:spacing w:line="360" w:lineRule="atLeast"/>
      <w:textAlignment w:val="baseline"/>
    </w:pPr>
    <w:rPr>
      <w:rFonts w:ascii="Times New Roman" w:hAnsi="Times New Roman"/>
      <w:kern w:val="0"/>
      <w:szCs w:val="20"/>
    </w:rPr>
  </w:style>
  <w:style w:type="paragraph" w:customStyle="1" w:styleId="772">
    <w:name w:val="批注文字1"/>
    <w:basedOn w:val="1"/>
    <w:uiPriority w:val="0"/>
    <w:pPr>
      <w:suppressAutoHyphens/>
      <w:ind w:left="851" w:hanging="284"/>
      <w:jc w:val="left"/>
    </w:pPr>
    <w:rPr>
      <w:rFonts w:ascii="Calibri" w:hAnsi="Calibri"/>
      <w:kern w:val="1"/>
      <w:szCs w:val="20"/>
      <w:lang w:eastAsia="ar-SA"/>
    </w:rPr>
  </w:style>
  <w:style w:type="paragraph" w:customStyle="1" w:styleId="773">
    <w:name w:val="列出段落3"/>
    <w:basedOn w:val="1"/>
    <w:uiPriority w:val="0"/>
    <w:pPr>
      <w:ind w:firstLine="420" w:firstLineChars="200"/>
    </w:pPr>
    <w:rPr>
      <w:rFonts w:ascii="Calibri" w:hAnsi="Calibri"/>
      <w:szCs w:val="22"/>
    </w:rPr>
  </w:style>
  <w:style w:type="paragraph" w:customStyle="1" w:styleId="774">
    <w:name w:val="招标文件》"/>
    <w:basedOn w:val="487"/>
    <w:uiPriority w:val="0"/>
  </w:style>
  <w:style w:type="paragraph" w:customStyle="1" w:styleId="775">
    <w:name w:val="Table Paragraph"/>
    <w:basedOn w:val="1"/>
    <w:qFormat/>
    <w:uiPriority w:val="1"/>
    <w:pPr>
      <w:autoSpaceDE w:val="0"/>
      <w:autoSpaceDN w:val="0"/>
      <w:adjustRightInd w:val="0"/>
      <w:jc w:val="left"/>
    </w:pPr>
    <w:rPr>
      <w:rFonts w:ascii="Calibri" w:hAnsi="Calibri"/>
      <w:kern w:val="0"/>
      <w:sz w:val="24"/>
    </w:rPr>
  </w:style>
  <w:style w:type="paragraph" w:customStyle="1" w:styleId="776">
    <w:name w:val="xl79"/>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777">
    <w:name w:val="标题 211"/>
    <w:basedOn w:val="1"/>
    <w:uiPriority w:val="0"/>
    <w:pPr>
      <w:widowControl/>
      <w:tabs>
        <w:tab w:val="left" w:pos="576"/>
      </w:tabs>
      <w:ind w:left="576" w:hanging="576" w:firstLineChars="200"/>
      <w:jc w:val="left"/>
    </w:pPr>
    <w:rPr>
      <w:rFonts w:ascii="Calibri" w:hAnsi="Calibri"/>
      <w:kern w:val="0"/>
      <w:sz w:val="20"/>
      <w:szCs w:val="20"/>
    </w:rPr>
  </w:style>
  <w:style w:type="paragraph" w:customStyle="1" w:styleId="778">
    <w:name w:val="样式 标题 41.1.1Para4CDR_Lev 4Title3h44 dashddash4 + 字距调整八号2"/>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79">
    <w:name w:val="样式 正文首行缩进 Char"/>
    <w:basedOn w:val="1"/>
    <w:uiPriority w:val="0"/>
    <w:pPr>
      <w:spacing w:line="400" w:lineRule="exact"/>
      <w:ind w:firstLine="200" w:firstLineChars="200"/>
    </w:pPr>
    <w:rPr>
      <w:rFonts w:ascii="宋体" w:hAnsi="宋体"/>
      <w:kern w:val="24"/>
      <w:szCs w:val="21"/>
    </w:rPr>
  </w:style>
  <w:style w:type="paragraph" w:customStyle="1" w:styleId="780">
    <w:name w:val="正文 + 宋体"/>
    <w:basedOn w:val="1"/>
    <w:uiPriority w:val="0"/>
    <w:pPr>
      <w:adjustRightInd w:val="0"/>
      <w:snapToGrid w:val="0"/>
      <w:ind w:left="567"/>
    </w:pPr>
    <w:rPr>
      <w:rFonts w:ascii="宋体" w:hAnsi="宋体"/>
      <w:kern w:val="0"/>
      <w:sz w:val="24"/>
    </w:rPr>
  </w:style>
  <w:style w:type="paragraph" w:customStyle="1" w:styleId="781">
    <w:name w:val="合同书"/>
    <w:basedOn w:val="1"/>
    <w:uiPriority w:val="0"/>
    <w:pPr>
      <w:ind w:firstLine="200" w:firstLineChars="200"/>
      <w:jc w:val="center"/>
    </w:pPr>
    <w:rPr>
      <w:rFonts w:ascii="宋体" w:hAnsi="Calibri"/>
      <w:b/>
      <w:sz w:val="36"/>
      <w:szCs w:val="20"/>
    </w:rPr>
  </w:style>
  <w:style w:type="paragraph" w:customStyle="1" w:styleId="782">
    <w:name w:val="xl34"/>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783">
    <w:name w:val="font11"/>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784">
    <w:name w:val="列表接续 51"/>
    <w:basedOn w:val="1"/>
    <w:uiPriority w:val="0"/>
    <w:pPr>
      <w:spacing w:after="120"/>
      <w:ind w:left="2100" w:leftChars="1000"/>
    </w:pPr>
    <w:rPr>
      <w:rFonts w:ascii="宋体" w:hAnsi="宋体"/>
      <w:sz w:val="24"/>
      <w:szCs w:val="20"/>
    </w:rPr>
  </w:style>
  <w:style w:type="paragraph" w:customStyle="1" w:styleId="785">
    <w:name w:val="font5"/>
    <w:basedOn w:val="1"/>
    <w:uiPriority w:val="0"/>
    <w:pPr>
      <w:widowControl/>
      <w:spacing w:before="100" w:beforeAutospacing="1" w:after="100" w:afterAutospacing="1"/>
      <w:ind w:firstLine="200" w:firstLineChars="200"/>
      <w:jc w:val="left"/>
    </w:pPr>
    <w:rPr>
      <w:rFonts w:hint="eastAsia" w:ascii="宋体" w:hAnsi="宋体" w:cs="Arial Unicode MS"/>
      <w:kern w:val="0"/>
      <w:sz w:val="18"/>
      <w:szCs w:val="18"/>
    </w:rPr>
  </w:style>
  <w:style w:type="paragraph" w:customStyle="1" w:styleId="786">
    <w:name w:val="样式 标题 4 + 宋体 五号"/>
    <w:basedOn w:val="254"/>
    <w:uiPriority w:val="0"/>
    <w:pPr>
      <w:tabs>
        <w:tab w:val="left" w:pos="864"/>
        <w:tab w:val="clear" w:pos="0"/>
      </w:tabs>
      <w:spacing w:beforeLines="50" w:line="376" w:lineRule="auto"/>
      <w:ind w:left="862" w:hanging="862"/>
    </w:pPr>
    <w:rPr>
      <w:rFonts w:ascii="宋体" w:hAnsi="宋体"/>
      <w:sz w:val="21"/>
      <w:szCs w:val="20"/>
    </w:rPr>
  </w:style>
  <w:style w:type="paragraph" w:customStyle="1" w:styleId="787">
    <w:name w:val="+注："/>
    <w:basedOn w:val="1"/>
    <w:uiPriority w:val="0"/>
    <w:pPr>
      <w:ind w:left="851" w:firstLine="200" w:firstLineChars="200"/>
    </w:pPr>
    <w:rPr>
      <w:rFonts w:ascii="Calibri" w:hAnsi="Calibri"/>
      <w:szCs w:val="21"/>
    </w:rPr>
  </w:style>
  <w:style w:type="paragraph" w:customStyle="1" w:styleId="788">
    <w:name w:val="索引 71"/>
    <w:basedOn w:val="1"/>
    <w:next w:val="1"/>
    <w:uiPriority w:val="0"/>
    <w:pPr>
      <w:adjustRightInd w:val="0"/>
      <w:spacing w:line="360" w:lineRule="atLeast"/>
      <w:ind w:left="1200" w:leftChars="1200" w:firstLine="200" w:firstLineChars="200"/>
      <w:jc w:val="left"/>
      <w:textAlignment w:val="baseline"/>
    </w:pPr>
    <w:rPr>
      <w:rFonts w:ascii="Calibri" w:hAnsi="Calibri"/>
      <w:kern w:val="0"/>
      <w:sz w:val="24"/>
      <w:szCs w:val="20"/>
    </w:rPr>
  </w:style>
  <w:style w:type="paragraph" w:customStyle="1" w:styleId="789">
    <w:name w:val="xl108"/>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790">
    <w:name w:val="xl111"/>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791">
    <w:name w:val="样式 小四 加粗 行距: 1.5 倍行距"/>
    <w:basedOn w:val="1"/>
    <w:uiPriority w:val="0"/>
    <w:pPr>
      <w:ind w:firstLine="200" w:firstLineChars="200"/>
      <w:outlineLvl w:val="0"/>
    </w:pPr>
    <w:rPr>
      <w:rFonts w:ascii="Calibri" w:hAnsi="Calibri" w:cs="宋体"/>
      <w:b/>
      <w:bCs/>
      <w:sz w:val="24"/>
      <w:szCs w:val="20"/>
    </w:rPr>
  </w:style>
  <w:style w:type="paragraph" w:customStyle="1" w:styleId="792">
    <w:name w:val="容量"/>
    <w:basedOn w:val="1"/>
    <w:uiPriority w:val="0"/>
    <w:pPr>
      <w:adjustRightInd w:val="0"/>
      <w:spacing w:line="312" w:lineRule="atLeast"/>
      <w:ind w:firstLine="200" w:firstLineChars="200"/>
      <w:textAlignment w:val="baseline"/>
    </w:pPr>
    <w:rPr>
      <w:rFonts w:ascii="Calibri" w:hAnsi="Calibri"/>
      <w:kern w:val="0"/>
      <w:sz w:val="24"/>
      <w:szCs w:val="20"/>
    </w:rPr>
  </w:style>
  <w:style w:type="paragraph" w:customStyle="1" w:styleId="793">
    <w:name w:val="xl96"/>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color w:val="FF0000"/>
      <w:kern w:val="0"/>
      <w:sz w:val="20"/>
      <w:szCs w:val="20"/>
    </w:rPr>
  </w:style>
  <w:style w:type="paragraph" w:customStyle="1" w:styleId="794">
    <w:name w:val="xl95"/>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color w:val="FF0000"/>
      <w:kern w:val="0"/>
      <w:sz w:val="20"/>
      <w:szCs w:val="20"/>
    </w:rPr>
  </w:style>
  <w:style w:type="paragraph" w:customStyle="1" w:styleId="795">
    <w:name w:val="样式 标题 41.1.1Para4CDR_Lev 4Title3h44 dashddash4 + 字距调整八号6"/>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96">
    <w:name w:val="图文 Char Char Char"/>
    <w:basedOn w:val="1"/>
    <w:uiPriority w:val="0"/>
    <w:pPr>
      <w:snapToGrid w:val="0"/>
      <w:jc w:val="center"/>
    </w:pPr>
    <w:rPr>
      <w:rFonts w:ascii="Calibri" w:hAnsi="Calibri"/>
      <w:kern w:val="24"/>
      <w:sz w:val="24"/>
      <w:szCs w:val="28"/>
    </w:rPr>
  </w:style>
  <w:style w:type="paragraph" w:customStyle="1" w:styleId="797">
    <w:name w:val="xl53"/>
    <w:basedOn w:val="1"/>
    <w:uiPriority w:val="0"/>
    <w:pPr>
      <w:widowControl/>
      <w:pBdr>
        <w:left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798">
    <w:name w:val="标题 5 + (中文) 黑体"/>
    <w:basedOn w:val="151"/>
    <w:uiPriority w:val="0"/>
    <w:pPr>
      <w:tabs>
        <w:tab w:val="clear" w:pos="425"/>
      </w:tabs>
      <w:spacing w:before="120" w:after="120" w:line="360" w:lineRule="auto"/>
      <w:ind w:firstLineChars="0"/>
      <w:jc w:val="center"/>
    </w:pPr>
    <w:rPr>
      <w:rFonts w:ascii="黑体" w:hAnsi="宋体" w:eastAsia="黑体"/>
      <w:b w:val="0"/>
      <w:bCs w:val="0"/>
      <w:sz w:val="36"/>
      <w:szCs w:val="36"/>
    </w:rPr>
  </w:style>
  <w:style w:type="paragraph" w:customStyle="1" w:styleId="799">
    <w:name w:val="Char1 Char Char Char Char Char Char1 Char Char Char"/>
    <w:basedOn w:val="1"/>
    <w:uiPriority w:val="0"/>
    <w:pPr>
      <w:ind w:firstLine="200" w:firstLineChars="200"/>
    </w:pPr>
    <w:rPr>
      <w:rFonts w:ascii="宋体" w:hAnsi="宋体" w:cs="宋体"/>
      <w:sz w:val="24"/>
    </w:rPr>
  </w:style>
  <w:style w:type="paragraph" w:customStyle="1" w:styleId="800">
    <w:name w:val="招标文件1.1"/>
    <w:uiPriority w:val="0"/>
    <w:pPr>
      <w:tabs>
        <w:tab w:val="left" w:pos="630"/>
        <w:tab w:val="left" w:pos="709"/>
      </w:tabs>
      <w:spacing w:before="120" w:after="120" w:line="480" w:lineRule="exact"/>
      <w:ind w:left="709" w:hanging="709" w:firstLineChars="200"/>
      <w:jc w:val="both"/>
      <w:outlineLvl w:val="2"/>
    </w:pPr>
    <w:rPr>
      <w:rFonts w:ascii="宋体" w:hAnsi="Calibri"/>
      <w:b/>
      <w:spacing w:val="10"/>
      <w:w w:val="95"/>
      <w:sz w:val="24"/>
      <w:lang w:val="en-US" w:eastAsia="zh-CN" w:bidi="ar-SA"/>
    </w:rPr>
  </w:style>
  <w:style w:type="paragraph" w:customStyle="1" w:styleId="801">
    <w:name w:val="样式 样式 宋体 四号 行距: 固定值 26 磅 + 首行缩进:  2 字符"/>
    <w:basedOn w:val="1"/>
    <w:uiPriority w:val="0"/>
    <w:pPr>
      <w:ind w:firstLine="200" w:firstLineChars="200"/>
    </w:pPr>
    <w:rPr>
      <w:rFonts w:ascii="宋体" w:hAnsi="宋体" w:cs="宋体"/>
      <w:sz w:val="28"/>
      <w:szCs w:val="20"/>
    </w:rPr>
  </w:style>
  <w:style w:type="paragraph" w:customStyle="1" w:styleId="802">
    <w:name w:val="香奈儿 1"/>
    <w:basedOn w:val="477"/>
    <w:next w:val="274"/>
    <w:uiPriority w:val="0"/>
    <w:pPr>
      <w:widowControl/>
      <w:spacing w:before="100" w:after="100"/>
      <w:ind w:left="0" w:leftChars="0"/>
    </w:pPr>
    <w:rPr>
      <w:sz w:val="24"/>
    </w:rPr>
  </w:style>
  <w:style w:type="paragraph" w:customStyle="1" w:styleId="803">
    <w:name w:val="WPSOffice手动目录 3"/>
    <w:uiPriority w:val="0"/>
    <w:pPr>
      <w:ind w:leftChars="400"/>
    </w:pPr>
    <w:rPr>
      <w:rFonts w:ascii="Calibri" w:hAnsi="Calibri"/>
      <w:lang w:val="en-US" w:eastAsia="zh-CN" w:bidi="ar-SA"/>
    </w:rPr>
  </w:style>
  <w:style w:type="table" w:customStyle="1" w:styleId="804">
    <w:name w:val="网格型1"/>
    <w:basedOn w:val="46"/>
    <w:uiPriority w:val="59"/>
    <w:rPr>
      <w:rFonts w:ascii="Calibri" w:hAnsi="Calibri"/>
    </w:rPr>
    <w:tblPr>
      <w:tblStyle w:val="46"/>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584</Words>
  <Characters>652</Characters>
  <Lines>421</Lines>
  <Paragraphs>118</Paragraphs>
  <TotalTime>20</TotalTime>
  <ScaleCrop>false</ScaleCrop>
  <LinksUpToDate>false</LinksUpToDate>
  <CharactersWithSpaces>762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2026-08-06T08:48:00Z</dcterms:created>
  <dc:creator>Administrator</dc:creator>
  <cp:lastModifiedBy>cjjing</cp:lastModifiedBy>
  <cp:lastPrinted>2026-08-17T08:41:44Z</cp:lastPrinted>
  <dcterms:modified xsi:type="dcterms:W3CDTF">2026-09-04T08:48:10Z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eyJoZGlkIjoiMjBmMWU1MTJjYTgyNzk2ODdiMDViMThjMmE3MTdhMzgiLCJ1c2VySWQiOiI1MDAxODkzMTAifQ==</vt:lpwstr>
  </property>
  <property fmtid="{D5CDD505-2E9C-101B-9397-08002B2CF9AE}" pid="4" name="ICV">
    <vt:lpwstr>28E6327755FE4AF08DDF40A48A4F1723_13</vt:lpwstr>
  </property>
</Properties>
</file>