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C1553">
      <w:pPr>
        <w:ind w:firstLine="2429" w:firstLineChars="550"/>
        <w:rPr>
          <w:rFonts w:hint="eastAsia" w:eastAsia="楷体_GB2312"/>
          <w:b/>
          <w:color w:val="auto"/>
          <w:sz w:val="44"/>
          <w:highlight w:val="none"/>
        </w:rPr>
      </w:pPr>
      <w:bookmarkStart w:id="21" w:name="_GoBack"/>
      <w:bookmarkEnd w:id="21"/>
    </w:p>
    <w:p w14:paraId="290E70FB">
      <w:pPr>
        <w:spacing w:line="240" w:lineRule="auto"/>
        <w:jc w:val="center"/>
        <w:rPr>
          <w:rFonts w:hint="eastAsia" w:ascii="宋体" w:hAnsi="宋体" w:eastAsia="宋体" w:cs="Times New Roman"/>
          <w:color w:val="auto"/>
          <w:spacing w:val="20"/>
          <w:kern w:val="2"/>
          <w:sz w:val="44"/>
          <w:szCs w:val="44"/>
          <w:highlight w:val="none"/>
          <w:lang w:val="en-US" w:eastAsia="zh-CN" w:bidi="ar-SA"/>
        </w:rPr>
      </w:pPr>
      <w:bookmarkStart w:id="0" w:name="OLE_LINK18"/>
      <w:bookmarkStart w:id="1" w:name="OLE_LINK17"/>
      <w:r>
        <w:rPr>
          <w:rFonts w:hint="eastAsia" w:ascii="宋体" w:hAnsi="宋体" w:eastAsia="宋体" w:cs="Times New Roman"/>
          <w:color w:val="auto"/>
          <w:spacing w:val="20"/>
          <w:kern w:val="2"/>
          <w:sz w:val="44"/>
          <w:szCs w:val="44"/>
          <w:highlight w:val="none"/>
          <w:lang w:val="en-US" w:eastAsia="zh-CN" w:bidi="ar-SA"/>
        </w:rPr>
        <w:t>南通市公共交通集团有限公司</w:t>
      </w:r>
    </w:p>
    <w:p w14:paraId="75A77E71">
      <w:pPr>
        <w:spacing w:line="240" w:lineRule="auto"/>
        <w:jc w:val="center"/>
        <w:rPr>
          <w:rFonts w:hint="eastAsia" w:ascii="宋体" w:hAnsi="宋体" w:eastAsia="宋体" w:cs="Times New Roman"/>
          <w:color w:val="auto"/>
          <w:spacing w:val="20"/>
          <w:kern w:val="2"/>
          <w:sz w:val="44"/>
          <w:szCs w:val="44"/>
          <w:highlight w:val="none"/>
          <w:lang w:val="en-US" w:eastAsia="zh-CN" w:bidi="ar-SA"/>
        </w:rPr>
      </w:pPr>
      <w:r>
        <w:rPr>
          <w:rFonts w:hint="eastAsia" w:ascii="宋体" w:hAnsi="宋体" w:eastAsia="宋体" w:cs="Times New Roman"/>
          <w:color w:val="auto"/>
          <w:spacing w:val="20"/>
          <w:kern w:val="2"/>
          <w:sz w:val="44"/>
          <w:szCs w:val="44"/>
          <w:highlight w:val="none"/>
          <w:lang w:val="en-US" w:eastAsia="zh-CN" w:bidi="ar-SA"/>
        </w:rPr>
        <w:t>信息中心机房UPS电池更换项目</w:t>
      </w:r>
    </w:p>
    <w:bookmarkEnd w:id="0"/>
    <w:bookmarkEnd w:id="1"/>
    <w:p w14:paraId="23E5F4B3">
      <w:pPr>
        <w:autoSpaceDE w:val="0"/>
        <w:autoSpaceDN w:val="0"/>
        <w:adjustRightInd w:val="0"/>
        <w:spacing w:line="1000" w:lineRule="exact"/>
        <w:jc w:val="center"/>
        <w:rPr>
          <w:rFonts w:hint="eastAsia" w:ascii="华文新魏" w:eastAsia="华文新魏"/>
          <w:b/>
          <w:bCs/>
          <w:color w:val="auto"/>
          <w:sz w:val="100"/>
          <w:szCs w:val="100"/>
          <w:highlight w:val="none"/>
          <w:lang w:val="zh-CN"/>
        </w:rPr>
      </w:pPr>
    </w:p>
    <w:p w14:paraId="464CEEFD">
      <w:pPr>
        <w:pStyle w:val="9"/>
        <w:rPr>
          <w:rFonts w:hint="eastAsia"/>
          <w:color w:val="auto"/>
          <w:highlight w:val="none"/>
          <w:lang w:val="zh-CN"/>
        </w:rPr>
      </w:pPr>
    </w:p>
    <w:p w14:paraId="177C0F3B">
      <w:pPr>
        <w:autoSpaceDE w:val="0"/>
        <w:autoSpaceDN w:val="0"/>
        <w:adjustRightInd w:val="0"/>
        <w:spacing w:line="1000" w:lineRule="exact"/>
        <w:jc w:val="center"/>
        <w:rPr>
          <w:rFonts w:hint="eastAsia" w:ascii="华文新魏" w:eastAsia="华文新魏"/>
          <w:b/>
          <w:bCs/>
          <w:color w:val="auto"/>
          <w:sz w:val="100"/>
          <w:szCs w:val="100"/>
          <w:highlight w:val="none"/>
          <w:lang w:val="zh-CN"/>
        </w:rPr>
      </w:pPr>
    </w:p>
    <w:p w14:paraId="089534D9">
      <w:pPr>
        <w:pStyle w:val="22"/>
        <w:rPr>
          <w:rFonts w:hint="eastAsia"/>
          <w:color w:val="auto"/>
          <w:highlight w:val="none"/>
          <w:lang w:val="zh-CN"/>
        </w:rPr>
      </w:pPr>
    </w:p>
    <w:p w14:paraId="4B60E4C2">
      <w:pPr>
        <w:autoSpaceDE w:val="0"/>
        <w:autoSpaceDN w:val="0"/>
        <w:adjustRightInd w:val="0"/>
        <w:spacing w:line="1000" w:lineRule="exact"/>
        <w:jc w:val="center"/>
        <w:rPr>
          <w:rFonts w:hint="eastAsia" w:ascii="华文新魏" w:hAnsi="Arial Narrow" w:eastAsia="华文新魏"/>
          <w:b/>
          <w:bCs/>
          <w:color w:val="auto"/>
          <w:sz w:val="100"/>
          <w:szCs w:val="100"/>
          <w:highlight w:val="none"/>
        </w:rPr>
      </w:pPr>
      <w:r>
        <w:rPr>
          <w:rFonts w:hint="eastAsia" w:ascii="华文新魏" w:eastAsia="华文新魏"/>
          <w:b/>
          <w:bCs/>
          <w:color w:val="auto"/>
          <w:sz w:val="100"/>
          <w:szCs w:val="100"/>
          <w:highlight w:val="none"/>
          <w:lang w:val="zh-CN"/>
        </w:rPr>
        <w:t>询价</w:t>
      </w:r>
      <w:r>
        <w:rPr>
          <w:rFonts w:hint="eastAsia" w:ascii="华文新魏" w:hAnsi="Arial Narrow" w:eastAsia="华文新魏"/>
          <w:b/>
          <w:bCs/>
          <w:color w:val="auto"/>
          <w:sz w:val="100"/>
          <w:szCs w:val="100"/>
          <w:highlight w:val="none"/>
          <w:lang w:val="zh-CN"/>
        </w:rPr>
        <w:t>文件</w:t>
      </w:r>
    </w:p>
    <w:p w14:paraId="7EAC1454">
      <w:pPr>
        <w:autoSpaceDE w:val="0"/>
        <w:autoSpaceDN w:val="0"/>
        <w:adjustRightInd w:val="0"/>
        <w:jc w:val="center"/>
        <w:rPr>
          <w:color w:val="auto"/>
          <w:szCs w:val="21"/>
          <w:highlight w:val="none"/>
        </w:rPr>
      </w:pPr>
    </w:p>
    <w:p w14:paraId="56279D31">
      <w:pPr>
        <w:pStyle w:val="9"/>
        <w:jc w:val="center"/>
        <w:rPr>
          <w:rFonts w:hint="default" w:ascii="宋体" w:hAnsi="宋体" w:eastAsia="宋体" w:cs="Times New Roman"/>
          <w:color w:val="auto"/>
          <w:spacing w:val="20"/>
          <w:kern w:val="2"/>
          <w:sz w:val="28"/>
          <w:szCs w:val="28"/>
          <w:highlight w:val="none"/>
          <w:lang w:val="en-US" w:eastAsia="zh-CN" w:bidi="ar-SA"/>
        </w:rPr>
      </w:pPr>
      <w:r>
        <w:rPr>
          <w:rFonts w:hint="eastAsia" w:ascii="宋体" w:hAnsi="宋体" w:eastAsia="宋体" w:cs="Times New Roman"/>
          <w:color w:val="auto"/>
          <w:spacing w:val="20"/>
          <w:kern w:val="2"/>
          <w:sz w:val="28"/>
          <w:szCs w:val="28"/>
          <w:highlight w:val="none"/>
          <w:lang w:val="en-US" w:eastAsia="zh-CN" w:bidi="ar-SA"/>
        </w:rPr>
        <w:t>项目编号：2026033</w:t>
      </w:r>
    </w:p>
    <w:p w14:paraId="0B712FB8">
      <w:pPr>
        <w:rPr>
          <w:color w:val="auto"/>
          <w:szCs w:val="21"/>
          <w:highlight w:val="none"/>
        </w:rPr>
      </w:pPr>
    </w:p>
    <w:p w14:paraId="002754BE">
      <w:pPr>
        <w:pStyle w:val="9"/>
        <w:rPr>
          <w:color w:val="auto"/>
          <w:szCs w:val="21"/>
          <w:highlight w:val="none"/>
        </w:rPr>
      </w:pPr>
    </w:p>
    <w:p w14:paraId="340013DC">
      <w:pPr>
        <w:rPr>
          <w:color w:val="auto"/>
          <w:szCs w:val="21"/>
          <w:highlight w:val="none"/>
        </w:rPr>
      </w:pPr>
    </w:p>
    <w:p w14:paraId="71715278">
      <w:pPr>
        <w:pStyle w:val="9"/>
        <w:rPr>
          <w:color w:val="auto"/>
          <w:szCs w:val="21"/>
          <w:highlight w:val="none"/>
        </w:rPr>
      </w:pPr>
    </w:p>
    <w:p w14:paraId="1B1D0F73">
      <w:pPr>
        <w:pStyle w:val="9"/>
        <w:rPr>
          <w:color w:val="auto"/>
          <w:szCs w:val="21"/>
          <w:highlight w:val="none"/>
        </w:rPr>
      </w:pPr>
    </w:p>
    <w:p w14:paraId="3A2EECD0">
      <w:pPr>
        <w:pStyle w:val="9"/>
        <w:rPr>
          <w:color w:val="auto"/>
          <w:highlight w:val="none"/>
        </w:rPr>
      </w:pPr>
    </w:p>
    <w:p w14:paraId="6313DA3A">
      <w:pPr>
        <w:autoSpaceDE w:val="0"/>
        <w:autoSpaceDN w:val="0"/>
        <w:adjustRightInd w:val="0"/>
        <w:spacing w:line="360" w:lineRule="auto"/>
        <w:ind w:firstLine="420"/>
        <w:jc w:val="center"/>
        <w:rPr>
          <w:color w:val="auto"/>
          <w:szCs w:val="21"/>
          <w:highlight w:val="none"/>
        </w:rPr>
      </w:pPr>
    </w:p>
    <w:p w14:paraId="234471FA">
      <w:pPr>
        <w:autoSpaceDE w:val="0"/>
        <w:autoSpaceDN w:val="0"/>
        <w:adjustRightInd w:val="0"/>
        <w:spacing w:line="360" w:lineRule="auto"/>
        <w:ind w:firstLine="420"/>
        <w:jc w:val="center"/>
        <w:rPr>
          <w:color w:val="auto"/>
          <w:szCs w:val="21"/>
          <w:highlight w:val="none"/>
        </w:rPr>
      </w:pPr>
    </w:p>
    <w:p w14:paraId="2791F430">
      <w:pPr>
        <w:autoSpaceDE w:val="0"/>
        <w:autoSpaceDN w:val="0"/>
        <w:adjustRightInd w:val="0"/>
        <w:spacing w:line="360" w:lineRule="auto"/>
        <w:ind w:firstLine="420"/>
        <w:jc w:val="center"/>
        <w:rPr>
          <w:rFonts w:hint="eastAsia"/>
          <w:color w:val="auto"/>
          <w:szCs w:val="21"/>
          <w:highlight w:val="none"/>
        </w:rPr>
      </w:pPr>
    </w:p>
    <w:p w14:paraId="41FFC301">
      <w:pPr>
        <w:autoSpaceDE w:val="0"/>
        <w:autoSpaceDN w:val="0"/>
        <w:adjustRightInd w:val="0"/>
        <w:spacing w:line="360" w:lineRule="auto"/>
        <w:ind w:firstLine="420"/>
        <w:jc w:val="center"/>
        <w:rPr>
          <w:rFonts w:hint="eastAsia"/>
          <w:color w:val="auto"/>
          <w:szCs w:val="21"/>
          <w:highlight w:val="none"/>
        </w:rPr>
      </w:pPr>
    </w:p>
    <w:p w14:paraId="74A23E7F">
      <w:pPr>
        <w:pStyle w:val="9"/>
        <w:rPr>
          <w:rFonts w:hint="eastAsia"/>
          <w:color w:val="auto"/>
          <w:szCs w:val="21"/>
          <w:highlight w:val="none"/>
        </w:rPr>
      </w:pPr>
    </w:p>
    <w:p w14:paraId="42EEF523">
      <w:pPr>
        <w:rPr>
          <w:rFonts w:hint="eastAsia"/>
          <w:color w:val="auto"/>
          <w:highlight w:val="none"/>
        </w:rPr>
      </w:pPr>
    </w:p>
    <w:p w14:paraId="0237B7AD">
      <w:pPr>
        <w:autoSpaceDE w:val="0"/>
        <w:autoSpaceDN w:val="0"/>
        <w:adjustRightInd w:val="0"/>
        <w:spacing w:line="360" w:lineRule="auto"/>
        <w:ind w:firstLine="420"/>
        <w:jc w:val="center"/>
        <w:rPr>
          <w:rFonts w:hint="eastAsia"/>
          <w:color w:val="auto"/>
          <w:szCs w:val="21"/>
          <w:highlight w:val="none"/>
        </w:rPr>
      </w:pPr>
    </w:p>
    <w:p w14:paraId="7F7071C7">
      <w:pPr>
        <w:autoSpaceDE w:val="0"/>
        <w:autoSpaceDN w:val="0"/>
        <w:adjustRightInd w:val="0"/>
        <w:spacing w:line="360" w:lineRule="auto"/>
        <w:ind w:firstLine="420"/>
        <w:jc w:val="center"/>
        <w:rPr>
          <w:rFonts w:hint="eastAsia"/>
          <w:color w:val="auto"/>
          <w:szCs w:val="21"/>
          <w:highlight w:val="none"/>
        </w:rPr>
      </w:pPr>
    </w:p>
    <w:p w14:paraId="4C58F376">
      <w:pPr>
        <w:spacing w:line="560" w:lineRule="exact"/>
        <w:jc w:val="center"/>
        <w:rPr>
          <w:rFonts w:hint="eastAsia"/>
          <w:color w:val="auto"/>
          <w:sz w:val="36"/>
          <w:szCs w:val="36"/>
          <w:highlight w:val="none"/>
          <w:lang w:val="zh-CN"/>
        </w:rPr>
      </w:pPr>
      <w:r>
        <w:rPr>
          <w:rFonts w:hint="eastAsia"/>
          <w:color w:val="auto"/>
          <w:sz w:val="36"/>
          <w:szCs w:val="36"/>
          <w:highlight w:val="none"/>
          <w:lang w:val="zh-CN"/>
        </w:rPr>
        <w:t>采购单位：南通市公共交通集团有限公司</w:t>
      </w:r>
    </w:p>
    <w:p w14:paraId="72398D8D">
      <w:pPr>
        <w:spacing w:line="560" w:lineRule="exact"/>
        <w:jc w:val="center"/>
        <w:rPr>
          <w:rFonts w:hint="eastAsia" w:ascii="宋体" w:hAnsi="宋体" w:cs="宋体"/>
          <w:b/>
          <w:bCs/>
          <w:color w:val="auto"/>
          <w:sz w:val="32"/>
          <w:szCs w:val="32"/>
          <w:highlight w:val="none"/>
          <w:u w:val="single"/>
        </w:rPr>
      </w:pPr>
      <w:r>
        <w:rPr>
          <w:rFonts w:hint="eastAsia"/>
          <w:color w:val="auto"/>
          <w:sz w:val="36"/>
          <w:szCs w:val="36"/>
          <w:highlight w:val="none"/>
          <w:lang w:val="zh-CN"/>
        </w:rPr>
        <w:t>代理机构：江苏方桂圆工程项目管理有限公司</w:t>
      </w:r>
      <w:r>
        <w:rPr>
          <w:rFonts w:hint="eastAsia" w:ascii="宋体" w:hAnsi="宋体" w:cs="宋体"/>
          <w:b/>
          <w:bCs/>
          <w:color w:val="auto"/>
          <w:sz w:val="32"/>
          <w:szCs w:val="32"/>
          <w:highlight w:val="none"/>
        </w:rPr>
        <w:t xml:space="preserve"> </w:t>
      </w:r>
    </w:p>
    <w:p w14:paraId="3CE2D580">
      <w:pPr>
        <w:spacing w:line="500" w:lineRule="exact"/>
        <w:jc w:val="center"/>
        <w:rPr>
          <w:rFonts w:hint="eastAsia" w:ascii="宋体" w:hAnsi="宋体"/>
          <w:color w:val="auto"/>
          <w:spacing w:val="20"/>
          <w:sz w:val="28"/>
          <w:szCs w:val="28"/>
          <w:highlight w:val="none"/>
        </w:rPr>
      </w:pPr>
      <w:r>
        <w:rPr>
          <w:color w:val="auto"/>
          <w:sz w:val="36"/>
          <w:szCs w:val="36"/>
          <w:highlight w:val="none"/>
          <w:lang w:val="zh-CN"/>
        </w:rPr>
        <w:t>二〇二</w:t>
      </w:r>
      <w:r>
        <w:rPr>
          <w:rFonts w:hint="eastAsia"/>
          <w:color w:val="auto"/>
          <w:sz w:val="36"/>
          <w:szCs w:val="36"/>
          <w:highlight w:val="none"/>
        </w:rPr>
        <w:t>六</w:t>
      </w:r>
      <w:r>
        <w:rPr>
          <w:color w:val="auto"/>
          <w:sz w:val="36"/>
          <w:szCs w:val="36"/>
          <w:highlight w:val="none"/>
          <w:lang w:val="zh-CN"/>
        </w:rPr>
        <w:t>年</w:t>
      </w:r>
      <w:r>
        <w:rPr>
          <w:rFonts w:hint="eastAsia"/>
          <w:color w:val="auto"/>
          <w:sz w:val="36"/>
          <w:szCs w:val="36"/>
          <w:highlight w:val="none"/>
          <w:lang w:val="en-US" w:eastAsia="zh-CN"/>
        </w:rPr>
        <w:t>九</w:t>
      </w:r>
      <w:r>
        <w:rPr>
          <w:color w:val="auto"/>
          <w:sz w:val="36"/>
          <w:szCs w:val="36"/>
          <w:highlight w:val="none"/>
          <w:lang w:val="zh-CN"/>
        </w:rPr>
        <w:t>月</w:t>
      </w:r>
    </w:p>
    <w:p w14:paraId="75CDF9F7">
      <w:pPr>
        <w:adjustRightInd w:val="0"/>
        <w:snapToGrid w:val="0"/>
        <w:ind w:left="-158" w:leftChars="-75" w:right="-601" w:rightChars="-286"/>
        <w:rPr>
          <w:rFonts w:hint="eastAsia" w:ascii="宋体" w:hAnsi="宋体"/>
          <w:snapToGrid w:val="0"/>
          <w:color w:val="auto"/>
          <w:sz w:val="26"/>
          <w:szCs w:val="26"/>
          <w:highlight w:val="none"/>
        </w:rPr>
      </w:pPr>
    </w:p>
    <w:p w14:paraId="001599CC">
      <w:pPr>
        <w:tabs>
          <w:tab w:val="left" w:pos="1050"/>
          <w:tab w:val="right" w:leader="dot" w:pos="9402"/>
        </w:tabs>
        <w:spacing w:line="520" w:lineRule="exact"/>
        <w:jc w:val="center"/>
        <w:outlineLvl w:val="0"/>
        <w:rPr>
          <w:rFonts w:ascii="宋体" w:hAnsi="宋体"/>
          <w:b/>
          <w:bCs/>
          <w:color w:val="auto"/>
          <w:sz w:val="44"/>
          <w:szCs w:val="44"/>
          <w:highlight w:val="none"/>
          <w:lang w:val="zh-CN"/>
        </w:rPr>
      </w:pPr>
      <w:r>
        <w:rPr>
          <w:rFonts w:ascii="楷体_GB2312" w:eastAsia="楷体_GB2312"/>
          <w:b/>
          <w:bCs/>
          <w:color w:val="auto"/>
          <w:sz w:val="44"/>
          <w:szCs w:val="44"/>
          <w:highlight w:val="none"/>
          <w:lang w:val="zh-CN"/>
        </w:rPr>
        <w:br w:type="page"/>
      </w:r>
    </w:p>
    <w:p w14:paraId="487BCB72">
      <w:pPr>
        <w:autoSpaceDE w:val="0"/>
        <w:autoSpaceDN w:val="0"/>
        <w:adjustRightInd w:val="0"/>
        <w:spacing w:line="360" w:lineRule="auto"/>
        <w:jc w:val="center"/>
        <w:outlineLvl w:val="0"/>
        <w:rPr>
          <w:rFonts w:hint="eastAsia" w:ascii="宋体" w:hAnsi="宋体"/>
          <w:b/>
          <w:bCs/>
          <w:color w:val="auto"/>
          <w:sz w:val="44"/>
          <w:szCs w:val="44"/>
          <w:highlight w:val="none"/>
          <w:lang w:val="zh-CN"/>
        </w:rPr>
      </w:pPr>
      <w:r>
        <w:rPr>
          <w:rFonts w:hint="eastAsia" w:ascii="宋体" w:hAnsi="宋体"/>
          <w:b/>
          <w:bCs/>
          <w:color w:val="auto"/>
          <w:sz w:val="44"/>
          <w:szCs w:val="44"/>
          <w:highlight w:val="none"/>
          <w:lang w:val="zh-CN"/>
        </w:rPr>
        <w:t>目   录</w:t>
      </w:r>
    </w:p>
    <w:p w14:paraId="49A1CE36">
      <w:pPr>
        <w:autoSpaceDE w:val="0"/>
        <w:autoSpaceDN w:val="0"/>
        <w:adjustRightInd w:val="0"/>
        <w:spacing w:line="480" w:lineRule="auto"/>
        <w:ind w:firstLine="556"/>
        <w:rPr>
          <w:rFonts w:hint="eastAsia" w:ascii="宋体" w:hAnsi="宋体"/>
          <w:b/>
          <w:bCs/>
          <w:color w:val="auto"/>
          <w:sz w:val="32"/>
          <w:szCs w:val="32"/>
          <w:highlight w:val="none"/>
        </w:rPr>
      </w:pPr>
    </w:p>
    <w:p w14:paraId="126C954F">
      <w:pPr>
        <w:autoSpaceDE w:val="0"/>
        <w:autoSpaceDN w:val="0"/>
        <w:adjustRightInd w:val="0"/>
        <w:spacing w:line="480" w:lineRule="auto"/>
        <w:ind w:firstLine="556"/>
        <w:rPr>
          <w:rFonts w:ascii="宋体" w:hAnsi="宋体"/>
          <w:b w:val="0"/>
          <w:bCs w:val="0"/>
          <w:color w:val="auto"/>
          <w:sz w:val="32"/>
          <w:szCs w:val="32"/>
          <w:highlight w:val="none"/>
          <w:lang w:val="zh-CN"/>
        </w:rPr>
      </w:pPr>
      <w:r>
        <w:rPr>
          <w:rFonts w:hint="eastAsia" w:ascii="宋体" w:hAnsi="宋体"/>
          <w:b w:val="0"/>
          <w:bCs w:val="0"/>
          <w:color w:val="auto"/>
          <w:sz w:val="32"/>
          <w:szCs w:val="32"/>
          <w:highlight w:val="none"/>
        </w:rPr>
        <w:t>第一部分  询价</w:t>
      </w:r>
      <w:r>
        <w:rPr>
          <w:rFonts w:hint="eastAsia" w:ascii="宋体" w:hAnsi="宋体"/>
          <w:b w:val="0"/>
          <w:bCs w:val="0"/>
          <w:color w:val="auto"/>
          <w:sz w:val="32"/>
          <w:szCs w:val="32"/>
          <w:highlight w:val="none"/>
          <w:lang w:val="zh-CN"/>
        </w:rPr>
        <w:t>公告</w:t>
      </w:r>
    </w:p>
    <w:p w14:paraId="23778FFF">
      <w:pPr>
        <w:autoSpaceDE w:val="0"/>
        <w:autoSpaceDN w:val="0"/>
        <w:adjustRightInd w:val="0"/>
        <w:spacing w:line="480" w:lineRule="auto"/>
        <w:ind w:firstLine="556"/>
        <w:rPr>
          <w:rFonts w:ascii="宋体" w:hAnsi="宋体"/>
          <w:b w:val="0"/>
          <w:bCs w:val="0"/>
          <w:color w:val="auto"/>
          <w:sz w:val="32"/>
          <w:szCs w:val="32"/>
          <w:highlight w:val="none"/>
          <w:lang w:val="zh-CN"/>
        </w:rPr>
      </w:pPr>
      <w:r>
        <w:rPr>
          <w:rFonts w:hint="eastAsia" w:ascii="宋体" w:hAnsi="宋体"/>
          <w:b w:val="0"/>
          <w:bCs w:val="0"/>
          <w:color w:val="auto"/>
          <w:sz w:val="32"/>
          <w:szCs w:val="32"/>
          <w:highlight w:val="none"/>
        </w:rPr>
        <w:t>第二部分  询价</w:t>
      </w:r>
      <w:r>
        <w:rPr>
          <w:rFonts w:hint="eastAsia" w:ascii="宋体" w:hAnsi="宋体"/>
          <w:b w:val="0"/>
          <w:bCs w:val="0"/>
          <w:color w:val="auto"/>
          <w:sz w:val="32"/>
          <w:szCs w:val="32"/>
          <w:highlight w:val="none"/>
          <w:lang w:val="zh-CN"/>
        </w:rPr>
        <w:t>须知</w:t>
      </w:r>
    </w:p>
    <w:p w14:paraId="6D7D3450">
      <w:pPr>
        <w:autoSpaceDE w:val="0"/>
        <w:autoSpaceDN w:val="0"/>
        <w:adjustRightInd w:val="0"/>
        <w:spacing w:line="480" w:lineRule="auto"/>
        <w:ind w:firstLine="537"/>
        <w:rPr>
          <w:rFonts w:hint="eastAsia" w:ascii="宋体" w:hAnsi="宋体"/>
          <w:b w:val="0"/>
          <w:bCs w:val="0"/>
          <w:color w:val="auto"/>
          <w:sz w:val="32"/>
          <w:szCs w:val="32"/>
          <w:highlight w:val="none"/>
          <w:lang w:val="zh-CN"/>
        </w:rPr>
      </w:pPr>
      <w:r>
        <w:rPr>
          <w:rFonts w:hint="eastAsia" w:ascii="宋体" w:hAnsi="宋体"/>
          <w:b w:val="0"/>
          <w:bCs w:val="0"/>
          <w:color w:val="auto"/>
          <w:sz w:val="32"/>
          <w:szCs w:val="32"/>
          <w:highlight w:val="none"/>
        </w:rPr>
        <w:t xml:space="preserve">第三部分  </w:t>
      </w:r>
      <w:r>
        <w:rPr>
          <w:rFonts w:hint="eastAsia" w:ascii="宋体" w:hAnsi="宋体"/>
          <w:b w:val="0"/>
          <w:bCs w:val="0"/>
          <w:color w:val="auto"/>
          <w:sz w:val="32"/>
          <w:szCs w:val="32"/>
          <w:highlight w:val="none"/>
          <w:lang w:val="zh-CN"/>
        </w:rPr>
        <w:t>项目需求</w:t>
      </w:r>
    </w:p>
    <w:p w14:paraId="275F70D5">
      <w:pPr>
        <w:autoSpaceDE w:val="0"/>
        <w:autoSpaceDN w:val="0"/>
        <w:adjustRightInd w:val="0"/>
        <w:spacing w:line="480" w:lineRule="auto"/>
        <w:ind w:firstLine="537"/>
        <w:rPr>
          <w:rFonts w:ascii="宋体" w:hAnsi="宋体"/>
          <w:b w:val="0"/>
          <w:bCs w:val="0"/>
          <w:color w:val="auto"/>
          <w:sz w:val="32"/>
          <w:szCs w:val="32"/>
          <w:highlight w:val="none"/>
          <w:lang w:val="zh-CN"/>
        </w:rPr>
      </w:pPr>
      <w:r>
        <w:rPr>
          <w:rFonts w:hint="eastAsia" w:ascii="宋体" w:hAnsi="宋体"/>
          <w:b w:val="0"/>
          <w:bCs w:val="0"/>
          <w:color w:val="auto"/>
          <w:sz w:val="32"/>
          <w:szCs w:val="32"/>
          <w:highlight w:val="none"/>
        </w:rPr>
        <w:t>第四部分  询价</w:t>
      </w:r>
      <w:r>
        <w:rPr>
          <w:rFonts w:hint="eastAsia" w:ascii="宋体" w:hAnsi="宋体"/>
          <w:b w:val="0"/>
          <w:bCs w:val="0"/>
          <w:color w:val="auto"/>
          <w:sz w:val="32"/>
          <w:szCs w:val="32"/>
          <w:highlight w:val="none"/>
          <w:lang w:val="zh-CN"/>
        </w:rPr>
        <w:t>程序和内容</w:t>
      </w:r>
    </w:p>
    <w:p w14:paraId="60A7F9A1">
      <w:pPr>
        <w:autoSpaceDE w:val="0"/>
        <w:autoSpaceDN w:val="0"/>
        <w:adjustRightInd w:val="0"/>
        <w:spacing w:line="480" w:lineRule="auto"/>
        <w:ind w:firstLine="556"/>
        <w:rPr>
          <w:rFonts w:hint="eastAsia" w:ascii="宋体" w:hAnsi="宋体"/>
          <w:b w:val="0"/>
          <w:bCs w:val="0"/>
          <w:color w:val="auto"/>
          <w:sz w:val="32"/>
          <w:szCs w:val="32"/>
          <w:highlight w:val="none"/>
        </w:rPr>
      </w:pPr>
      <w:r>
        <w:rPr>
          <w:rFonts w:hint="eastAsia" w:ascii="宋体" w:hAnsi="宋体"/>
          <w:b w:val="0"/>
          <w:bCs w:val="0"/>
          <w:color w:val="auto"/>
          <w:sz w:val="32"/>
          <w:szCs w:val="32"/>
          <w:highlight w:val="none"/>
        </w:rPr>
        <w:t>第五部分  合同签订与验收付款</w:t>
      </w:r>
    </w:p>
    <w:p w14:paraId="291E5C3B">
      <w:pPr>
        <w:autoSpaceDE w:val="0"/>
        <w:autoSpaceDN w:val="0"/>
        <w:adjustRightInd w:val="0"/>
        <w:spacing w:line="480" w:lineRule="auto"/>
        <w:ind w:firstLine="556"/>
        <w:rPr>
          <w:rFonts w:hint="eastAsia" w:ascii="宋体" w:hAnsi="宋体"/>
          <w:b w:val="0"/>
          <w:bCs w:val="0"/>
          <w:color w:val="auto"/>
          <w:sz w:val="32"/>
          <w:szCs w:val="32"/>
          <w:highlight w:val="none"/>
        </w:rPr>
      </w:pPr>
      <w:r>
        <w:rPr>
          <w:rFonts w:hint="eastAsia" w:ascii="宋体" w:hAnsi="宋体"/>
          <w:b w:val="0"/>
          <w:bCs w:val="0"/>
          <w:color w:val="auto"/>
          <w:sz w:val="32"/>
          <w:szCs w:val="32"/>
          <w:highlight w:val="none"/>
        </w:rPr>
        <w:t>第六部分  质疑提出和处理</w:t>
      </w:r>
    </w:p>
    <w:p w14:paraId="26D8D53E">
      <w:pPr>
        <w:autoSpaceDE w:val="0"/>
        <w:autoSpaceDN w:val="0"/>
        <w:adjustRightInd w:val="0"/>
        <w:spacing w:line="480" w:lineRule="auto"/>
        <w:ind w:firstLine="556"/>
        <w:rPr>
          <w:rFonts w:hint="eastAsia" w:ascii="宋体" w:hAnsi="宋体"/>
          <w:b/>
          <w:bCs/>
          <w:color w:val="auto"/>
          <w:sz w:val="32"/>
          <w:szCs w:val="32"/>
          <w:highlight w:val="none"/>
        </w:rPr>
      </w:pPr>
      <w:r>
        <w:rPr>
          <w:rFonts w:hint="eastAsia" w:ascii="宋体" w:hAnsi="宋体"/>
          <w:b w:val="0"/>
          <w:bCs w:val="0"/>
          <w:color w:val="auto"/>
          <w:sz w:val="32"/>
          <w:szCs w:val="32"/>
          <w:highlight w:val="none"/>
        </w:rPr>
        <w:t>第七部分  询价响应文件组成</w:t>
      </w:r>
    </w:p>
    <w:p w14:paraId="0D417BD9">
      <w:pPr>
        <w:keepNext w:val="0"/>
        <w:keepLines w:val="0"/>
        <w:pageBreakBefore w:val="0"/>
        <w:widowControl w:val="0"/>
        <w:kinsoku/>
        <w:wordWrap/>
        <w:overflowPunct/>
        <w:topLinePunct w:val="0"/>
        <w:autoSpaceDE w:val="0"/>
        <w:autoSpaceDN w:val="0"/>
        <w:bidi w:val="0"/>
        <w:adjustRightInd w:val="0"/>
        <w:snapToGrid w:val="0"/>
        <w:spacing w:after="144" w:afterLines="50" w:line="300" w:lineRule="auto"/>
        <w:jc w:val="center"/>
        <w:textAlignment w:val="auto"/>
        <w:outlineLvl w:val="0"/>
        <w:rPr>
          <w:rFonts w:hint="eastAsia" w:ascii="仿宋_GB2312" w:eastAsia="仿宋_GB2312"/>
          <w:b/>
          <w:bCs/>
          <w:color w:val="auto"/>
          <w:sz w:val="36"/>
          <w:szCs w:val="36"/>
          <w:highlight w:val="none"/>
          <w:lang w:val="zh-CN"/>
        </w:rPr>
      </w:pPr>
      <w:r>
        <w:rPr>
          <w:rFonts w:ascii="仿宋_GB2312" w:eastAsia="仿宋_GB2312"/>
          <w:b/>
          <w:bCs/>
          <w:color w:val="auto"/>
          <w:sz w:val="36"/>
          <w:szCs w:val="36"/>
          <w:highlight w:val="none"/>
          <w:lang w:val="zh-CN"/>
        </w:rPr>
        <w:br w:type="page"/>
      </w:r>
      <w:r>
        <w:rPr>
          <w:rFonts w:hint="eastAsia" w:ascii="仿宋_GB2312" w:eastAsia="仿宋_GB2312"/>
          <w:b/>
          <w:bCs/>
          <w:color w:val="auto"/>
          <w:sz w:val="36"/>
          <w:szCs w:val="36"/>
          <w:highlight w:val="none"/>
          <w:lang w:val="zh-CN"/>
        </w:rPr>
        <w:t xml:space="preserve">第一部分  </w:t>
      </w:r>
      <w:bookmarkStart w:id="2" w:name="OLE_LINK1"/>
      <w:r>
        <w:rPr>
          <w:rFonts w:hint="eastAsia" w:ascii="仿宋_GB2312" w:eastAsia="仿宋_GB2312"/>
          <w:b/>
          <w:bCs/>
          <w:color w:val="auto"/>
          <w:sz w:val="36"/>
          <w:szCs w:val="36"/>
          <w:highlight w:val="none"/>
          <w:lang w:val="zh-CN"/>
        </w:rPr>
        <w:t>询价公告</w:t>
      </w:r>
    </w:p>
    <w:bookmarkEnd w:id="2"/>
    <w:p w14:paraId="4F12639A">
      <w:pPr>
        <w:keepNext w:val="0"/>
        <w:keepLines w:val="0"/>
        <w:pageBreakBefore w:val="0"/>
        <w:widowControl/>
        <w:shd w:val="clear" w:color="auto" w:fill="FFFFFF"/>
        <w:kinsoku/>
        <w:wordWrap/>
        <w:overflowPunct/>
        <w:topLinePunct w:val="0"/>
        <w:autoSpaceDE/>
        <w:autoSpaceDN/>
        <w:bidi w:val="0"/>
        <w:spacing w:line="440" w:lineRule="exact"/>
        <w:ind w:firstLine="480" w:firstLineChars="200"/>
        <w:textAlignment w:val="auto"/>
        <w:rPr>
          <w:color w:val="auto"/>
          <w:sz w:val="24"/>
          <w:highlight w:val="none"/>
        </w:rPr>
      </w:pPr>
      <w:r>
        <w:rPr>
          <w:bCs/>
          <w:color w:val="auto"/>
          <w:sz w:val="24"/>
          <w:highlight w:val="none"/>
        </w:rPr>
        <w:t>项目概况</w:t>
      </w:r>
      <w:r>
        <w:rPr>
          <w:rFonts w:hint="eastAsia"/>
          <w:bCs/>
          <w:color w:val="auto"/>
          <w:sz w:val="24"/>
          <w:highlight w:val="none"/>
        </w:rPr>
        <w:t>：</w:t>
      </w:r>
      <w:r>
        <w:rPr>
          <w:rFonts w:hint="eastAsia"/>
          <w:color w:val="auto"/>
          <w:sz w:val="24"/>
          <w:highlight w:val="none"/>
          <w:u w:val="single"/>
          <w:lang w:eastAsia="zh-CN"/>
        </w:rPr>
        <w:t>南通市公共交通集团有限公司信息中心机房UPS电池更换项目</w:t>
      </w:r>
      <w:r>
        <w:rPr>
          <w:color w:val="auto"/>
          <w:sz w:val="24"/>
          <w:highlight w:val="none"/>
        </w:rPr>
        <w:t>的潜在</w:t>
      </w:r>
      <w:r>
        <w:rPr>
          <w:rFonts w:hint="eastAsia"/>
          <w:color w:val="auto"/>
          <w:sz w:val="24"/>
          <w:highlight w:val="none"/>
        </w:rPr>
        <w:t>供应商</w:t>
      </w:r>
      <w:r>
        <w:rPr>
          <w:color w:val="auto"/>
          <w:sz w:val="24"/>
          <w:highlight w:val="none"/>
        </w:rPr>
        <w:t>应在</w:t>
      </w:r>
      <w:r>
        <w:rPr>
          <w:rFonts w:hint="eastAsia"/>
          <w:color w:val="auto"/>
          <w:sz w:val="24"/>
          <w:highlight w:val="none"/>
          <w:lang w:eastAsia="zh-CN"/>
        </w:rPr>
        <w:t>“南通轨道交通https://www.ntrailway.com”网站</w:t>
      </w:r>
      <w:r>
        <w:rPr>
          <w:color w:val="auto"/>
          <w:sz w:val="24"/>
          <w:highlight w:val="none"/>
        </w:rPr>
        <w:t>获取</w:t>
      </w:r>
      <w:r>
        <w:rPr>
          <w:rFonts w:hint="eastAsia"/>
          <w:color w:val="auto"/>
          <w:sz w:val="24"/>
          <w:highlight w:val="none"/>
        </w:rPr>
        <w:t>采购</w:t>
      </w:r>
      <w:r>
        <w:rPr>
          <w:color w:val="auto"/>
          <w:sz w:val="24"/>
          <w:highlight w:val="none"/>
        </w:rPr>
        <w:t>文件，并于</w:t>
      </w:r>
      <w:r>
        <w:rPr>
          <w:rFonts w:hint="eastAsia"/>
          <w:color w:val="auto"/>
          <w:sz w:val="24"/>
          <w:highlight w:val="none"/>
          <w:u w:val="single"/>
        </w:rPr>
        <w:t>202</w:t>
      </w:r>
      <w:r>
        <w:rPr>
          <w:rFonts w:hint="eastAsia"/>
          <w:color w:val="auto"/>
          <w:sz w:val="24"/>
          <w:highlight w:val="none"/>
          <w:u w:val="single"/>
          <w:lang w:val="en-US" w:eastAsia="zh-CN"/>
        </w:rPr>
        <w:t>6</w:t>
      </w:r>
      <w:r>
        <w:rPr>
          <w:color w:val="auto"/>
          <w:sz w:val="24"/>
          <w:highlight w:val="none"/>
          <w:u w:val="single"/>
        </w:rPr>
        <w:t>年</w:t>
      </w:r>
      <w:r>
        <w:rPr>
          <w:rFonts w:hint="eastAsia"/>
          <w:color w:val="auto"/>
          <w:sz w:val="24"/>
          <w:highlight w:val="none"/>
          <w:u w:val="single"/>
          <w:lang w:val="en-US" w:eastAsia="zh-CN"/>
        </w:rPr>
        <w:t>9</w:t>
      </w:r>
      <w:r>
        <w:rPr>
          <w:color w:val="auto"/>
          <w:sz w:val="24"/>
          <w:highlight w:val="none"/>
          <w:u w:val="single"/>
        </w:rPr>
        <w:t>月</w:t>
      </w:r>
      <w:r>
        <w:rPr>
          <w:rFonts w:hint="eastAsia"/>
          <w:color w:val="auto"/>
          <w:sz w:val="24"/>
          <w:highlight w:val="none"/>
          <w:u w:val="single"/>
          <w:lang w:val="en-US" w:eastAsia="zh-CN"/>
        </w:rPr>
        <w:t>21</w:t>
      </w:r>
      <w:r>
        <w:rPr>
          <w:color w:val="auto"/>
          <w:sz w:val="24"/>
          <w:highlight w:val="none"/>
          <w:u w:val="single"/>
        </w:rPr>
        <w:t>日</w:t>
      </w:r>
      <w:r>
        <w:rPr>
          <w:rFonts w:hint="eastAsia"/>
          <w:color w:val="auto"/>
          <w:sz w:val="24"/>
          <w:highlight w:val="none"/>
          <w:u w:val="single"/>
          <w:lang w:val="en-US" w:eastAsia="zh-CN"/>
        </w:rPr>
        <w:t>09</w:t>
      </w:r>
      <w:r>
        <w:rPr>
          <w:rFonts w:hint="eastAsia"/>
          <w:color w:val="auto"/>
          <w:sz w:val="24"/>
          <w:highlight w:val="none"/>
          <w:u w:val="single"/>
        </w:rPr>
        <w:t>时</w:t>
      </w:r>
      <w:r>
        <w:rPr>
          <w:rFonts w:hint="eastAsia"/>
          <w:color w:val="auto"/>
          <w:sz w:val="24"/>
          <w:highlight w:val="none"/>
          <w:u w:val="single"/>
          <w:lang w:val="en-US" w:eastAsia="zh-CN"/>
        </w:rPr>
        <w:t>30</w:t>
      </w:r>
      <w:r>
        <w:rPr>
          <w:color w:val="auto"/>
          <w:sz w:val="24"/>
          <w:highlight w:val="none"/>
          <w:u w:val="single"/>
        </w:rPr>
        <w:t>分</w:t>
      </w:r>
      <w:r>
        <w:rPr>
          <w:color w:val="auto"/>
          <w:sz w:val="24"/>
          <w:highlight w:val="none"/>
        </w:rPr>
        <w:t>（北京时间）前递交</w:t>
      </w:r>
      <w:r>
        <w:rPr>
          <w:rFonts w:hint="eastAsia"/>
          <w:color w:val="auto"/>
          <w:sz w:val="24"/>
          <w:highlight w:val="none"/>
        </w:rPr>
        <w:t>询价响应</w:t>
      </w:r>
      <w:r>
        <w:rPr>
          <w:color w:val="auto"/>
          <w:sz w:val="24"/>
          <w:highlight w:val="none"/>
        </w:rPr>
        <w:t>文件。</w:t>
      </w:r>
    </w:p>
    <w:p w14:paraId="25CCBC06">
      <w:pPr>
        <w:keepNext w:val="0"/>
        <w:keepLines w:val="0"/>
        <w:pageBreakBefore w:val="0"/>
        <w:kinsoku/>
        <w:wordWrap/>
        <w:overflowPunct/>
        <w:topLinePunct w:val="0"/>
        <w:autoSpaceDE/>
        <w:autoSpaceDN/>
        <w:bidi w:val="0"/>
        <w:snapToGrid w:val="0"/>
        <w:spacing w:line="440" w:lineRule="exact"/>
        <w:ind w:firstLine="480" w:firstLineChars="200"/>
        <w:textAlignment w:val="auto"/>
        <w:rPr>
          <w:b/>
          <w:color w:val="auto"/>
          <w:sz w:val="24"/>
          <w:highlight w:val="none"/>
        </w:rPr>
      </w:pPr>
      <w:r>
        <w:rPr>
          <w:color w:val="auto"/>
          <w:sz w:val="24"/>
          <w:highlight w:val="none"/>
        </w:rPr>
        <w:t> </w:t>
      </w:r>
      <w:r>
        <w:rPr>
          <w:b/>
          <w:color w:val="auto"/>
          <w:sz w:val="24"/>
          <w:highlight w:val="none"/>
        </w:rPr>
        <w:t>一、项目基本情况</w:t>
      </w:r>
    </w:p>
    <w:p w14:paraId="27F17F2E">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default" w:eastAsia="宋体"/>
          <w:color w:val="auto"/>
          <w:sz w:val="24"/>
          <w:highlight w:val="none"/>
          <w:lang w:val="en-US" w:eastAsia="zh-CN"/>
        </w:rPr>
      </w:pPr>
      <w:r>
        <w:rPr>
          <w:color w:val="auto"/>
          <w:sz w:val="24"/>
          <w:highlight w:val="none"/>
        </w:rPr>
        <w:t>项目编号：</w:t>
      </w:r>
      <w:r>
        <w:rPr>
          <w:rFonts w:hint="eastAsia"/>
          <w:color w:val="auto"/>
          <w:sz w:val="24"/>
          <w:highlight w:val="none"/>
        </w:rPr>
        <w:t>2026033</w:t>
      </w:r>
    </w:p>
    <w:p w14:paraId="243BBD5C">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eastAsia="宋体"/>
          <w:color w:val="auto"/>
          <w:sz w:val="24"/>
          <w:highlight w:val="none"/>
          <w:lang w:eastAsia="zh-CN"/>
        </w:rPr>
      </w:pPr>
      <w:r>
        <w:rPr>
          <w:color w:val="auto"/>
          <w:sz w:val="24"/>
          <w:highlight w:val="none"/>
        </w:rPr>
        <w:t>项目名称：</w:t>
      </w:r>
      <w:r>
        <w:rPr>
          <w:rFonts w:hint="eastAsia"/>
          <w:color w:val="auto"/>
          <w:sz w:val="24"/>
          <w:highlight w:val="none"/>
          <w:lang w:eastAsia="zh-CN"/>
        </w:rPr>
        <w:t>南通市公共交通集团有限公司信息中心机房UPS电池更换项目</w:t>
      </w:r>
    </w:p>
    <w:p w14:paraId="360CE4EC">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eastAsia="宋体"/>
          <w:color w:val="auto"/>
          <w:sz w:val="24"/>
          <w:highlight w:val="none"/>
          <w:lang w:eastAsia="zh-CN"/>
        </w:rPr>
      </w:pPr>
      <w:r>
        <w:rPr>
          <w:rFonts w:hint="eastAsia"/>
          <w:color w:val="auto"/>
          <w:sz w:val="24"/>
          <w:highlight w:val="none"/>
          <w:lang w:eastAsia="zh-CN"/>
        </w:rPr>
        <w:t>项目类型：货物类</w:t>
      </w:r>
    </w:p>
    <w:p w14:paraId="55745946">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rFonts w:hint="eastAsia"/>
          <w:color w:val="auto"/>
          <w:sz w:val="24"/>
          <w:highlight w:val="none"/>
        </w:rPr>
        <w:t>采购方式：询价</w:t>
      </w:r>
    </w:p>
    <w:p w14:paraId="4C7BC94B">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color w:val="auto"/>
          <w:sz w:val="24"/>
          <w:highlight w:val="none"/>
        </w:rPr>
        <w:t>预算金额：</w:t>
      </w:r>
      <w:r>
        <w:rPr>
          <w:rFonts w:hint="eastAsia"/>
          <w:color w:val="auto"/>
          <w:sz w:val="24"/>
          <w:highlight w:val="none"/>
          <w:lang w:val="en-US" w:eastAsia="zh-CN"/>
        </w:rPr>
        <w:t>6.5万元</w:t>
      </w:r>
    </w:p>
    <w:p w14:paraId="377372D1">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rFonts w:hint="eastAsia"/>
          <w:color w:val="auto"/>
          <w:sz w:val="24"/>
          <w:highlight w:val="none"/>
        </w:rPr>
        <w:t>最高限价：</w:t>
      </w:r>
      <w:r>
        <w:rPr>
          <w:rFonts w:hint="eastAsia"/>
          <w:color w:val="auto"/>
          <w:sz w:val="24"/>
          <w:highlight w:val="none"/>
          <w:lang w:eastAsia="zh-CN"/>
        </w:rPr>
        <w:t>6.5万元</w:t>
      </w:r>
      <w:r>
        <w:rPr>
          <w:rFonts w:hint="eastAsia"/>
          <w:color w:val="auto"/>
          <w:sz w:val="24"/>
          <w:highlight w:val="none"/>
        </w:rPr>
        <w:t>，供应商的报价超过最高限价的作无效投标处理。</w:t>
      </w:r>
    </w:p>
    <w:p w14:paraId="6E710699">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color w:val="auto"/>
          <w:sz w:val="24"/>
          <w:highlight w:val="none"/>
        </w:rPr>
        <w:t>采购需求：详见</w:t>
      </w:r>
      <w:r>
        <w:rPr>
          <w:color w:val="auto"/>
          <w:spacing w:val="7"/>
          <w:kern w:val="0"/>
          <w:sz w:val="24"/>
          <w:highlight w:val="none"/>
        </w:rPr>
        <w:t>第三部分</w:t>
      </w:r>
      <w:r>
        <w:rPr>
          <w:color w:val="auto"/>
          <w:sz w:val="24"/>
          <w:highlight w:val="none"/>
        </w:rPr>
        <w:t>项目需求。</w:t>
      </w:r>
    </w:p>
    <w:p w14:paraId="6C63B8C9">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color w:val="auto"/>
          <w:sz w:val="24"/>
          <w:highlight w:val="none"/>
        </w:rPr>
        <w:t>合同履行期限：详见</w:t>
      </w:r>
      <w:r>
        <w:rPr>
          <w:color w:val="auto"/>
          <w:spacing w:val="7"/>
          <w:kern w:val="0"/>
          <w:sz w:val="24"/>
          <w:highlight w:val="none"/>
        </w:rPr>
        <w:t>第三部分</w:t>
      </w:r>
      <w:r>
        <w:rPr>
          <w:color w:val="auto"/>
          <w:sz w:val="24"/>
          <w:highlight w:val="none"/>
        </w:rPr>
        <w:t>项目需求。</w:t>
      </w:r>
    </w:p>
    <w:p w14:paraId="07658C5B">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color w:val="auto"/>
          <w:sz w:val="24"/>
          <w:highlight w:val="none"/>
        </w:rPr>
        <w:t>本项目不接受联合体</w:t>
      </w:r>
      <w:r>
        <w:rPr>
          <w:rFonts w:hint="eastAsia"/>
          <w:color w:val="auto"/>
          <w:sz w:val="24"/>
          <w:highlight w:val="none"/>
          <w:lang w:eastAsia="zh-CN"/>
        </w:rPr>
        <w:t>投标</w:t>
      </w:r>
      <w:r>
        <w:rPr>
          <w:color w:val="auto"/>
          <w:sz w:val="24"/>
          <w:highlight w:val="none"/>
        </w:rPr>
        <w:t>。</w:t>
      </w:r>
    </w:p>
    <w:p w14:paraId="761BC516">
      <w:pPr>
        <w:keepNext w:val="0"/>
        <w:keepLines w:val="0"/>
        <w:pageBreakBefore w:val="0"/>
        <w:kinsoku/>
        <w:wordWrap/>
        <w:overflowPunct/>
        <w:topLinePunct w:val="0"/>
        <w:autoSpaceDE/>
        <w:autoSpaceDN/>
        <w:bidi w:val="0"/>
        <w:snapToGrid w:val="0"/>
        <w:spacing w:line="440" w:lineRule="exact"/>
        <w:ind w:firstLine="482" w:firstLineChars="200"/>
        <w:textAlignment w:val="auto"/>
        <w:rPr>
          <w:b/>
          <w:color w:val="auto"/>
          <w:sz w:val="24"/>
          <w:highlight w:val="none"/>
        </w:rPr>
      </w:pPr>
      <w:r>
        <w:rPr>
          <w:b/>
          <w:color w:val="auto"/>
          <w:sz w:val="24"/>
          <w:highlight w:val="none"/>
        </w:rPr>
        <w:t>二、申请人的资格要求：</w:t>
      </w:r>
    </w:p>
    <w:p w14:paraId="407750E0">
      <w:pPr>
        <w:spacing w:line="440" w:lineRule="exact"/>
        <w:ind w:firstLine="480" w:firstLineChars="200"/>
        <w:jc w:val="left"/>
        <w:rPr>
          <w:color w:val="auto"/>
          <w:sz w:val="24"/>
          <w:highlight w:val="none"/>
        </w:rPr>
      </w:pPr>
      <w:r>
        <w:rPr>
          <w:color w:val="auto"/>
          <w:sz w:val="24"/>
          <w:highlight w:val="none"/>
        </w:rPr>
        <w:t>1、</w:t>
      </w:r>
      <w:r>
        <w:rPr>
          <w:rFonts w:hint="eastAsia"/>
          <w:color w:val="auto"/>
          <w:sz w:val="24"/>
          <w:highlight w:val="none"/>
        </w:rPr>
        <w:t>具有独立承担民事责任的能力；具有良好的商业信誉和健全的财务会计制度；具有履行合同所必需的设备和专业技术能力；有依法缴纳税收和社会保障资金的良好记录；参加采购活动前三年内，在经营活动中没有重大违法记录；符合法律、行政法规规定的其他条件</w:t>
      </w:r>
      <w:r>
        <w:rPr>
          <w:color w:val="auto"/>
          <w:sz w:val="24"/>
          <w:highlight w:val="none"/>
        </w:rPr>
        <w:t>。</w:t>
      </w:r>
    </w:p>
    <w:p w14:paraId="6BE6104D">
      <w:pPr>
        <w:spacing w:line="440" w:lineRule="exact"/>
        <w:ind w:firstLine="480" w:firstLineChars="200"/>
        <w:jc w:val="left"/>
        <w:rPr>
          <w:rFonts w:hint="default"/>
          <w:color w:val="auto"/>
          <w:sz w:val="24"/>
          <w:highlight w:val="none"/>
          <w:lang w:val="en-US" w:eastAsia="zh-CN"/>
        </w:rPr>
      </w:pPr>
      <w:r>
        <w:rPr>
          <w:rFonts w:hint="eastAsia"/>
          <w:color w:val="auto"/>
          <w:sz w:val="24"/>
          <w:highlight w:val="none"/>
          <w:lang w:val="en-US" w:eastAsia="zh-CN"/>
        </w:rPr>
        <w:t>2、投标人具有有效的省级（或以上）建设行政主管部门颁发的电子与智能化工程专业承包贰级及以上资质，且具有有效的省级（或以上）建设行政主管部门核发的《安全生产许可证》。</w:t>
      </w:r>
    </w:p>
    <w:p w14:paraId="7F43A907">
      <w:pPr>
        <w:spacing w:line="440" w:lineRule="exact"/>
        <w:ind w:firstLine="480" w:firstLineChars="200"/>
        <w:jc w:val="left"/>
        <w:rPr>
          <w:rFonts w:hint="eastAsia"/>
          <w:color w:val="auto"/>
          <w:sz w:val="24"/>
          <w:highlight w:val="none"/>
        </w:rPr>
      </w:pPr>
      <w:r>
        <w:rPr>
          <w:rFonts w:hint="eastAsia"/>
          <w:color w:val="auto"/>
          <w:sz w:val="24"/>
          <w:highlight w:val="none"/>
          <w:lang w:val="en-US" w:eastAsia="zh-CN"/>
        </w:rPr>
        <w:t>3</w:t>
      </w:r>
      <w:r>
        <w:rPr>
          <w:rFonts w:hint="eastAsia"/>
          <w:color w:val="auto"/>
          <w:sz w:val="24"/>
          <w:highlight w:val="none"/>
        </w:rPr>
        <w:t>、未被“信用中国”列为失信被执行人。</w:t>
      </w:r>
    </w:p>
    <w:p w14:paraId="708532D8">
      <w:pPr>
        <w:spacing w:line="440" w:lineRule="exact"/>
        <w:ind w:firstLine="480" w:firstLineChars="200"/>
        <w:jc w:val="left"/>
        <w:rPr>
          <w:rFonts w:hint="eastAsia"/>
          <w:color w:val="auto"/>
          <w:sz w:val="24"/>
          <w:highlight w:val="none"/>
        </w:rPr>
      </w:pPr>
      <w:r>
        <w:rPr>
          <w:rFonts w:hint="eastAsia"/>
          <w:color w:val="auto"/>
          <w:sz w:val="24"/>
          <w:highlight w:val="none"/>
          <w:lang w:val="en-US" w:eastAsia="zh-CN"/>
        </w:rPr>
        <w:t>4</w:t>
      </w:r>
      <w:r>
        <w:rPr>
          <w:rFonts w:hint="eastAsia"/>
          <w:color w:val="auto"/>
          <w:sz w:val="24"/>
          <w:highlight w:val="none"/>
        </w:rPr>
        <w:t>、未被“国家企业信用信息公示系统”列入严重违法失信企业名单。</w:t>
      </w:r>
    </w:p>
    <w:p w14:paraId="4B82A44B">
      <w:pPr>
        <w:spacing w:line="440" w:lineRule="exact"/>
        <w:ind w:firstLine="480" w:firstLineChars="200"/>
        <w:jc w:val="left"/>
        <w:rPr>
          <w:rFonts w:hint="eastAsia"/>
          <w:color w:val="auto"/>
          <w:sz w:val="24"/>
          <w:highlight w:val="none"/>
        </w:rPr>
      </w:pPr>
      <w:r>
        <w:rPr>
          <w:rFonts w:hint="eastAsia"/>
          <w:color w:val="auto"/>
          <w:sz w:val="24"/>
          <w:highlight w:val="none"/>
          <w:lang w:val="en-US" w:eastAsia="zh-CN"/>
        </w:rPr>
        <w:t>5</w:t>
      </w:r>
      <w:r>
        <w:rPr>
          <w:rFonts w:hint="eastAsia"/>
          <w:color w:val="auto"/>
          <w:sz w:val="24"/>
          <w:highlight w:val="none"/>
        </w:rPr>
        <w:t>、供应商参与采购人过往项目招投标活动存在失信行为的，或供应商存在账户被法院冻结查封、财产保全，或被法院列入被执行人等情形的，禁止参与本项目</w:t>
      </w:r>
      <w:r>
        <w:rPr>
          <w:rFonts w:hint="eastAsia"/>
          <w:color w:val="auto"/>
          <w:sz w:val="24"/>
          <w:highlight w:val="none"/>
          <w:lang w:eastAsia="zh-CN"/>
        </w:rPr>
        <w:t>投标</w:t>
      </w:r>
      <w:r>
        <w:rPr>
          <w:rFonts w:hint="eastAsia"/>
          <w:color w:val="auto"/>
          <w:sz w:val="24"/>
          <w:highlight w:val="none"/>
        </w:rPr>
        <w:t>。</w:t>
      </w:r>
    </w:p>
    <w:p w14:paraId="765EDD6B">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具体要求</w:t>
      </w:r>
      <w:r>
        <w:rPr>
          <w:rFonts w:hint="eastAsia" w:ascii="宋体" w:hAnsi="宋体" w:eastAsia="宋体" w:cs="宋体"/>
          <w:color w:val="auto"/>
          <w:sz w:val="24"/>
          <w:szCs w:val="24"/>
          <w:highlight w:val="none"/>
          <w:lang w:eastAsia="zh-CN"/>
        </w:rPr>
        <w:t>提供的材料</w:t>
      </w:r>
      <w:r>
        <w:rPr>
          <w:rFonts w:hint="eastAsia" w:ascii="宋体" w:hAnsi="宋体" w:eastAsia="宋体" w:cs="宋体"/>
          <w:color w:val="auto"/>
          <w:sz w:val="24"/>
          <w:szCs w:val="24"/>
          <w:highlight w:val="none"/>
        </w:rPr>
        <w:t>详见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eastAsia="zh-CN"/>
        </w:rPr>
        <w:t>第七部分</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询价响应文件组成</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中的资格审查文件要求。</w:t>
      </w:r>
    </w:p>
    <w:p w14:paraId="10FC2D0D">
      <w:pPr>
        <w:keepNext w:val="0"/>
        <w:keepLines w:val="0"/>
        <w:pageBreakBefore w:val="0"/>
        <w:kinsoku/>
        <w:wordWrap/>
        <w:overflowPunct/>
        <w:topLinePunct w:val="0"/>
        <w:autoSpaceDE/>
        <w:autoSpaceDN/>
        <w:bidi w:val="0"/>
        <w:snapToGrid w:val="0"/>
        <w:spacing w:line="440" w:lineRule="exact"/>
        <w:ind w:firstLine="480" w:firstLineChars="200"/>
        <w:textAlignment w:val="auto"/>
        <w:rPr>
          <w:b/>
          <w:color w:val="auto"/>
          <w:sz w:val="24"/>
          <w:highlight w:val="none"/>
        </w:rPr>
      </w:pPr>
      <w:r>
        <w:rPr>
          <w:rFonts w:hint="eastAsia" w:ascii="宋体" w:hAnsi="宋体" w:eastAsia="宋体" w:cs="宋体"/>
          <w:color w:val="auto"/>
          <w:sz w:val="24"/>
          <w:highlight w:val="none"/>
          <w:lang w:eastAsia="zh-CN"/>
        </w:rPr>
        <w:t>注：单位负责人为同一人或者存在直接控股、管理关系的不同供应商，不得参加同一合同项下的采购活动。</w:t>
      </w:r>
    </w:p>
    <w:p w14:paraId="51FD0298">
      <w:pPr>
        <w:keepNext w:val="0"/>
        <w:keepLines w:val="0"/>
        <w:pageBreakBefore w:val="0"/>
        <w:kinsoku/>
        <w:wordWrap/>
        <w:overflowPunct/>
        <w:topLinePunct w:val="0"/>
        <w:autoSpaceDE/>
        <w:autoSpaceDN/>
        <w:bidi w:val="0"/>
        <w:snapToGrid w:val="0"/>
        <w:spacing w:line="440" w:lineRule="exact"/>
        <w:ind w:firstLine="482" w:firstLineChars="200"/>
        <w:textAlignment w:val="auto"/>
        <w:rPr>
          <w:b/>
          <w:color w:val="auto"/>
          <w:sz w:val="24"/>
          <w:highlight w:val="none"/>
        </w:rPr>
      </w:pPr>
      <w:r>
        <w:rPr>
          <w:b/>
          <w:color w:val="auto"/>
          <w:sz w:val="24"/>
          <w:highlight w:val="none"/>
        </w:rPr>
        <w:t>三、获取</w:t>
      </w:r>
      <w:r>
        <w:rPr>
          <w:rFonts w:hint="eastAsia"/>
          <w:b/>
          <w:color w:val="auto"/>
          <w:sz w:val="24"/>
          <w:highlight w:val="none"/>
        </w:rPr>
        <w:t>采购</w:t>
      </w:r>
      <w:r>
        <w:rPr>
          <w:b/>
          <w:color w:val="auto"/>
          <w:sz w:val="24"/>
          <w:highlight w:val="none"/>
        </w:rPr>
        <w:t>文件</w:t>
      </w:r>
    </w:p>
    <w:p w14:paraId="4523BA22">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color w:val="auto"/>
          <w:sz w:val="24"/>
          <w:highlight w:val="none"/>
        </w:rPr>
        <w:t>时间：</w:t>
      </w:r>
      <w:r>
        <w:rPr>
          <w:rFonts w:hint="eastAsia"/>
          <w:color w:val="auto"/>
          <w:sz w:val="24"/>
          <w:highlight w:val="none"/>
          <w:lang w:eastAsia="zh-CN"/>
        </w:rPr>
        <w:t>自询价公告发布起</w:t>
      </w:r>
      <w:r>
        <w:rPr>
          <w:color w:val="auto"/>
          <w:sz w:val="24"/>
          <w:highlight w:val="none"/>
        </w:rPr>
        <w:t>至</w:t>
      </w:r>
      <w:r>
        <w:rPr>
          <w:rFonts w:hint="eastAsia"/>
          <w:color w:val="auto"/>
          <w:sz w:val="24"/>
          <w:highlight w:val="none"/>
        </w:rPr>
        <w:t>202</w:t>
      </w:r>
      <w:r>
        <w:rPr>
          <w:rFonts w:hint="eastAsia"/>
          <w:color w:val="auto"/>
          <w:sz w:val="24"/>
          <w:highlight w:val="none"/>
          <w:lang w:val="en-US" w:eastAsia="zh-CN"/>
        </w:rPr>
        <w:t>6</w:t>
      </w:r>
      <w:r>
        <w:rPr>
          <w:color w:val="auto"/>
          <w:sz w:val="24"/>
          <w:highlight w:val="none"/>
        </w:rPr>
        <w:t>年</w:t>
      </w:r>
      <w:r>
        <w:rPr>
          <w:rFonts w:hint="eastAsia"/>
          <w:color w:val="auto"/>
          <w:sz w:val="24"/>
          <w:highlight w:val="none"/>
          <w:lang w:val="en-US" w:eastAsia="zh-CN"/>
        </w:rPr>
        <w:t>9</w:t>
      </w:r>
      <w:r>
        <w:rPr>
          <w:color w:val="auto"/>
          <w:sz w:val="24"/>
          <w:highlight w:val="none"/>
        </w:rPr>
        <w:t>月</w:t>
      </w:r>
      <w:r>
        <w:rPr>
          <w:rFonts w:hint="eastAsia"/>
          <w:color w:val="auto"/>
          <w:sz w:val="24"/>
          <w:highlight w:val="none"/>
          <w:lang w:val="en-US" w:eastAsia="zh-CN"/>
        </w:rPr>
        <w:t>21</w:t>
      </w:r>
      <w:r>
        <w:rPr>
          <w:color w:val="auto"/>
          <w:sz w:val="24"/>
          <w:highlight w:val="none"/>
        </w:rPr>
        <w:t>日</w:t>
      </w:r>
    </w:p>
    <w:p w14:paraId="3EA498CD">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bCs/>
          <w:color w:val="auto"/>
          <w:sz w:val="24"/>
          <w:highlight w:val="none"/>
          <w:lang w:eastAsia="zh-CN"/>
        </w:rPr>
      </w:pPr>
      <w:r>
        <w:rPr>
          <w:rFonts w:hint="eastAsia"/>
          <w:color w:val="auto"/>
          <w:sz w:val="24"/>
          <w:highlight w:val="none"/>
        </w:rPr>
        <w:t>地点：</w:t>
      </w:r>
      <w:r>
        <w:rPr>
          <w:rFonts w:hint="eastAsia"/>
          <w:bCs/>
          <w:color w:val="auto"/>
          <w:sz w:val="24"/>
          <w:highlight w:val="none"/>
          <w:lang w:eastAsia="zh-CN"/>
        </w:rPr>
        <w:t>“南通轨道交通https://www.ntrailway.com”网站</w:t>
      </w:r>
    </w:p>
    <w:p w14:paraId="26EF1885">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rFonts w:hint="eastAsia"/>
          <w:color w:val="auto"/>
          <w:sz w:val="24"/>
          <w:highlight w:val="none"/>
        </w:rPr>
        <w:t>方式：自行下载</w:t>
      </w:r>
    </w:p>
    <w:p w14:paraId="37974C45">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color w:val="auto"/>
          <w:sz w:val="24"/>
          <w:highlight w:val="none"/>
        </w:rPr>
        <w:t>售价：免费</w:t>
      </w:r>
    </w:p>
    <w:p w14:paraId="41F3F01B">
      <w:pPr>
        <w:keepNext w:val="0"/>
        <w:keepLines w:val="0"/>
        <w:pageBreakBefore w:val="0"/>
        <w:kinsoku/>
        <w:wordWrap/>
        <w:overflowPunct/>
        <w:topLinePunct w:val="0"/>
        <w:autoSpaceDE/>
        <w:autoSpaceDN/>
        <w:bidi w:val="0"/>
        <w:snapToGrid w:val="0"/>
        <w:spacing w:line="440" w:lineRule="exact"/>
        <w:ind w:firstLine="482" w:firstLineChars="200"/>
        <w:textAlignment w:val="auto"/>
        <w:rPr>
          <w:b/>
          <w:color w:val="auto"/>
          <w:sz w:val="24"/>
          <w:highlight w:val="none"/>
        </w:rPr>
      </w:pPr>
      <w:r>
        <w:rPr>
          <w:b/>
          <w:color w:val="auto"/>
          <w:sz w:val="24"/>
          <w:highlight w:val="none"/>
        </w:rPr>
        <w:t>四、</w:t>
      </w:r>
      <w:r>
        <w:rPr>
          <w:rFonts w:hint="eastAsia"/>
          <w:b/>
          <w:color w:val="auto"/>
          <w:sz w:val="24"/>
          <w:highlight w:val="none"/>
          <w:lang w:eastAsia="zh-CN"/>
        </w:rPr>
        <w:t>询价</w:t>
      </w:r>
      <w:r>
        <w:rPr>
          <w:rFonts w:hint="eastAsia"/>
          <w:b/>
          <w:color w:val="auto"/>
          <w:sz w:val="24"/>
          <w:highlight w:val="none"/>
        </w:rPr>
        <w:t>响应</w:t>
      </w:r>
    </w:p>
    <w:p w14:paraId="33F242D5">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eastAsia="宋体"/>
          <w:color w:val="auto"/>
          <w:sz w:val="24"/>
          <w:highlight w:val="none"/>
          <w:lang w:eastAsia="zh-CN"/>
        </w:rPr>
      </w:pPr>
      <w:bookmarkStart w:id="3" w:name="OLE_LINK15"/>
      <w:r>
        <w:rPr>
          <w:rFonts w:hint="eastAsia"/>
          <w:color w:val="auto"/>
          <w:sz w:val="24"/>
          <w:highlight w:val="none"/>
        </w:rPr>
        <w:t>1</w:t>
      </w:r>
      <w:r>
        <w:rPr>
          <w:rFonts w:hint="eastAsia"/>
          <w:color w:val="auto"/>
          <w:sz w:val="24"/>
          <w:highlight w:val="none"/>
          <w:lang w:eastAsia="zh-CN"/>
        </w:rPr>
        <w:t>、</w:t>
      </w:r>
      <w:r>
        <w:rPr>
          <w:rFonts w:hint="eastAsia"/>
          <w:color w:val="auto"/>
          <w:sz w:val="24"/>
          <w:highlight w:val="none"/>
        </w:rPr>
        <w:t>凡有意愿参与本项目</w:t>
      </w:r>
      <w:r>
        <w:rPr>
          <w:rFonts w:hint="eastAsia"/>
          <w:color w:val="auto"/>
          <w:sz w:val="24"/>
          <w:highlight w:val="none"/>
          <w:lang w:eastAsia="zh-CN"/>
        </w:rPr>
        <w:t>询价的供应商</w:t>
      </w:r>
      <w:r>
        <w:rPr>
          <w:rFonts w:hint="eastAsia"/>
          <w:color w:val="auto"/>
          <w:sz w:val="24"/>
          <w:highlight w:val="none"/>
        </w:rPr>
        <w:t>，应自本公告发布之日起至2026年</w:t>
      </w:r>
      <w:r>
        <w:rPr>
          <w:rFonts w:hint="eastAsia"/>
          <w:color w:val="auto"/>
          <w:sz w:val="24"/>
          <w:highlight w:val="none"/>
          <w:lang w:val="en-US" w:eastAsia="zh-CN"/>
        </w:rPr>
        <w:t>9</w:t>
      </w:r>
      <w:r>
        <w:rPr>
          <w:rFonts w:hint="eastAsia"/>
          <w:color w:val="auto"/>
          <w:sz w:val="24"/>
          <w:highlight w:val="none"/>
        </w:rPr>
        <w:t>月</w:t>
      </w:r>
      <w:r>
        <w:rPr>
          <w:rFonts w:hint="eastAsia"/>
          <w:color w:val="auto"/>
          <w:sz w:val="24"/>
          <w:highlight w:val="none"/>
          <w:lang w:val="en-US" w:eastAsia="zh-CN"/>
        </w:rPr>
        <w:t>20</w:t>
      </w:r>
      <w:r>
        <w:rPr>
          <w:rFonts w:hint="eastAsia"/>
          <w:color w:val="auto"/>
          <w:sz w:val="24"/>
          <w:highlight w:val="none"/>
        </w:rPr>
        <w:t>日止（每日工作时间：上午8:30—11:30，下午13:30—17:30，节假日除外）按照本公告附件中“申请函”形式回函（加盖公章）发彩色扫描件至邮箱fgyjszx2@163.com，并致电招标</w:t>
      </w:r>
      <w:r>
        <w:rPr>
          <w:rFonts w:hint="eastAsia"/>
          <w:color w:val="auto"/>
          <w:sz w:val="24"/>
          <w:highlight w:val="none"/>
          <w:lang w:eastAsia="zh-CN"/>
        </w:rPr>
        <w:t>代理机构</w:t>
      </w:r>
      <w:r>
        <w:rPr>
          <w:rFonts w:hint="eastAsia"/>
          <w:color w:val="auto"/>
          <w:sz w:val="24"/>
          <w:highlight w:val="none"/>
        </w:rPr>
        <w:t>（联系人：毛女士，13515206113）确认邮件发送情况。未按规定进行回函的视为放弃参与本项目</w:t>
      </w:r>
      <w:r>
        <w:rPr>
          <w:rFonts w:hint="eastAsia"/>
          <w:color w:val="auto"/>
          <w:sz w:val="24"/>
          <w:highlight w:val="none"/>
          <w:lang w:eastAsia="zh-CN"/>
        </w:rPr>
        <w:t>询价</w:t>
      </w:r>
      <w:r>
        <w:rPr>
          <w:rFonts w:hint="eastAsia"/>
          <w:color w:val="auto"/>
          <w:sz w:val="24"/>
          <w:highlight w:val="none"/>
        </w:rPr>
        <w:t>，</w:t>
      </w:r>
      <w:r>
        <w:rPr>
          <w:rFonts w:hint="eastAsia"/>
          <w:color w:val="auto"/>
          <w:sz w:val="24"/>
          <w:highlight w:val="none"/>
          <w:lang w:eastAsia="zh-CN"/>
        </w:rPr>
        <w:t>询价响应文件</w:t>
      </w:r>
      <w:r>
        <w:rPr>
          <w:rFonts w:hint="eastAsia"/>
          <w:color w:val="auto"/>
          <w:sz w:val="24"/>
          <w:highlight w:val="none"/>
        </w:rPr>
        <w:t>将被拒绝接收</w:t>
      </w:r>
      <w:r>
        <w:rPr>
          <w:rFonts w:hint="eastAsia"/>
          <w:color w:val="auto"/>
          <w:sz w:val="24"/>
          <w:highlight w:val="none"/>
          <w:lang w:eastAsia="zh-CN"/>
        </w:rPr>
        <w:t>。</w:t>
      </w:r>
    </w:p>
    <w:p w14:paraId="21165B61">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2、响应文件提交</w:t>
      </w:r>
    </w:p>
    <w:p w14:paraId="3ED89B95">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rFonts w:hint="eastAsia"/>
          <w:color w:val="auto"/>
          <w:sz w:val="24"/>
          <w:highlight w:val="none"/>
        </w:rPr>
        <w:t>截止时间</w:t>
      </w:r>
      <w:bookmarkEnd w:id="3"/>
      <w:r>
        <w:rPr>
          <w:rFonts w:hint="eastAsia"/>
          <w:color w:val="auto"/>
          <w:sz w:val="24"/>
          <w:highlight w:val="none"/>
        </w:rPr>
        <w:t>：</w:t>
      </w:r>
      <w:r>
        <w:rPr>
          <w:rFonts w:hint="eastAsia"/>
          <w:color w:val="auto"/>
          <w:sz w:val="24"/>
          <w:highlight w:val="none"/>
          <w:u w:val="single"/>
        </w:rPr>
        <w:t>2026年9月21日09时30分</w:t>
      </w:r>
      <w:r>
        <w:rPr>
          <w:color w:val="auto"/>
          <w:sz w:val="24"/>
          <w:highlight w:val="none"/>
        </w:rPr>
        <w:t>（北京时间）</w:t>
      </w:r>
      <w:r>
        <w:rPr>
          <w:rFonts w:hint="eastAsia"/>
          <w:color w:val="auto"/>
          <w:sz w:val="24"/>
          <w:highlight w:val="none"/>
        </w:rPr>
        <w:t>。</w:t>
      </w:r>
    </w:p>
    <w:p w14:paraId="00C0DE88">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color w:val="auto"/>
          <w:sz w:val="24"/>
          <w:highlight w:val="none"/>
        </w:rPr>
        <w:t>地点：</w:t>
      </w:r>
      <w:r>
        <w:rPr>
          <w:rFonts w:hint="eastAsia"/>
          <w:color w:val="auto"/>
          <w:sz w:val="24"/>
          <w:highlight w:val="none"/>
        </w:rPr>
        <w:t>南通市崇川区崇川路158号</w:t>
      </w:r>
      <w:r>
        <w:rPr>
          <w:rFonts w:hint="eastAsia" w:ascii="Times New Roman" w:hAnsi="Times New Roman" w:eastAsia="宋体" w:cs="Times New Roman"/>
          <w:color w:val="auto"/>
          <w:kern w:val="2"/>
          <w:sz w:val="24"/>
          <w:szCs w:val="24"/>
          <w:highlight w:val="none"/>
          <w:lang w:val="en-US" w:eastAsia="zh-CN" w:bidi="ar-SA"/>
        </w:rPr>
        <w:t>（南通轨道交通集团有限公司）</w:t>
      </w:r>
      <w:r>
        <w:rPr>
          <w:rFonts w:hint="eastAsia"/>
          <w:color w:val="auto"/>
          <w:sz w:val="24"/>
          <w:highlight w:val="none"/>
        </w:rPr>
        <w:t>15楼1506开标室</w:t>
      </w:r>
      <w:r>
        <w:rPr>
          <w:color w:val="auto"/>
          <w:sz w:val="24"/>
          <w:highlight w:val="none"/>
        </w:rPr>
        <w:t>，如有变动另行通知</w:t>
      </w:r>
      <w:r>
        <w:rPr>
          <w:rFonts w:hint="eastAsia"/>
          <w:color w:val="auto"/>
          <w:sz w:val="24"/>
          <w:highlight w:val="none"/>
          <w:lang w:eastAsia="zh-CN"/>
        </w:rPr>
        <w:t>（</w:t>
      </w:r>
      <w:r>
        <w:rPr>
          <w:rFonts w:hint="eastAsia"/>
          <w:color w:val="auto"/>
          <w:sz w:val="24"/>
          <w:highlight w:val="none"/>
        </w:rPr>
        <w:t>请投标人注意提前熟悉会场，避免迟到</w:t>
      </w:r>
      <w:r>
        <w:rPr>
          <w:rFonts w:hint="eastAsia"/>
          <w:color w:val="auto"/>
          <w:sz w:val="24"/>
          <w:highlight w:val="none"/>
          <w:lang w:eastAsia="zh-CN"/>
        </w:rPr>
        <w:t>）</w:t>
      </w:r>
      <w:r>
        <w:rPr>
          <w:color w:val="auto"/>
          <w:sz w:val="24"/>
          <w:highlight w:val="none"/>
        </w:rPr>
        <w:t>。</w:t>
      </w:r>
    </w:p>
    <w:p w14:paraId="0F508DB4">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b/>
          <w:color w:val="auto"/>
          <w:sz w:val="24"/>
          <w:highlight w:val="none"/>
        </w:rPr>
      </w:pPr>
      <w:r>
        <w:rPr>
          <w:rFonts w:hint="eastAsia" w:ascii="宋体" w:hAnsi="宋体" w:cs="宋体"/>
          <w:b/>
          <w:color w:val="auto"/>
          <w:sz w:val="24"/>
          <w:highlight w:val="none"/>
        </w:rPr>
        <w:t>逾期送达的或者未送达指定地点的</w:t>
      </w:r>
      <w:r>
        <w:rPr>
          <w:rFonts w:hint="eastAsia" w:ascii="宋体" w:hAnsi="宋体" w:cs="宋体"/>
          <w:b/>
          <w:color w:val="auto"/>
          <w:sz w:val="24"/>
          <w:highlight w:val="none"/>
          <w:lang w:eastAsia="zh-CN"/>
        </w:rPr>
        <w:t>询价响应文件</w:t>
      </w:r>
      <w:r>
        <w:rPr>
          <w:rFonts w:hint="eastAsia" w:ascii="宋体" w:hAnsi="宋体" w:cs="宋体"/>
          <w:b/>
          <w:color w:val="auto"/>
          <w:sz w:val="24"/>
          <w:highlight w:val="none"/>
        </w:rPr>
        <w:t>，采购人不予受理。</w:t>
      </w:r>
    </w:p>
    <w:p w14:paraId="791664C5">
      <w:pPr>
        <w:keepNext w:val="0"/>
        <w:keepLines w:val="0"/>
        <w:pageBreakBefore w:val="0"/>
        <w:kinsoku/>
        <w:wordWrap/>
        <w:overflowPunct/>
        <w:topLinePunct w:val="0"/>
        <w:autoSpaceDE/>
        <w:autoSpaceDN/>
        <w:bidi w:val="0"/>
        <w:snapToGrid w:val="0"/>
        <w:spacing w:line="440" w:lineRule="exact"/>
        <w:ind w:firstLine="482" w:firstLineChars="200"/>
        <w:textAlignment w:val="auto"/>
        <w:rPr>
          <w:b/>
          <w:color w:val="auto"/>
          <w:sz w:val="24"/>
          <w:highlight w:val="none"/>
        </w:rPr>
      </w:pPr>
      <w:r>
        <w:rPr>
          <w:rFonts w:hint="eastAsia"/>
          <w:b/>
          <w:color w:val="auto"/>
          <w:sz w:val="24"/>
          <w:highlight w:val="none"/>
        </w:rPr>
        <w:t>五、开启</w:t>
      </w:r>
    </w:p>
    <w:p w14:paraId="532180E4">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rFonts w:hint="eastAsia"/>
          <w:color w:val="auto"/>
          <w:sz w:val="24"/>
          <w:highlight w:val="none"/>
        </w:rPr>
        <w:t>时间：</w:t>
      </w:r>
      <w:r>
        <w:rPr>
          <w:rFonts w:hint="eastAsia"/>
          <w:color w:val="auto"/>
          <w:sz w:val="24"/>
          <w:highlight w:val="none"/>
          <w:u w:val="single"/>
        </w:rPr>
        <w:t>202</w:t>
      </w:r>
      <w:r>
        <w:rPr>
          <w:rFonts w:hint="eastAsia"/>
          <w:color w:val="auto"/>
          <w:sz w:val="24"/>
          <w:highlight w:val="none"/>
          <w:u w:val="single"/>
          <w:lang w:val="en-US" w:eastAsia="zh-CN"/>
        </w:rPr>
        <w:t>6</w:t>
      </w:r>
      <w:r>
        <w:rPr>
          <w:color w:val="auto"/>
          <w:sz w:val="24"/>
          <w:highlight w:val="none"/>
          <w:u w:val="single"/>
        </w:rPr>
        <w:t>年</w:t>
      </w:r>
      <w:r>
        <w:rPr>
          <w:rFonts w:hint="eastAsia"/>
          <w:color w:val="auto"/>
          <w:sz w:val="24"/>
          <w:highlight w:val="none"/>
          <w:u w:val="single"/>
          <w:lang w:val="en-US" w:eastAsia="zh-CN"/>
        </w:rPr>
        <w:t>9</w:t>
      </w:r>
      <w:r>
        <w:rPr>
          <w:color w:val="auto"/>
          <w:sz w:val="24"/>
          <w:highlight w:val="none"/>
          <w:u w:val="single"/>
        </w:rPr>
        <w:t>月</w:t>
      </w:r>
      <w:r>
        <w:rPr>
          <w:rFonts w:hint="eastAsia"/>
          <w:color w:val="auto"/>
          <w:sz w:val="24"/>
          <w:highlight w:val="none"/>
          <w:u w:val="single"/>
          <w:lang w:val="en-US" w:eastAsia="zh-CN"/>
        </w:rPr>
        <w:t>21</w:t>
      </w:r>
      <w:r>
        <w:rPr>
          <w:color w:val="auto"/>
          <w:sz w:val="24"/>
          <w:highlight w:val="none"/>
          <w:u w:val="single"/>
        </w:rPr>
        <w:t>日</w:t>
      </w:r>
      <w:r>
        <w:rPr>
          <w:rFonts w:hint="eastAsia"/>
          <w:color w:val="auto"/>
          <w:sz w:val="24"/>
          <w:highlight w:val="none"/>
          <w:u w:val="single"/>
          <w:lang w:val="en-US" w:eastAsia="zh-CN"/>
        </w:rPr>
        <w:t>09</w:t>
      </w:r>
      <w:r>
        <w:rPr>
          <w:rFonts w:hint="eastAsia"/>
          <w:color w:val="auto"/>
          <w:sz w:val="24"/>
          <w:highlight w:val="none"/>
          <w:u w:val="single"/>
        </w:rPr>
        <w:t>时</w:t>
      </w:r>
      <w:r>
        <w:rPr>
          <w:rFonts w:hint="eastAsia"/>
          <w:color w:val="auto"/>
          <w:sz w:val="24"/>
          <w:highlight w:val="none"/>
          <w:u w:val="single"/>
          <w:lang w:val="en-US" w:eastAsia="zh-CN"/>
        </w:rPr>
        <w:t>30</w:t>
      </w:r>
      <w:r>
        <w:rPr>
          <w:color w:val="auto"/>
          <w:sz w:val="24"/>
          <w:highlight w:val="none"/>
          <w:u w:val="single"/>
        </w:rPr>
        <w:t>分</w:t>
      </w:r>
      <w:r>
        <w:rPr>
          <w:color w:val="auto"/>
          <w:sz w:val="24"/>
          <w:highlight w:val="none"/>
        </w:rPr>
        <w:t>（北京时间）</w:t>
      </w:r>
    </w:p>
    <w:p w14:paraId="6D82B3F2">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rFonts w:hint="eastAsia"/>
          <w:color w:val="auto"/>
          <w:sz w:val="24"/>
          <w:highlight w:val="none"/>
        </w:rPr>
        <w:t>地点：南通市崇川区崇川路158号</w:t>
      </w:r>
      <w:r>
        <w:rPr>
          <w:rFonts w:hint="eastAsia" w:ascii="Times New Roman" w:hAnsi="Times New Roman" w:eastAsia="宋体" w:cs="Times New Roman"/>
          <w:color w:val="auto"/>
          <w:kern w:val="2"/>
          <w:sz w:val="24"/>
          <w:szCs w:val="24"/>
          <w:highlight w:val="none"/>
          <w:lang w:val="en-US" w:eastAsia="zh-CN" w:bidi="ar-SA"/>
        </w:rPr>
        <w:t>（南通轨道交通集团有限公司）</w:t>
      </w:r>
      <w:r>
        <w:rPr>
          <w:rFonts w:hint="eastAsia"/>
          <w:color w:val="auto"/>
          <w:sz w:val="24"/>
          <w:highlight w:val="none"/>
        </w:rPr>
        <w:t>15楼1506开标室</w:t>
      </w:r>
      <w:r>
        <w:rPr>
          <w:color w:val="auto"/>
          <w:sz w:val="24"/>
          <w:highlight w:val="none"/>
        </w:rPr>
        <w:t>，如有变动另行通知。</w:t>
      </w:r>
    </w:p>
    <w:p w14:paraId="34EC1496">
      <w:pPr>
        <w:keepNext w:val="0"/>
        <w:keepLines w:val="0"/>
        <w:pageBreakBefore w:val="0"/>
        <w:kinsoku/>
        <w:wordWrap/>
        <w:overflowPunct/>
        <w:topLinePunct w:val="0"/>
        <w:autoSpaceDE/>
        <w:autoSpaceDN/>
        <w:bidi w:val="0"/>
        <w:snapToGrid w:val="0"/>
        <w:spacing w:line="440" w:lineRule="exact"/>
        <w:ind w:firstLine="482" w:firstLineChars="200"/>
        <w:textAlignment w:val="auto"/>
        <w:rPr>
          <w:b/>
          <w:color w:val="auto"/>
          <w:sz w:val="24"/>
          <w:highlight w:val="none"/>
        </w:rPr>
      </w:pPr>
      <w:r>
        <w:rPr>
          <w:rFonts w:hint="eastAsia"/>
          <w:b/>
          <w:color w:val="auto"/>
          <w:sz w:val="24"/>
          <w:highlight w:val="none"/>
        </w:rPr>
        <w:t>六</w:t>
      </w:r>
      <w:r>
        <w:rPr>
          <w:b/>
          <w:color w:val="auto"/>
          <w:sz w:val="24"/>
          <w:highlight w:val="none"/>
        </w:rPr>
        <w:t>、其他补充事宜</w:t>
      </w:r>
    </w:p>
    <w:p w14:paraId="7598A248">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eastAsia="宋体"/>
          <w:color w:val="auto"/>
          <w:sz w:val="24"/>
          <w:highlight w:val="none"/>
          <w:u w:val="none"/>
          <w:lang w:eastAsia="zh-CN"/>
        </w:rPr>
      </w:pPr>
      <w:r>
        <w:rPr>
          <w:color w:val="auto"/>
          <w:sz w:val="24"/>
          <w:highlight w:val="none"/>
        </w:rPr>
        <w:t>1</w:t>
      </w:r>
      <w:r>
        <w:rPr>
          <w:rFonts w:hint="eastAsia"/>
          <w:color w:val="auto"/>
          <w:sz w:val="24"/>
          <w:highlight w:val="none"/>
          <w:lang w:eastAsia="zh-CN"/>
        </w:rPr>
        <w:t>、询价</w:t>
      </w:r>
      <w:r>
        <w:rPr>
          <w:color w:val="auto"/>
          <w:sz w:val="24"/>
          <w:highlight w:val="none"/>
        </w:rPr>
        <w:t>保证金：</w:t>
      </w:r>
      <w:r>
        <w:rPr>
          <w:rFonts w:hint="eastAsia"/>
          <w:color w:val="auto"/>
          <w:sz w:val="24"/>
          <w:highlight w:val="none"/>
          <w:u w:val="single"/>
          <w:lang w:val="en-US" w:eastAsia="zh-CN"/>
        </w:rPr>
        <w:t>1300元</w:t>
      </w:r>
      <w:r>
        <w:rPr>
          <w:rFonts w:hint="eastAsia"/>
          <w:color w:val="auto"/>
          <w:sz w:val="24"/>
          <w:highlight w:val="none"/>
          <w:u w:val="none"/>
          <w:lang w:eastAsia="zh-CN"/>
        </w:rPr>
        <w:t>，详见“第二部分 询价须知”。</w:t>
      </w:r>
    </w:p>
    <w:p w14:paraId="2550D871">
      <w:pPr>
        <w:keepNext w:val="0"/>
        <w:keepLines w:val="0"/>
        <w:pageBreakBefore w:val="0"/>
        <w:kinsoku/>
        <w:wordWrap/>
        <w:overflowPunct/>
        <w:topLinePunct w:val="0"/>
        <w:autoSpaceDE/>
        <w:autoSpaceDN/>
        <w:bidi w:val="0"/>
        <w:snapToGrid w:val="0"/>
        <w:spacing w:line="440" w:lineRule="exact"/>
        <w:ind w:firstLine="480" w:firstLineChars="200"/>
        <w:textAlignment w:val="auto"/>
        <w:rPr>
          <w:b/>
          <w:color w:val="auto"/>
          <w:sz w:val="24"/>
          <w:highlight w:val="none"/>
        </w:rPr>
      </w:pPr>
      <w:r>
        <w:rPr>
          <w:color w:val="auto"/>
          <w:sz w:val="24"/>
          <w:highlight w:val="none"/>
        </w:rPr>
        <w:t>2</w:t>
      </w:r>
      <w:r>
        <w:rPr>
          <w:rFonts w:hint="eastAsia"/>
          <w:color w:val="auto"/>
          <w:sz w:val="24"/>
          <w:highlight w:val="none"/>
          <w:lang w:eastAsia="zh-CN"/>
        </w:rPr>
        <w:t>、</w:t>
      </w:r>
      <w:r>
        <w:rPr>
          <w:color w:val="auto"/>
          <w:sz w:val="24"/>
          <w:highlight w:val="none"/>
        </w:rPr>
        <w:t>项目开标活动模式：</w:t>
      </w:r>
      <w:r>
        <w:rPr>
          <w:bCs/>
          <w:color w:val="auto"/>
          <w:sz w:val="24"/>
          <w:highlight w:val="none"/>
        </w:rPr>
        <w:t>现场</w:t>
      </w:r>
      <w:r>
        <w:rPr>
          <w:rFonts w:hint="eastAsia"/>
          <w:bCs/>
          <w:color w:val="auto"/>
          <w:sz w:val="24"/>
          <w:highlight w:val="none"/>
        </w:rPr>
        <w:t>询价</w:t>
      </w:r>
      <w:r>
        <w:rPr>
          <w:bCs/>
          <w:color w:val="auto"/>
          <w:sz w:val="24"/>
          <w:highlight w:val="none"/>
        </w:rPr>
        <w:t>模式</w:t>
      </w:r>
    </w:p>
    <w:p w14:paraId="675811C7">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color w:val="auto"/>
          <w:sz w:val="24"/>
          <w:highlight w:val="none"/>
        </w:rPr>
        <w:t>3</w:t>
      </w:r>
      <w:r>
        <w:rPr>
          <w:rFonts w:hint="eastAsia"/>
          <w:color w:val="auto"/>
          <w:sz w:val="24"/>
          <w:highlight w:val="none"/>
          <w:lang w:eastAsia="zh-CN"/>
        </w:rPr>
        <w:t>、</w:t>
      </w:r>
      <w:r>
        <w:rPr>
          <w:color w:val="auto"/>
          <w:sz w:val="24"/>
          <w:highlight w:val="none"/>
        </w:rPr>
        <w:t>项目演示、样品、答辩等：</w:t>
      </w:r>
      <w:r>
        <w:rPr>
          <w:rFonts w:hint="eastAsia"/>
          <w:color w:val="auto"/>
          <w:sz w:val="24"/>
          <w:highlight w:val="none"/>
        </w:rPr>
        <w:t>无</w:t>
      </w:r>
    </w:p>
    <w:p w14:paraId="0539D581">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color w:val="auto"/>
          <w:sz w:val="24"/>
          <w:highlight w:val="none"/>
        </w:rPr>
        <w:t>4</w:t>
      </w:r>
      <w:r>
        <w:rPr>
          <w:rFonts w:hint="eastAsia"/>
          <w:color w:val="auto"/>
          <w:sz w:val="24"/>
          <w:highlight w:val="none"/>
          <w:lang w:eastAsia="zh-CN"/>
        </w:rPr>
        <w:t>、</w:t>
      </w:r>
      <w:r>
        <w:rPr>
          <w:color w:val="auto"/>
          <w:sz w:val="24"/>
          <w:highlight w:val="none"/>
        </w:rPr>
        <w:t>对项目需求部分（供应商资格要求、项目需求、评分标准）的询问、质疑请向采购人提出，由采购人负责答复；对项目</w:t>
      </w:r>
      <w:r>
        <w:rPr>
          <w:rFonts w:hint="eastAsia"/>
          <w:color w:val="auto"/>
          <w:sz w:val="24"/>
          <w:highlight w:val="none"/>
        </w:rPr>
        <w:t>采购</w:t>
      </w:r>
      <w:r>
        <w:rPr>
          <w:color w:val="auto"/>
          <w:sz w:val="24"/>
          <w:highlight w:val="none"/>
        </w:rPr>
        <w:t>文件其它部分的询问请向</w:t>
      </w:r>
      <w:r>
        <w:rPr>
          <w:rFonts w:hint="eastAsia"/>
          <w:color w:val="auto"/>
          <w:sz w:val="24"/>
          <w:highlight w:val="none"/>
        </w:rPr>
        <w:t>采购</w:t>
      </w:r>
      <w:r>
        <w:rPr>
          <w:rFonts w:hint="eastAsia"/>
          <w:color w:val="auto"/>
          <w:sz w:val="24"/>
          <w:highlight w:val="none"/>
          <w:lang w:eastAsia="zh-CN"/>
        </w:rPr>
        <w:t>代理机构</w:t>
      </w:r>
      <w:r>
        <w:rPr>
          <w:color w:val="auto"/>
          <w:sz w:val="24"/>
          <w:highlight w:val="none"/>
        </w:rPr>
        <w:t>提出。</w:t>
      </w:r>
    </w:p>
    <w:p w14:paraId="7BC9A1F3">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rFonts w:hint="eastAsia"/>
          <w:color w:val="auto"/>
          <w:sz w:val="24"/>
          <w:highlight w:val="none"/>
        </w:rPr>
        <w:t>5</w:t>
      </w:r>
      <w:r>
        <w:rPr>
          <w:rFonts w:hint="eastAsia"/>
          <w:color w:val="auto"/>
          <w:sz w:val="24"/>
          <w:highlight w:val="none"/>
          <w:lang w:eastAsia="zh-CN"/>
        </w:rPr>
        <w:t>、</w:t>
      </w:r>
      <w:r>
        <w:rPr>
          <w:rFonts w:hint="eastAsia"/>
          <w:color w:val="auto"/>
          <w:sz w:val="24"/>
          <w:highlight w:val="none"/>
        </w:rPr>
        <w:t>采购人将进一步核查供应商在响应文件中提供的材料，若在评标期间发现供应商提供了虚假资料，采购人有权对供应商的响应文件作无效</w:t>
      </w:r>
      <w:r>
        <w:rPr>
          <w:rFonts w:hint="eastAsia"/>
          <w:color w:val="auto"/>
          <w:sz w:val="24"/>
          <w:highlight w:val="none"/>
          <w:lang w:eastAsia="zh-CN"/>
        </w:rPr>
        <w:t>响应</w:t>
      </w:r>
      <w:r>
        <w:rPr>
          <w:rFonts w:hint="eastAsia"/>
          <w:color w:val="auto"/>
          <w:sz w:val="24"/>
          <w:highlight w:val="none"/>
        </w:rPr>
        <w:t>处理，且其询价保证金不予退还；若在</w:t>
      </w:r>
      <w:r>
        <w:rPr>
          <w:rFonts w:hint="eastAsia"/>
          <w:color w:val="auto"/>
          <w:sz w:val="24"/>
          <w:highlight w:val="none"/>
          <w:lang w:eastAsia="zh-CN"/>
        </w:rPr>
        <w:t>成交结果</w:t>
      </w:r>
      <w:r>
        <w:rPr>
          <w:rFonts w:hint="eastAsia"/>
          <w:color w:val="auto"/>
          <w:sz w:val="24"/>
          <w:highlight w:val="none"/>
        </w:rPr>
        <w:t>公示期间发现作为</w:t>
      </w:r>
      <w:r>
        <w:rPr>
          <w:rFonts w:hint="eastAsia"/>
          <w:color w:val="auto"/>
          <w:sz w:val="24"/>
          <w:highlight w:val="none"/>
          <w:lang w:eastAsia="zh-CN"/>
        </w:rPr>
        <w:t>成交</w:t>
      </w:r>
      <w:r>
        <w:rPr>
          <w:rFonts w:hint="eastAsia"/>
          <w:color w:val="auto"/>
          <w:sz w:val="24"/>
          <w:highlight w:val="none"/>
        </w:rPr>
        <w:t>候选人的供应商提供了虚假资料，采购人有权取消其</w:t>
      </w:r>
      <w:r>
        <w:rPr>
          <w:rFonts w:hint="eastAsia"/>
          <w:color w:val="auto"/>
          <w:sz w:val="24"/>
          <w:highlight w:val="none"/>
          <w:lang w:eastAsia="zh-CN"/>
        </w:rPr>
        <w:t>成交</w:t>
      </w:r>
      <w:r>
        <w:rPr>
          <w:rFonts w:hint="eastAsia"/>
          <w:color w:val="auto"/>
          <w:sz w:val="24"/>
          <w:highlight w:val="none"/>
        </w:rPr>
        <w:t>资格，且其询价保证金不予退还；若在合同实施期间发现供应商提供了虚假资料，采购人有权从合同款和履约金中扣除不超过合同总价10%的金额作为违约金。</w:t>
      </w:r>
    </w:p>
    <w:p w14:paraId="735AE33B">
      <w:pPr>
        <w:keepNext w:val="0"/>
        <w:keepLines w:val="0"/>
        <w:pageBreakBefore w:val="0"/>
        <w:kinsoku/>
        <w:wordWrap/>
        <w:overflowPunct/>
        <w:topLinePunct w:val="0"/>
        <w:autoSpaceDE/>
        <w:autoSpaceDN/>
        <w:bidi w:val="0"/>
        <w:snapToGrid w:val="0"/>
        <w:spacing w:line="440" w:lineRule="exact"/>
        <w:ind w:firstLine="482" w:firstLineChars="200"/>
        <w:textAlignment w:val="auto"/>
        <w:rPr>
          <w:b/>
          <w:color w:val="auto"/>
          <w:sz w:val="24"/>
          <w:highlight w:val="none"/>
        </w:rPr>
      </w:pPr>
      <w:r>
        <w:rPr>
          <w:rFonts w:hint="eastAsia"/>
          <w:b/>
          <w:color w:val="auto"/>
          <w:sz w:val="24"/>
          <w:highlight w:val="none"/>
          <w:lang w:val="en-US" w:eastAsia="zh-CN"/>
        </w:rPr>
        <w:t>七</w:t>
      </w:r>
      <w:r>
        <w:rPr>
          <w:b/>
          <w:color w:val="auto"/>
          <w:sz w:val="24"/>
          <w:highlight w:val="none"/>
        </w:rPr>
        <w:t>、</w:t>
      </w:r>
      <w:r>
        <w:rPr>
          <w:rFonts w:hint="eastAsia"/>
          <w:b/>
          <w:color w:val="auto"/>
          <w:sz w:val="24"/>
          <w:highlight w:val="none"/>
        </w:rPr>
        <w:t>凡</w:t>
      </w:r>
      <w:r>
        <w:rPr>
          <w:b/>
          <w:color w:val="auto"/>
          <w:sz w:val="24"/>
          <w:highlight w:val="none"/>
        </w:rPr>
        <w:t>对本次</w:t>
      </w:r>
      <w:r>
        <w:rPr>
          <w:rFonts w:hint="eastAsia"/>
          <w:b/>
          <w:color w:val="auto"/>
          <w:sz w:val="24"/>
          <w:highlight w:val="none"/>
        </w:rPr>
        <w:t>采购</w:t>
      </w:r>
      <w:r>
        <w:rPr>
          <w:b/>
          <w:color w:val="auto"/>
          <w:sz w:val="24"/>
          <w:highlight w:val="none"/>
        </w:rPr>
        <w:t>提出询问，请按以下方式联系。</w:t>
      </w:r>
    </w:p>
    <w:p w14:paraId="098F9F71">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color w:val="auto"/>
          <w:sz w:val="24"/>
          <w:highlight w:val="none"/>
        </w:rPr>
        <w:t>1</w:t>
      </w:r>
      <w:r>
        <w:rPr>
          <w:rFonts w:hint="eastAsia"/>
          <w:color w:val="auto"/>
          <w:sz w:val="24"/>
          <w:highlight w:val="none"/>
          <w:lang w:eastAsia="zh-CN"/>
        </w:rPr>
        <w:t>、</w:t>
      </w:r>
      <w:r>
        <w:rPr>
          <w:color w:val="auto"/>
          <w:sz w:val="24"/>
          <w:highlight w:val="none"/>
        </w:rPr>
        <w:t>采购人信息</w:t>
      </w:r>
    </w:p>
    <w:p w14:paraId="0CD893F4">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eastAsia="宋体"/>
          <w:color w:val="auto"/>
          <w:sz w:val="24"/>
          <w:highlight w:val="none"/>
          <w:u w:val="single"/>
          <w:lang w:eastAsia="zh-CN"/>
        </w:rPr>
      </w:pPr>
      <w:r>
        <w:rPr>
          <w:color w:val="auto"/>
          <w:sz w:val="24"/>
          <w:highlight w:val="none"/>
        </w:rPr>
        <w:t>名 称：</w:t>
      </w:r>
      <w:r>
        <w:rPr>
          <w:rFonts w:hint="eastAsia"/>
          <w:color w:val="auto"/>
          <w:sz w:val="24"/>
          <w:highlight w:val="none"/>
          <w:lang w:eastAsia="zh-CN"/>
        </w:rPr>
        <w:t>南通市公共交通集团有限公司</w:t>
      </w:r>
    </w:p>
    <w:p w14:paraId="48EADB56">
      <w:pPr>
        <w:keepNext w:val="0"/>
        <w:keepLines w:val="0"/>
        <w:pageBreakBefore w:val="0"/>
        <w:kinsoku/>
        <w:wordWrap/>
        <w:overflowPunct/>
        <w:topLinePunct w:val="0"/>
        <w:autoSpaceDE/>
        <w:autoSpaceDN/>
        <w:bidi w:val="0"/>
        <w:snapToGrid w:val="0"/>
        <w:spacing w:line="440" w:lineRule="exact"/>
        <w:ind w:firstLine="480" w:firstLineChars="200"/>
        <w:textAlignment w:val="auto"/>
        <w:rPr>
          <w:color w:val="auto"/>
          <w:sz w:val="24"/>
          <w:highlight w:val="none"/>
        </w:rPr>
      </w:pPr>
      <w:r>
        <w:rPr>
          <w:rFonts w:hint="eastAsia"/>
          <w:color w:val="auto"/>
          <w:sz w:val="24"/>
          <w:highlight w:val="none"/>
        </w:rPr>
        <w:t>地 址：南通市崇川区中新二路2号</w:t>
      </w:r>
    </w:p>
    <w:p w14:paraId="543C5645">
      <w:pPr>
        <w:keepNext w:val="0"/>
        <w:keepLines w:val="0"/>
        <w:pageBreakBefore w:val="0"/>
        <w:kinsoku/>
        <w:wordWrap/>
        <w:overflowPunct/>
        <w:topLinePunct w:val="0"/>
        <w:autoSpaceDE/>
        <w:autoSpaceDN/>
        <w:bidi w:val="0"/>
        <w:adjustRightInd w:val="0"/>
        <w:snapToGrid w:val="0"/>
        <w:spacing w:line="440" w:lineRule="exact"/>
        <w:ind w:firstLine="480" w:firstLineChars="200"/>
        <w:textAlignment w:val="auto"/>
        <w:rPr>
          <w:color w:val="auto"/>
          <w:sz w:val="24"/>
          <w:highlight w:val="none"/>
        </w:rPr>
      </w:pPr>
      <w:r>
        <w:rPr>
          <w:color w:val="auto"/>
          <w:sz w:val="24"/>
          <w:highlight w:val="none"/>
        </w:rPr>
        <w:t>联系方式：</w:t>
      </w:r>
      <w:r>
        <w:rPr>
          <w:rFonts w:hint="eastAsia" w:ascii="宋体" w:hAnsi="宋体" w:eastAsia="宋体" w:cs="宋体"/>
          <w:color w:val="auto"/>
          <w:sz w:val="24"/>
          <w:szCs w:val="24"/>
          <w:highlight w:val="none"/>
        </w:rPr>
        <w:t>沈女士</w:t>
      </w:r>
      <w:r>
        <w:rPr>
          <w:rFonts w:hint="eastAsia"/>
          <w:color w:val="auto"/>
          <w:sz w:val="24"/>
          <w:highlight w:val="none"/>
        </w:rPr>
        <w:t xml:space="preserve">  0513-55019982</w:t>
      </w:r>
    </w:p>
    <w:p w14:paraId="6A43789C">
      <w:pPr>
        <w:keepNext w:val="0"/>
        <w:keepLines w:val="0"/>
        <w:pageBreakBefore w:val="0"/>
        <w:widowControl/>
        <w:shd w:val="clear" w:color="auto" w:fill="FFFFFF"/>
        <w:kinsoku/>
        <w:wordWrap/>
        <w:overflowPunct/>
        <w:topLinePunct w:val="0"/>
        <w:autoSpaceDE/>
        <w:autoSpaceDN/>
        <w:bidi w:val="0"/>
        <w:adjustRightInd w:val="0"/>
        <w:snapToGrid w:val="0"/>
        <w:spacing w:line="440" w:lineRule="exact"/>
        <w:ind w:firstLine="480" w:firstLineChars="200"/>
        <w:jc w:val="left"/>
        <w:textAlignment w:val="auto"/>
        <w:rPr>
          <w:color w:val="auto"/>
          <w:sz w:val="24"/>
          <w:highlight w:val="none"/>
        </w:rPr>
      </w:pPr>
      <w:r>
        <w:rPr>
          <w:color w:val="auto"/>
          <w:sz w:val="24"/>
          <w:highlight w:val="none"/>
        </w:rPr>
        <w:t>2</w:t>
      </w:r>
      <w:r>
        <w:rPr>
          <w:rFonts w:hint="eastAsia"/>
          <w:color w:val="auto"/>
          <w:sz w:val="24"/>
          <w:highlight w:val="none"/>
          <w:lang w:eastAsia="zh-CN"/>
        </w:rPr>
        <w:t>、</w:t>
      </w:r>
      <w:r>
        <w:rPr>
          <w:color w:val="auto"/>
          <w:sz w:val="24"/>
          <w:highlight w:val="none"/>
        </w:rPr>
        <w:t>采购</w:t>
      </w:r>
      <w:r>
        <w:rPr>
          <w:rFonts w:hint="eastAsia"/>
          <w:color w:val="auto"/>
          <w:sz w:val="24"/>
          <w:highlight w:val="none"/>
          <w:lang w:eastAsia="zh-CN"/>
        </w:rPr>
        <w:t>代理机构</w:t>
      </w:r>
      <w:r>
        <w:rPr>
          <w:color w:val="auto"/>
          <w:sz w:val="24"/>
          <w:highlight w:val="none"/>
        </w:rPr>
        <w:t>信息</w:t>
      </w:r>
    </w:p>
    <w:p w14:paraId="46356BBE">
      <w:pPr>
        <w:keepNext w:val="0"/>
        <w:keepLines w:val="0"/>
        <w:pageBreakBefore w:val="0"/>
        <w:widowControl/>
        <w:shd w:val="clear" w:color="auto" w:fill="FFFFFF"/>
        <w:kinsoku/>
        <w:wordWrap/>
        <w:overflowPunct/>
        <w:topLinePunct w:val="0"/>
        <w:autoSpaceDE/>
        <w:autoSpaceDN/>
        <w:bidi w:val="0"/>
        <w:adjustRightInd w:val="0"/>
        <w:snapToGrid w:val="0"/>
        <w:spacing w:line="440" w:lineRule="exact"/>
        <w:ind w:firstLine="480" w:firstLineChars="200"/>
        <w:jc w:val="left"/>
        <w:textAlignment w:val="auto"/>
        <w:rPr>
          <w:rFonts w:hint="eastAsia" w:eastAsia="宋体"/>
          <w:color w:val="auto"/>
          <w:sz w:val="24"/>
          <w:highlight w:val="none"/>
          <w:lang w:eastAsia="zh-CN"/>
        </w:rPr>
      </w:pPr>
      <w:r>
        <w:rPr>
          <w:color w:val="auto"/>
          <w:sz w:val="24"/>
          <w:highlight w:val="none"/>
        </w:rPr>
        <w:t>名 称：</w:t>
      </w:r>
      <w:r>
        <w:rPr>
          <w:rFonts w:hint="eastAsia"/>
          <w:color w:val="auto"/>
          <w:sz w:val="24"/>
          <w:highlight w:val="none"/>
          <w:lang w:eastAsia="zh-CN"/>
        </w:rPr>
        <w:t>江苏方桂圆工程项目管理有限公司</w:t>
      </w:r>
    </w:p>
    <w:p w14:paraId="440DA687">
      <w:pPr>
        <w:keepNext w:val="0"/>
        <w:keepLines w:val="0"/>
        <w:pageBreakBefore w:val="0"/>
        <w:widowControl/>
        <w:shd w:val="clear" w:color="auto" w:fill="FFFFFF"/>
        <w:kinsoku/>
        <w:wordWrap/>
        <w:overflowPunct/>
        <w:topLinePunct w:val="0"/>
        <w:autoSpaceDE/>
        <w:autoSpaceDN/>
        <w:bidi w:val="0"/>
        <w:adjustRightInd w:val="0"/>
        <w:snapToGrid w:val="0"/>
        <w:spacing w:line="440" w:lineRule="exact"/>
        <w:ind w:firstLine="480" w:firstLineChars="200"/>
        <w:jc w:val="left"/>
        <w:textAlignment w:val="auto"/>
        <w:rPr>
          <w:color w:val="auto"/>
          <w:sz w:val="24"/>
          <w:highlight w:val="none"/>
        </w:rPr>
      </w:pPr>
      <w:r>
        <w:rPr>
          <w:color w:val="auto"/>
          <w:sz w:val="24"/>
          <w:highlight w:val="none"/>
        </w:rPr>
        <w:t>地</w:t>
      </w:r>
      <w:r>
        <w:rPr>
          <w:rFonts w:hint="eastAsia"/>
          <w:color w:val="auto"/>
          <w:sz w:val="24"/>
          <w:highlight w:val="none"/>
        </w:rPr>
        <w:t xml:space="preserve"> </w:t>
      </w:r>
      <w:r>
        <w:rPr>
          <w:color w:val="auto"/>
          <w:sz w:val="24"/>
          <w:highlight w:val="none"/>
        </w:rPr>
        <w:t>址：</w:t>
      </w:r>
      <w:r>
        <w:rPr>
          <w:rFonts w:hint="eastAsia" w:ascii="宋体" w:hAnsi="宋体" w:eastAsia="宋体" w:cs="宋体"/>
          <w:color w:val="auto"/>
          <w:sz w:val="24"/>
          <w:szCs w:val="24"/>
          <w:highlight w:val="none"/>
        </w:rPr>
        <w:t>南通市世纪大道恒隆国际大厦A座701室</w:t>
      </w:r>
    </w:p>
    <w:p w14:paraId="73CC2422">
      <w:pPr>
        <w:keepNext w:val="0"/>
        <w:keepLines w:val="0"/>
        <w:pageBreakBefore w:val="0"/>
        <w:widowControl/>
        <w:shd w:val="clear" w:color="auto" w:fill="FFFFFF"/>
        <w:kinsoku/>
        <w:wordWrap/>
        <w:overflowPunct/>
        <w:topLinePunct w:val="0"/>
        <w:autoSpaceDE/>
        <w:autoSpaceDN/>
        <w:bidi w:val="0"/>
        <w:adjustRightInd w:val="0"/>
        <w:snapToGrid w:val="0"/>
        <w:spacing w:line="440" w:lineRule="exact"/>
        <w:ind w:firstLine="480" w:firstLineChars="200"/>
        <w:jc w:val="left"/>
        <w:textAlignment w:val="auto"/>
        <w:rPr>
          <w:rFonts w:hint="eastAsia" w:ascii="Times New Roman" w:hAnsi="Times New Roman" w:eastAsia="宋体" w:cs="Times New Roman"/>
          <w:color w:val="auto"/>
          <w:sz w:val="24"/>
          <w:highlight w:val="none"/>
          <w:lang w:eastAsia="zh-CN"/>
        </w:rPr>
      </w:pPr>
      <w:r>
        <w:rPr>
          <w:rFonts w:ascii="Times New Roman" w:hAnsi="Times New Roman" w:eastAsia="宋体" w:cs="Times New Roman"/>
          <w:color w:val="auto"/>
          <w:sz w:val="24"/>
          <w:highlight w:val="none"/>
        </w:rPr>
        <w:t>联系方式：</w:t>
      </w:r>
      <w:r>
        <w:rPr>
          <w:rFonts w:hint="eastAsia" w:ascii="Times New Roman" w:hAnsi="Times New Roman" w:eastAsia="宋体" w:cs="Times New Roman"/>
          <w:color w:val="auto"/>
          <w:sz w:val="24"/>
          <w:highlight w:val="none"/>
          <w:lang w:eastAsia="zh-CN"/>
        </w:rPr>
        <w:t>毛琴</w:t>
      </w:r>
      <w:r>
        <w:rPr>
          <w:rFonts w:hint="eastAsia" w:ascii="Times New Roman" w:hAnsi="Times New Roman" w:eastAsia="宋体" w:cs="Times New Roman"/>
          <w:color w:val="auto"/>
          <w:sz w:val="24"/>
          <w:highlight w:val="none"/>
        </w:rPr>
        <w:t xml:space="preserve">  </w:t>
      </w:r>
      <w:r>
        <w:rPr>
          <w:rFonts w:hint="eastAsia" w:ascii="Times New Roman" w:hAnsi="Times New Roman" w:eastAsia="宋体" w:cs="Times New Roman"/>
          <w:color w:val="auto"/>
          <w:sz w:val="24"/>
          <w:highlight w:val="none"/>
          <w:lang w:eastAsia="zh-CN"/>
        </w:rPr>
        <w:t>13515206113</w:t>
      </w:r>
    </w:p>
    <w:p w14:paraId="6078158F">
      <w:pPr>
        <w:keepNext w:val="0"/>
        <w:keepLines w:val="0"/>
        <w:pageBreakBefore w:val="0"/>
        <w:widowControl/>
        <w:shd w:val="clear" w:color="auto" w:fill="FFFFFF"/>
        <w:kinsoku/>
        <w:wordWrap/>
        <w:overflowPunct/>
        <w:topLinePunct w:val="0"/>
        <w:autoSpaceDE/>
        <w:autoSpaceDN/>
        <w:bidi w:val="0"/>
        <w:adjustRightInd w:val="0"/>
        <w:snapToGrid w:val="0"/>
        <w:spacing w:line="440" w:lineRule="exact"/>
        <w:ind w:firstLine="480" w:firstLineChars="200"/>
        <w:jc w:val="left"/>
        <w:textAlignment w:val="auto"/>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邮箱：fgyjszx2@163.com</w:t>
      </w:r>
    </w:p>
    <w:p w14:paraId="3D7DA0CC">
      <w:pPr>
        <w:keepNext w:val="0"/>
        <w:keepLines w:val="0"/>
        <w:pageBreakBefore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w:t>
      </w:r>
      <w:r>
        <w:rPr>
          <w:rFonts w:hint="eastAsia" w:ascii="Times New Roman" w:hAnsi="Times New Roman" w:eastAsia="宋体" w:cs="Times New Roman"/>
          <w:color w:val="auto"/>
          <w:sz w:val="24"/>
          <w:highlight w:val="none"/>
          <w:lang w:val="en-US" w:eastAsia="zh-CN"/>
        </w:rPr>
        <w:t>监督部门：南通轨道交通集团有限公司督查审计部、资产合约部</w:t>
      </w:r>
    </w:p>
    <w:p w14:paraId="21B6A75F">
      <w:pPr>
        <w:keepNext w:val="0"/>
        <w:keepLines w:val="0"/>
        <w:pageBreakBefore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地址：南通市崇川区崇川路158号21楼</w:t>
      </w:r>
    </w:p>
    <w:p w14:paraId="4D988F0A">
      <w:pPr>
        <w:keepNext w:val="0"/>
        <w:keepLines w:val="0"/>
        <w:pageBreakBefore w:val="0"/>
        <w:kinsoku/>
        <w:wordWrap/>
        <w:overflowPunct/>
        <w:topLinePunct w:val="0"/>
        <w:autoSpaceDE/>
        <w:autoSpaceDN/>
        <w:bidi w:val="0"/>
        <w:adjustRightInd w:val="0"/>
        <w:snapToGrid w:val="0"/>
        <w:spacing w:line="440" w:lineRule="exact"/>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联系电话：0513-69900271、0513-69900265</w:t>
      </w:r>
    </w:p>
    <w:p w14:paraId="30B2F0AF">
      <w:pPr>
        <w:keepNext w:val="0"/>
        <w:keepLines w:val="0"/>
        <w:pageBreakBefore w:val="0"/>
        <w:kinsoku/>
        <w:wordWrap/>
        <w:overflowPunct/>
        <w:topLinePunct w:val="0"/>
        <w:autoSpaceDE/>
        <w:autoSpaceDN/>
        <w:bidi w:val="0"/>
        <w:snapToGrid w:val="0"/>
        <w:spacing w:line="440" w:lineRule="exact"/>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rPr>
        <w:br w:type="page"/>
      </w:r>
      <w:r>
        <w:rPr>
          <w:rFonts w:hint="eastAsia" w:ascii="Times New Roman" w:hAnsi="Times New Roman" w:eastAsia="宋体" w:cs="Times New Roman"/>
          <w:color w:val="auto"/>
          <w:sz w:val="24"/>
          <w:highlight w:val="none"/>
          <w:lang w:eastAsia="zh-CN"/>
        </w:rPr>
        <w:t>公告附件：</w:t>
      </w:r>
    </w:p>
    <w:p w14:paraId="54D28E8D">
      <w:pPr>
        <w:spacing w:line="420" w:lineRule="exac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申请函</w:t>
      </w:r>
    </w:p>
    <w:p w14:paraId="58A0C36F">
      <w:pPr>
        <w:spacing w:line="420" w:lineRule="exact"/>
        <w:jc w:val="center"/>
        <w:rPr>
          <w:rFonts w:ascii="宋体" w:hAnsi="宋体" w:eastAsia="宋体" w:cs="宋体"/>
          <w:b/>
          <w:bCs/>
          <w:color w:val="auto"/>
          <w:sz w:val="32"/>
          <w:szCs w:val="32"/>
          <w:highlight w:val="none"/>
        </w:rPr>
      </w:pPr>
    </w:p>
    <w:p w14:paraId="5521AF04">
      <w:pPr>
        <w:spacing w:line="360" w:lineRule="auto"/>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南通市公共交通集团有限公司</w:t>
      </w:r>
    </w:p>
    <w:p w14:paraId="76AB1AEE">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我公司已获悉贵单位发出的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u w:val="single"/>
          <w:lang w:eastAsia="zh-CN"/>
        </w:rPr>
        <w:t>南通市公共交通集团有限公司信息中心机房UPS电池更换项目</w:t>
      </w:r>
      <w:r>
        <w:rPr>
          <w:rFonts w:hint="eastAsia" w:ascii="宋体" w:hAnsi="宋体" w:eastAsia="宋体" w:cs="宋体"/>
          <w:color w:val="auto"/>
          <w:kern w:val="0"/>
          <w:sz w:val="24"/>
          <w:szCs w:val="24"/>
          <w:highlight w:val="none"/>
          <w:u w:val="single"/>
        </w:rPr>
        <w:t>（项目编号：2026033）</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公告，经研究决定，我单位申请参加本项目</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w:t>
      </w:r>
    </w:p>
    <w:p w14:paraId="162A5AA0">
      <w:pPr>
        <w:spacing w:line="360" w:lineRule="auto"/>
        <w:ind w:firstLine="480" w:firstLineChars="200"/>
        <w:rPr>
          <w:rFonts w:ascii="宋体" w:hAnsi="宋体" w:eastAsia="宋体" w:cs="宋体"/>
          <w:color w:val="auto"/>
          <w:sz w:val="24"/>
          <w:szCs w:val="24"/>
          <w:highlight w:val="none"/>
        </w:rPr>
      </w:pPr>
    </w:p>
    <w:p w14:paraId="6DF7DA7A">
      <w:pPr>
        <w:spacing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p>
    <w:p w14:paraId="1FB5A6AE">
      <w:pPr>
        <w:spacing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p w14:paraId="69EC07AF">
      <w:pPr>
        <w:spacing w:line="420" w:lineRule="exact"/>
        <w:ind w:firstLine="480" w:firstLineChars="200"/>
        <w:rPr>
          <w:rFonts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EMAIL地址：</w:t>
      </w:r>
    </w:p>
    <w:p w14:paraId="3E8CBD8C">
      <w:pPr>
        <w:widowControl/>
        <w:jc w:val="left"/>
        <w:rPr>
          <w:rFonts w:ascii="宋体" w:hAnsi="宋体" w:eastAsia="宋体" w:cs="宋体"/>
          <w:color w:val="auto"/>
          <w:sz w:val="24"/>
          <w:szCs w:val="24"/>
          <w:highlight w:val="none"/>
        </w:rPr>
      </w:pPr>
    </w:p>
    <w:p w14:paraId="2FF533A5">
      <w:pPr>
        <w:spacing w:line="420" w:lineRule="exact"/>
        <w:ind w:firstLine="480" w:firstLineChars="200"/>
        <w:jc w:val="right"/>
        <w:rPr>
          <w:rFonts w:ascii="宋体" w:hAnsi="宋体" w:eastAsia="宋体" w:cs="宋体"/>
          <w:color w:val="auto"/>
          <w:sz w:val="24"/>
          <w:szCs w:val="24"/>
          <w:highlight w:val="none"/>
          <w:lang w:val="zh-CN"/>
        </w:rPr>
      </w:pPr>
    </w:p>
    <w:p w14:paraId="6CF1C8CE">
      <w:pPr>
        <w:spacing w:line="420" w:lineRule="exact"/>
        <w:ind w:firstLine="480" w:firstLineChars="200"/>
        <w:jc w:val="right"/>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单位：</w:t>
      </w:r>
      <w:r>
        <w:rPr>
          <w:rFonts w:ascii="宋体" w:hAnsi="宋体" w:eastAsia="宋体" w:cs="宋体"/>
          <w:color w:val="auto"/>
          <w:sz w:val="24"/>
          <w:szCs w:val="24"/>
          <w:highlight w:val="none"/>
          <w:u w:val="single"/>
          <w:lang w:val="zh-CN"/>
        </w:rPr>
        <w:t xml:space="preserve">          （盖章）</w:t>
      </w:r>
      <w:r>
        <w:rPr>
          <w:rFonts w:ascii="宋体" w:hAnsi="宋体" w:eastAsia="宋体" w:cs="宋体"/>
          <w:color w:val="auto"/>
          <w:sz w:val="24"/>
          <w:szCs w:val="24"/>
          <w:highlight w:val="none"/>
          <w:lang w:val="zh-CN"/>
        </w:rPr>
        <w:t xml:space="preserve">        </w:t>
      </w:r>
    </w:p>
    <w:p w14:paraId="642155AF">
      <w:pPr>
        <w:autoSpaceDE w:val="0"/>
        <w:autoSpaceDN w:val="0"/>
        <w:adjustRightInd w:val="0"/>
        <w:snapToGrid w:val="0"/>
        <w:spacing w:line="300" w:lineRule="auto"/>
        <w:contextualSpacing/>
        <w:jc w:val="center"/>
        <w:rPr>
          <w:rFonts w:hint="eastAsia" w:ascii="仿宋_GB2312" w:eastAsia="仿宋_GB2312"/>
          <w:b/>
          <w:bCs/>
          <w:color w:val="auto"/>
          <w:sz w:val="36"/>
          <w:szCs w:val="36"/>
          <w:highlight w:val="none"/>
          <w:lang w:val="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zh-CN"/>
        </w:rPr>
        <w:t>年</w:t>
      </w:r>
      <w:r>
        <w:rPr>
          <w:rFonts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月</w:t>
      </w:r>
      <w:r>
        <w:rPr>
          <w:rFonts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日</w:t>
      </w:r>
      <w:r>
        <w:rPr>
          <w:rFonts w:ascii="黑体" w:eastAsia="黑体"/>
          <w:b/>
          <w:bCs/>
          <w:color w:val="auto"/>
          <w:sz w:val="24"/>
          <w:szCs w:val="24"/>
          <w:highlight w:val="none"/>
          <w:lang w:val="zh-CN"/>
        </w:rPr>
        <w:br w:type="page"/>
      </w:r>
      <w:r>
        <w:rPr>
          <w:rFonts w:hint="eastAsia" w:ascii="仿宋_GB2312" w:eastAsia="仿宋_GB2312"/>
          <w:b/>
          <w:bCs/>
          <w:color w:val="auto"/>
          <w:sz w:val="36"/>
          <w:szCs w:val="36"/>
          <w:highlight w:val="none"/>
          <w:lang w:val="zh-CN"/>
        </w:rPr>
        <w:t>第二部分 询价须知</w:t>
      </w:r>
    </w:p>
    <w:p w14:paraId="360B29EA">
      <w:pPr>
        <w:keepNext w:val="0"/>
        <w:keepLines w:val="0"/>
        <w:pageBreakBefore w:val="0"/>
        <w:widowControl w:val="0"/>
        <w:kinsoku/>
        <w:wordWrap/>
        <w:overflowPunct/>
        <w:topLinePunct w:val="0"/>
        <w:bidi w:val="0"/>
        <w:snapToGrid w:val="0"/>
        <w:spacing w:line="420" w:lineRule="exact"/>
        <w:ind w:firstLine="482" w:firstLineChars="200"/>
        <w:contextualSpacing/>
        <w:outlineLvl w:val="0"/>
        <w:rPr>
          <w:b/>
          <w:color w:val="auto"/>
          <w:sz w:val="24"/>
          <w:highlight w:val="none"/>
        </w:rPr>
      </w:pPr>
      <w:r>
        <w:rPr>
          <w:b/>
          <w:color w:val="auto"/>
          <w:sz w:val="24"/>
          <w:highlight w:val="none"/>
        </w:rPr>
        <w:t>一、</w:t>
      </w:r>
      <w:r>
        <w:rPr>
          <w:rFonts w:hint="eastAsia"/>
          <w:b/>
          <w:color w:val="auto"/>
          <w:sz w:val="24"/>
          <w:highlight w:val="none"/>
        </w:rPr>
        <w:t>询价</w:t>
      </w:r>
      <w:r>
        <w:rPr>
          <w:b/>
          <w:color w:val="auto"/>
          <w:sz w:val="24"/>
          <w:highlight w:val="none"/>
        </w:rPr>
        <w:t>文件由采购人</w:t>
      </w:r>
      <w:r>
        <w:rPr>
          <w:rFonts w:hint="eastAsia"/>
          <w:b/>
          <w:color w:val="auto"/>
          <w:sz w:val="24"/>
          <w:highlight w:val="none"/>
        </w:rPr>
        <w:t>或采购代理机构</w:t>
      </w:r>
      <w:r>
        <w:rPr>
          <w:b/>
          <w:color w:val="auto"/>
          <w:sz w:val="24"/>
          <w:highlight w:val="none"/>
        </w:rPr>
        <w:t>解释。</w:t>
      </w:r>
    </w:p>
    <w:p w14:paraId="6E6E56CD">
      <w:pPr>
        <w:keepNext w:val="0"/>
        <w:keepLines w:val="0"/>
        <w:pageBreakBefore w:val="0"/>
        <w:widowControl w:val="0"/>
        <w:kinsoku/>
        <w:wordWrap/>
        <w:overflowPunct/>
        <w:topLinePunct w:val="0"/>
        <w:bidi w:val="0"/>
        <w:snapToGrid w:val="0"/>
        <w:spacing w:line="420" w:lineRule="exact"/>
        <w:ind w:firstLine="480" w:firstLineChars="200"/>
        <w:contextualSpacing/>
        <w:rPr>
          <w:color w:val="auto"/>
          <w:sz w:val="24"/>
          <w:highlight w:val="none"/>
        </w:rPr>
      </w:pPr>
      <w:r>
        <w:rPr>
          <w:color w:val="auto"/>
          <w:sz w:val="24"/>
          <w:highlight w:val="none"/>
        </w:rPr>
        <w:t>1、供应商在网上下载</w:t>
      </w:r>
      <w:r>
        <w:rPr>
          <w:rFonts w:hint="eastAsia"/>
          <w:color w:val="auto"/>
          <w:sz w:val="24"/>
          <w:highlight w:val="none"/>
        </w:rPr>
        <w:t>询价</w:t>
      </w:r>
      <w:r>
        <w:rPr>
          <w:color w:val="auto"/>
          <w:sz w:val="24"/>
          <w:highlight w:val="none"/>
        </w:rPr>
        <w:t>文件后，应仔细检查</w:t>
      </w:r>
      <w:r>
        <w:rPr>
          <w:rFonts w:hint="eastAsia"/>
          <w:color w:val="auto"/>
          <w:sz w:val="24"/>
          <w:highlight w:val="none"/>
        </w:rPr>
        <w:t>询价</w:t>
      </w:r>
      <w:r>
        <w:rPr>
          <w:color w:val="auto"/>
          <w:sz w:val="24"/>
          <w:highlight w:val="none"/>
        </w:rPr>
        <w:t>文件的所有内容，如对采购活动事项有疑问的，应向采购人或采购代理机构以书面形式提出，否则视同供应商理解并接受本</w:t>
      </w:r>
      <w:r>
        <w:rPr>
          <w:rFonts w:hint="eastAsia"/>
          <w:color w:val="auto"/>
          <w:sz w:val="24"/>
          <w:highlight w:val="none"/>
        </w:rPr>
        <w:t>询价</w:t>
      </w:r>
      <w:r>
        <w:rPr>
          <w:color w:val="auto"/>
          <w:sz w:val="24"/>
          <w:highlight w:val="none"/>
        </w:rPr>
        <w:t>文件所有内容，并由此引起的损失自负。供应商不得在</w:t>
      </w:r>
      <w:r>
        <w:rPr>
          <w:rFonts w:hint="eastAsia"/>
          <w:color w:val="auto"/>
          <w:sz w:val="24"/>
          <w:highlight w:val="none"/>
        </w:rPr>
        <w:t>询价</w:t>
      </w:r>
      <w:r>
        <w:rPr>
          <w:color w:val="auto"/>
          <w:sz w:val="24"/>
          <w:highlight w:val="none"/>
        </w:rPr>
        <w:t>结束后针对</w:t>
      </w:r>
      <w:r>
        <w:rPr>
          <w:rFonts w:hint="eastAsia"/>
          <w:color w:val="auto"/>
          <w:sz w:val="24"/>
          <w:highlight w:val="none"/>
        </w:rPr>
        <w:t>询价</w:t>
      </w:r>
      <w:r>
        <w:rPr>
          <w:color w:val="auto"/>
          <w:sz w:val="24"/>
          <w:highlight w:val="none"/>
        </w:rPr>
        <w:t>文件所有内容提出质疑事项。</w:t>
      </w:r>
    </w:p>
    <w:p w14:paraId="4C0FFDF8">
      <w:pPr>
        <w:keepNext w:val="0"/>
        <w:keepLines w:val="0"/>
        <w:pageBreakBefore w:val="0"/>
        <w:widowControl w:val="0"/>
        <w:kinsoku/>
        <w:wordWrap/>
        <w:overflowPunct/>
        <w:topLinePunct w:val="0"/>
        <w:bidi w:val="0"/>
        <w:snapToGrid w:val="0"/>
        <w:spacing w:line="420" w:lineRule="exact"/>
        <w:ind w:firstLine="480" w:firstLineChars="200"/>
        <w:contextualSpacing/>
        <w:rPr>
          <w:color w:val="auto"/>
          <w:sz w:val="24"/>
          <w:highlight w:val="none"/>
        </w:rPr>
      </w:pPr>
      <w:r>
        <w:rPr>
          <w:color w:val="auto"/>
          <w:sz w:val="24"/>
          <w:highlight w:val="none"/>
        </w:rPr>
        <w:t>2、供应商应认真审阅</w:t>
      </w:r>
      <w:r>
        <w:rPr>
          <w:rFonts w:hint="eastAsia"/>
          <w:color w:val="auto"/>
          <w:sz w:val="24"/>
          <w:highlight w:val="none"/>
        </w:rPr>
        <w:t>询价</w:t>
      </w:r>
      <w:r>
        <w:rPr>
          <w:color w:val="auto"/>
          <w:sz w:val="24"/>
          <w:highlight w:val="none"/>
        </w:rPr>
        <w:t>文件中所有的事项、格式、条款和规范要求等，如果供应商没有按照</w:t>
      </w:r>
      <w:r>
        <w:rPr>
          <w:rFonts w:hint="eastAsia"/>
          <w:color w:val="auto"/>
          <w:sz w:val="24"/>
          <w:highlight w:val="none"/>
        </w:rPr>
        <w:t>询价</w:t>
      </w:r>
      <w:r>
        <w:rPr>
          <w:color w:val="auto"/>
          <w:sz w:val="24"/>
          <w:highlight w:val="none"/>
        </w:rPr>
        <w:t>文件要求提交响应文件，或者响应文件没有对</w:t>
      </w:r>
      <w:r>
        <w:rPr>
          <w:rFonts w:hint="eastAsia"/>
          <w:color w:val="auto"/>
          <w:sz w:val="24"/>
          <w:highlight w:val="none"/>
        </w:rPr>
        <w:t>询价</w:t>
      </w:r>
      <w:r>
        <w:rPr>
          <w:color w:val="auto"/>
          <w:sz w:val="24"/>
          <w:highlight w:val="none"/>
        </w:rPr>
        <w:t>文件做出实质性响应，将被拒绝参与</w:t>
      </w:r>
      <w:r>
        <w:rPr>
          <w:rFonts w:hint="eastAsia"/>
          <w:color w:val="auto"/>
          <w:sz w:val="24"/>
          <w:highlight w:val="none"/>
        </w:rPr>
        <w:t>询价</w:t>
      </w:r>
      <w:r>
        <w:rPr>
          <w:color w:val="auto"/>
          <w:sz w:val="24"/>
          <w:highlight w:val="none"/>
        </w:rPr>
        <w:t>。</w:t>
      </w:r>
    </w:p>
    <w:p w14:paraId="3AECD730">
      <w:pPr>
        <w:keepNext w:val="0"/>
        <w:keepLines w:val="0"/>
        <w:pageBreakBefore w:val="0"/>
        <w:widowControl w:val="0"/>
        <w:kinsoku/>
        <w:wordWrap/>
        <w:overflowPunct/>
        <w:topLinePunct w:val="0"/>
        <w:bidi w:val="0"/>
        <w:snapToGrid w:val="0"/>
        <w:spacing w:line="420" w:lineRule="exact"/>
        <w:ind w:firstLine="482" w:firstLineChars="200"/>
        <w:contextualSpacing/>
        <w:rPr>
          <w:b/>
          <w:color w:val="auto"/>
          <w:sz w:val="24"/>
          <w:highlight w:val="none"/>
        </w:rPr>
      </w:pPr>
      <w:r>
        <w:rPr>
          <w:b/>
          <w:color w:val="auto"/>
          <w:sz w:val="24"/>
          <w:highlight w:val="none"/>
        </w:rPr>
        <w:t>二、</w:t>
      </w:r>
      <w:r>
        <w:rPr>
          <w:rFonts w:hint="eastAsia"/>
          <w:b/>
          <w:color w:val="auto"/>
          <w:sz w:val="24"/>
          <w:highlight w:val="none"/>
        </w:rPr>
        <w:t>询价</w:t>
      </w:r>
      <w:r>
        <w:rPr>
          <w:b/>
          <w:color w:val="auto"/>
          <w:sz w:val="24"/>
          <w:highlight w:val="none"/>
        </w:rPr>
        <w:t>文件的澄清、修改、答疑</w:t>
      </w:r>
    </w:p>
    <w:p w14:paraId="3DD24B0E">
      <w:pPr>
        <w:pStyle w:val="10"/>
        <w:keepNext w:val="0"/>
        <w:keepLines w:val="0"/>
        <w:pageBreakBefore w:val="0"/>
        <w:widowControl w:val="0"/>
        <w:kinsoku/>
        <w:wordWrap/>
        <w:overflowPunct/>
        <w:topLinePunct w:val="0"/>
        <w:bidi w:val="0"/>
        <w:snapToGrid w:val="0"/>
        <w:spacing w:line="420" w:lineRule="exact"/>
        <w:ind w:left="0" w:leftChars="0" w:firstLine="480" w:firstLineChars="200"/>
        <w:contextualSpacing/>
        <w:rPr>
          <w:color w:val="auto"/>
          <w:sz w:val="24"/>
          <w:highlight w:val="none"/>
        </w:rPr>
      </w:pPr>
      <w:r>
        <w:rPr>
          <w:rFonts w:hint="eastAsia"/>
          <w:color w:val="auto"/>
          <w:sz w:val="24"/>
          <w:highlight w:val="none"/>
          <w:lang w:val="en-US" w:eastAsia="zh-CN"/>
        </w:rPr>
        <w:t>1、</w:t>
      </w:r>
      <w:r>
        <w:rPr>
          <w:color w:val="auto"/>
          <w:sz w:val="24"/>
          <w:highlight w:val="none"/>
        </w:rPr>
        <w:t>采购人可以对已发出的</w:t>
      </w:r>
      <w:r>
        <w:rPr>
          <w:rFonts w:hint="eastAsia"/>
          <w:color w:val="auto"/>
          <w:sz w:val="24"/>
          <w:highlight w:val="none"/>
        </w:rPr>
        <w:t>询价</w:t>
      </w:r>
      <w:r>
        <w:rPr>
          <w:color w:val="auto"/>
          <w:sz w:val="24"/>
          <w:highlight w:val="none"/>
        </w:rPr>
        <w:t>文件进行必要的澄清或者修改，澄清或者修改的内容作为</w:t>
      </w:r>
      <w:r>
        <w:rPr>
          <w:rFonts w:hint="eastAsia"/>
          <w:color w:val="auto"/>
          <w:sz w:val="24"/>
          <w:highlight w:val="none"/>
        </w:rPr>
        <w:t>询价</w:t>
      </w:r>
      <w:r>
        <w:rPr>
          <w:color w:val="auto"/>
          <w:sz w:val="24"/>
          <w:highlight w:val="none"/>
        </w:rPr>
        <w:t>文件的组成部分。澄清或者修改的内容可能影响响应文件编制的，采购人将在提交首次响应文件截止之日3个工作日前，以网上公告书面形式通知所有接收</w:t>
      </w:r>
      <w:r>
        <w:rPr>
          <w:rFonts w:hint="eastAsia"/>
          <w:color w:val="auto"/>
          <w:sz w:val="24"/>
          <w:highlight w:val="none"/>
        </w:rPr>
        <w:t>询价</w:t>
      </w:r>
      <w:r>
        <w:rPr>
          <w:color w:val="auto"/>
          <w:sz w:val="24"/>
          <w:highlight w:val="none"/>
        </w:rPr>
        <w:t>文件的供应商，不足3个工作日的，应当顺延提交首次响应文件截止之日。</w:t>
      </w:r>
    </w:p>
    <w:p w14:paraId="6AF1E6EB">
      <w:pPr>
        <w:pStyle w:val="10"/>
        <w:keepNext w:val="0"/>
        <w:keepLines w:val="0"/>
        <w:pageBreakBefore w:val="0"/>
        <w:widowControl w:val="0"/>
        <w:kinsoku/>
        <w:wordWrap/>
        <w:overflowPunct/>
        <w:topLinePunct w:val="0"/>
        <w:bidi w:val="0"/>
        <w:snapToGrid w:val="0"/>
        <w:spacing w:line="420" w:lineRule="exact"/>
        <w:ind w:left="0" w:leftChars="0" w:firstLine="480" w:firstLineChars="200"/>
        <w:contextualSpacing/>
        <w:rPr>
          <w:color w:val="auto"/>
          <w:sz w:val="24"/>
          <w:highlight w:val="none"/>
          <w:lang w:val="zh-CN"/>
        </w:rPr>
      </w:pPr>
      <w:r>
        <w:rPr>
          <w:rFonts w:hint="eastAsia"/>
          <w:color w:val="auto"/>
          <w:sz w:val="24"/>
          <w:highlight w:val="none"/>
          <w:lang w:val="en-US" w:eastAsia="zh-CN"/>
        </w:rPr>
        <w:t>2、</w:t>
      </w:r>
      <w:r>
        <w:rPr>
          <w:color w:val="auto"/>
          <w:sz w:val="24"/>
          <w:highlight w:val="none"/>
        </w:rPr>
        <w:t>供应商由于对</w:t>
      </w:r>
      <w:r>
        <w:rPr>
          <w:rFonts w:hint="eastAsia"/>
          <w:color w:val="auto"/>
          <w:sz w:val="24"/>
          <w:highlight w:val="none"/>
        </w:rPr>
        <w:t>询价</w:t>
      </w:r>
      <w:r>
        <w:rPr>
          <w:color w:val="auto"/>
          <w:sz w:val="24"/>
          <w:highlight w:val="none"/>
        </w:rPr>
        <w:t>文件的任何推论和误解以及采购人或采购代理机构对有</w:t>
      </w:r>
      <w:r>
        <w:rPr>
          <w:color w:val="auto"/>
          <w:sz w:val="24"/>
          <w:highlight w:val="none"/>
          <w:lang w:val="zh-CN"/>
        </w:rPr>
        <w:t>关问题的口头解释所造成的后果，均由供应商自负。</w:t>
      </w:r>
    </w:p>
    <w:p w14:paraId="79B813BC">
      <w:pPr>
        <w:pStyle w:val="10"/>
        <w:keepNext w:val="0"/>
        <w:keepLines w:val="0"/>
        <w:pageBreakBefore w:val="0"/>
        <w:widowControl w:val="0"/>
        <w:kinsoku/>
        <w:wordWrap/>
        <w:overflowPunct/>
        <w:topLinePunct w:val="0"/>
        <w:bidi w:val="0"/>
        <w:snapToGrid w:val="0"/>
        <w:spacing w:line="420" w:lineRule="exact"/>
        <w:ind w:left="0" w:leftChars="0" w:firstLine="480" w:firstLineChars="200"/>
        <w:contextualSpacing/>
        <w:rPr>
          <w:color w:val="auto"/>
          <w:sz w:val="24"/>
          <w:highlight w:val="none"/>
        </w:rPr>
      </w:pPr>
      <w:r>
        <w:rPr>
          <w:rFonts w:hint="eastAsia"/>
          <w:color w:val="auto"/>
          <w:sz w:val="24"/>
          <w:highlight w:val="none"/>
          <w:lang w:val="en-US" w:eastAsia="zh-CN"/>
        </w:rPr>
        <w:t>3、</w:t>
      </w:r>
      <w:r>
        <w:rPr>
          <w:color w:val="auto"/>
          <w:sz w:val="24"/>
          <w:highlight w:val="none"/>
          <w:lang w:val="zh-CN"/>
        </w:rPr>
        <w:t>采购单位可视情组织答疑会。</w:t>
      </w:r>
    </w:p>
    <w:p w14:paraId="7AD06A46">
      <w:pPr>
        <w:keepNext w:val="0"/>
        <w:keepLines w:val="0"/>
        <w:pageBreakBefore w:val="0"/>
        <w:widowControl w:val="0"/>
        <w:kinsoku/>
        <w:wordWrap/>
        <w:overflowPunct/>
        <w:topLinePunct w:val="0"/>
        <w:bidi w:val="0"/>
        <w:snapToGrid w:val="0"/>
        <w:spacing w:line="420" w:lineRule="exact"/>
        <w:ind w:firstLine="482" w:firstLineChars="200"/>
        <w:contextualSpacing/>
        <w:rPr>
          <w:b/>
          <w:bCs/>
          <w:color w:val="auto"/>
          <w:sz w:val="24"/>
          <w:highlight w:val="none"/>
        </w:rPr>
      </w:pPr>
      <w:r>
        <w:rPr>
          <w:rFonts w:ascii="Times New Roman" w:hAnsi="Times New Roman" w:eastAsia="宋体" w:cs="Times New Roman"/>
          <w:b/>
          <w:color w:val="auto"/>
          <w:sz w:val="24"/>
          <w:highlight w:val="none"/>
          <w:lang w:val="zh-CN"/>
        </w:rPr>
        <w:t>三、响应文件的编写、</w:t>
      </w:r>
      <w:r>
        <w:rPr>
          <w:rFonts w:ascii="Times New Roman" w:hAnsi="Times New Roman" w:eastAsia="宋体" w:cs="Times New Roman"/>
          <w:b/>
          <w:color w:val="auto"/>
          <w:sz w:val="24"/>
          <w:highlight w:val="none"/>
        </w:rPr>
        <w:t>递交</w:t>
      </w:r>
    </w:p>
    <w:p w14:paraId="516E2CBD">
      <w:pPr>
        <w:keepNext w:val="0"/>
        <w:keepLines w:val="0"/>
        <w:pageBreakBefore w:val="0"/>
        <w:widowControl w:val="0"/>
        <w:kinsoku/>
        <w:wordWrap/>
        <w:overflowPunct/>
        <w:topLinePunct w:val="0"/>
        <w:bidi w:val="0"/>
        <w:snapToGrid w:val="0"/>
        <w:spacing w:line="420" w:lineRule="exact"/>
        <w:ind w:firstLine="482" w:firstLineChars="200"/>
        <w:contextualSpacing/>
        <w:rPr>
          <w:rFonts w:ascii="Times New Roman" w:hAnsi="Times New Roman" w:eastAsia="宋体" w:cs="Times New Roman"/>
          <w:b/>
          <w:color w:val="auto"/>
          <w:sz w:val="24"/>
          <w:highlight w:val="none"/>
        </w:rPr>
      </w:pPr>
      <w:r>
        <w:rPr>
          <w:rFonts w:ascii="Times New Roman" w:hAnsi="Times New Roman" w:eastAsia="宋体" w:cs="Times New Roman"/>
          <w:b/>
          <w:color w:val="auto"/>
          <w:sz w:val="24"/>
          <w:highlight w:val="none"/>
        </w:rPr>
        <w:t>（一）响应文件的编写</w:t>
      </w:r>
    </w:p>
    <w:p w14:paraId="0D196CFC">
      <w:pPr>
        <w:keepNext w:val="0"/>
        <w:keepLines w:val="0"/>
        <w:pageBreakBefore w:val="0"/>
        <w:widowControl w:val="0"/>
        <w:kinsoku/>
        <w:wordWrap/>
        <w:overflowPunct/>
        <w:topLinePunct w:val="0"/>
        <w:autoSpaceDE w:val="0"/>
        <w:autoSpaceDN w:val="0"/>
        <w:bidi w:val="0"/>
        <w:adjustRightInd w:val="0"/>
        <w:snapToGrid w:val="0"/>
        <w:spacing w:line="420" w:lineRule="exact"/>
        <w:ind w:firstLine="480" w:firstLineChars="200"/>
        <w:contextualSpacing/>
        <w:jc w:val="left"/>
        <w:rPr>
          <w:rFonts w:hint="eastAsia"/>
          <w:color w:val="auto"/>
          <w:sz w:val="24"/>
          <w:highlight w:val="none"/>
          <w:lang w:val="zh-CN"/>
        </w:rPr>
      </w:pPr>
      <w:r>
        <w:rPr>
          <w:rFonts w:hint="eastAsia"/>
          <w:color w:val="auto"/>
          <w:sz w:val="24"/>
          <w:highlight w:val="none"/>
          <w:lang w:val="zh-CN"/>
        </w:rPr>
        <w:t>1、响应文件的语言及度量衡单位</w:t>
      </w:r>
    </w:p>
    <w:p w14:paraId="39BC3D9F">
      <w:pPr>
        <w:keepNext w:val="0"/>
        <w:keepLines w:val="0"/>
        <w:pageBreakBefore w:val="0"/>
        <w:widowControl w:val="0"/>
        <w:kinsoku/>
        <w:wordWrap/>
        <w:overflowPunct/>
        <w:topLinePunct w:val="0"/>
        <w:autoSpaceDE w:val="0"/>
        <w:autoSpaceDN w:val="0"/>
        <w:bidi w:val="0"/>
        <w:adjustRightInd w:val="0"/>
        <w:snapToGrid w:val="0"/>
        <w:spacing w:line="420" w:lineRule="exact"/>
        <w:ind w:firstLine="480" w:firstLineChars="200"/>
        <w:contextualSpacing/>
        <w:jc w:val="left"/>
        <w:rPr>
          <w:rFonts w:hint="eastAsia"/>
          <w:color w:val="auto"/>
          <w:sz w:val="24"/>
          <w:highlight w:val="none"/>
          <w:lang w:val="zh-CN"/>
        </w:rPr>
      </w:pPr>
      <w:r>
        <w:rPr>
          <w:rFonts w:hint="eastAsia"/>
          <w:color w:val="auto"/>
          <w:sz w:val="24"/>
          <w:highlight w:val="none"/>
          <w:lang w:val="zh-CN"/>
        </w:rPr>
        <w:t>（</w:t>
      </w:r>
      <w:r>
        <w:rPr>
          <w:rFonts w:hint="eastAsia"/>
          <w:color w:val="auto"/>
          <w:sz w:val="24"/>
          <w:highlight w:val="none"/>
          <w:lang w:val="en-US" w:eastAsia="zh-CN"/>
        </w:rPr>
        <w:t>1</w:t>
      </w:r>
      <w:r>
        <w:rPr>
          <w:rFonts w:hint="eastAsia"/>
          <w:color w:val="auto"/>
          <w:sz w:val="24"/>
          <w:highlight w:val="none"/>
          <w:lang w:val="zh-CN"/>
        </w:rPr>
        <w:t>）供应商提交的响应文件以及供应商与招标代理机构就有关响应的所有来往通知、函件和文件均应使用简体中文。</w:t>
      </w:r>
    </w:p>
    <w:p w14:paraId="577BC274">
      <w:pPr>
        <w:keepNext w:val="0"/>
        <w:keepLines w:val="0"/>
        <w:pageBreakBefore w:val="0"/>
        <w:widowControl w:val="0"/>
        <w:kinsoku/>
        <w:wordWrap/>
        <w:overflowPunct/>
        <w:topLinePunct w:val="0"/>
        <w:autoSpaceDE w:val="0"/>
        <w:autoSpaceDN w:val="0"/>
        <w:bidi w:val="0"/>
        <w:adjustRightInd w:val="0"/>
        <w:snapToGrid w:val="0"/>
        <w:spacing w:line="420" w:lineRule="exact"/>
        <w:ind w:firstLine="480" w:firstLineChars="200"/>
        <w:contextualSpacing/>
        <w:jc w:val="left"/>
        <w:rPr>
          <w:rFonts w:hint="eastAsia"/>
          <w:color w:val="auto"/>
          <w:sz w:val="24"/>
          <w:highlight w:val="none"/>
          <w:lang w:val="zh-CN"/>
        </w:rPr>
      </w:pPr>
      <w:r>
        <w:rPr>
          <w:rFonts w:hint="eastAsia"/>
          <w:color w:val="auto"/>
          <w:sz w:val="24"/>
          <w:highlight w:val="none"/>
          <w:lang w:val="zh-CN"/>
        </w:rPr>
        <w:t>（</w:t>
      </w:r>
      <w:r>
        <w:rPr>
          <w:rFonts w:hint="eastAsia"/>
          <w:color w:val="auto"/>
          <w:sz w:val="24"/>
          <w:highlight w:val="none"/>
          <w:lang w:val="en-US" w:eastAsia="zh-CN"/>
        </w:rPr>
        <w:t>2</w:t>
      </w:r>
      <w:r>
        <w:rPr>
          <w:rFonts w:hint="eastAsia"/>
          <w:color w:val="auto"/>
          <w:sz w:val="24"/>
          <w:highlight w:val="none"/>
          <w:lang w:val="zh-CN"/>
        </w:rPr>
        <w:t>）除技术性能另有规定外，响应文件所使用的度量衡单位，均须采用国家法定计量单位。</w:t>
      </w:r>
    </w:p>
    <w:p w14:paraId="3DDDA743">
      <w:pPr>
        <w:keepNext w:val="0"/>
        <w:keepLines w:val="0"/>
        <w:pageBreakBefore w:val="0"/>
        <w:widowControl w:val="0"/>
        <w:kinsoku/>
        <w:wordWrap/>
        <w:overflowPunct/>
        <w:topLinePunct w:val="0"/>
        <w:autoSpaceDE w:val="0"/>
        <w:autoSpaceDN w:val="0"/>
        <w:bidi w:val="0"/>
        <w:adjustRightInd w:val="0"/>
        <w:snapToGrid w:val="0"/>
        <w:spacing w:line="420" w:lineRule="exact"/>
        <w:ind w:firstLine="480" w:firstLineChars="200"/>
        <w:contextualSpacing/>
        <w:jc w:val="left"/>
        <w:rPr>
          <w:rFonts w:hint="eastAsia"/>
          <w:color w:val="auto"/>
          <w:sz w:val="24"/>
          <w:highlight w:val="none"/>
          <w:lang w:val="zh-CN"/>
        </w:rPr>
      </w:pPr>
      <w:r>
        <w:rPr>
          <w:rFonts w:hint="eastAsia"/>
          <w:color w:val="auto"/>
          <w:sz w:val="24"/>
          <w:highlight w:val="none"/>
          <w:lang w:val="zh-CN"/>
        </w:rPr>
        <w:t>2、响应文件构成</w:t>
      </w:r>
    </w:p>
    <w:p w14:paraId="6820F11D">
      <w:pPr>
        <w:keepNext w:val="0"/>
        <w:keepLines w:val="0"/>
        <w:pageBreakBefore w:val="0"/>
        <w:widowControl w:val="0"/>
        <w:kinsoku/>
        <w:wordWrap/>
        <w:overflowPunct/>
        <w:topLinePunct w:val="0"/>
        <w:autoSpaceDE w:val="0"/>
        <w:autoSpaceDN w:val="0"/>
        <w:bidi w:val="0"/>
        <w:adjustRightInd w:val="0"/>
        <w:snapToGrid w:val="0"/>
        <w:spacing w:line="420" w:lineRule="exact"/>
        <w:ind w:firstLine="480" w:firstLineChars="200"/>
        <w:contextualSpacing/>
        <w:jc w:val="left"/>
        <w:rPr>
          <w:color w:val="auto"/>
          <w:sz w:val="24"/>
          <w:highlight w:val="none"/>
        </w:rPr>
      </w:pPr>
      <w:r>
        <w:rPr>
          <w:rFonts w:hint="eastAsia"/>
          <w:color w:val="auto"/>
          <w:sz w:val="24"/>
          <w:highlight w:val="none"/>
          <w:lang w:val="zh-CN"/>
        </w:rPr>
        <w:t>供应商应按“第七部分 响应文件组成”要求编写响应文件。</w:t>
      </w:r>
    </w:p>
    <w:p w14:paraId="75C760AF">
      <w:pPr>
        <w:keepNext w:val="0"/>
        <w:keepLines w:val="0"/>
        <w:pageBreakBefore w:val="0"/>
        <w:widowControl w:val="0"/>
        <w:kinsoku/>
        <w:wordWrap/>
        <w:overflowPunct/>
        <w:topLinePunct w:val="0"/>
        <w:bidi w:val="0"/>
        <w:snapToGrid w:val="0"/>
        <w:spacing w:line="420" w:lineRule="exact"/>
        <w:ind w:firstLine="482" w:firstLineChars="200"/>
        <w:contextualSpacing/>
        <w:rPr>
          <w:b/>
          <w:color w:val="auto"/>
          <w:sz w:val="24"/>
          <w:highlight w:val="none"/>
        </w:rPr>
      </w:pPr>
      <w:r>
        <w:rPr>
          <w:b/>
          <w:color w:val="auto"/>
          <w:sz w:val="24"/>
          <w:highlight w:val="none"/>
        </w:rPr>
        <w:t>（二）响应文件的递交</w:t>
      </w:r>
    </w:p>
    <w:p w14:paraId="4A2C7FC4">
      <w:pPr>
        <w:keepNext w:val="0"/>
        <w:keepLines w:val="0"/>
        <w:pageBreakBefore w:val="0"/>
        <w:widowControl w:val="0"/>
        <w:kinsoku/>
        <w:wordWrap/>
        <w:overflowPunct/>
        <w:topLinePunct w:val="0"/>
        <w:bidi w:val="0"/>
        <w:snapToGrid w:val="0"/>
        <w:spacing w:line="420" w:lineRule="exact"/>
        <w:ind w:firstLine="480" w:firstLineChars="200"/>
        <w:contextualSpacing/>
        <w:rPr>
          <w:rFonts w:hint="eastAsia"/>
          <w:color w:val="auto"/>
          <w:sz w:val="24"/>
          <w:highlight w:val="none"/>
        </w:rPr>
      </w:pPr>
      <w:r>
        <w:rPr>
          <w:rFonts w:hint="eastAsia"/>
          <w:color w:val="auto"/>
          <w:sz w:val="24"/>
          <w:highlight w:val="none"/>
        </w:rPr>
        <w:t>1</w:t>
      </w:r>
      <w:r>
        <w:rPr>
          <w:rFonts w:hint="eastAsia"/>
          <w:color w:val="auto"/>
          <w:sz w:val="24"/>
          <w:highlight w:val="none"/>
          <w:lang w:eastAsia="zh-CN"/>
        </w:rPr>
        <w:t>、</w:t>
      </w:r>
      <w:r>
        <w:rPr>
          <w:rFonts w:hint="eastAsia"/>
          <w:color w:val="auto"/>
          <w:sz w:val="24"/>
          <w:highlight w:val="none"/>
        </w:rPr>
        <w:t>响应文件的组成及装订</w:t>
      </w:r>
    </w:p>
    <w:p w14:paraId="61DED796">
      <w:pPr>
        <w:keepNext w:val="0"/>
        <w:keepLines w:val="0"/>
        <w:pageBreakBefore w:val="0"/>
        <w:widowControl w:val="0"/>
        <w:kinsoku/>
        <w:wordWrap/>
        <w:overflowPunct/>
        <w:topLinePunct w:val="0"/>
        <w:bidi w:val="0"/>
        <w:snapToGrid w:val="0"/>
        <w:spacing w:line="420" w:lineRule="exact"/>
        <w:ind w:firstLine="480" w:firstLineChars="200"/>
        <w:contextualSpacing/>
        <w:rPr>
          <w:rFonts w:hint="eastAsia"/>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1</w:t>
      </w:r>
      <w:r>
        <w:rPr>
          <w:rFonts w:hint="eastAsia"/>
          <w:color w:val="auto"/>
          <w:sz w:val="24"/>
          <w:highlight w:val="none"/>
          <w:lang w:eastAsia="zh-CN"/>
        </w:rPr>
        <w:t>）</w:t>
      </w:r>
      <w:r>
        <w:rPr>
          <w:rFonts w:hint="eastAsia"/>
          <w:color w:val="auto"/>
          <w:sz w:val="24"/>
          <w:highlight w:val="none"/>
        </w:rPr>
        <w:t>响应文件由：①资格审查文件、②商务技术文件、③</w:t>
      </w:r>
      <w:r>
        <w:rPr>
          <w:rFonts w:hint="eastAsia"/>
          <w:color w:val="auto"/>
          <w:sz w:val="24"/>
          <w:highlight w:val="none"/>
          <w:lang w:eastAsia="zh-CN"/>
        </w:rPr>
        <w:t>报价文件</w:t>
      </w:r>
      <w:r>
        <w:rPr>
          <w:rFonts w:hint="eastAsia"/>
          <w:color w:val="auto"/>
          <w:sz w:val="24"/>
          <w:highlight w:val="none"/>
        </w:rPr>
        <w:t>共</w:t>
      </w:r>
      <w:r>
        <w:rPr>
          <w:rFonts w:hint="eastAsia"/>
          <w:color w:val="auto"/>
          <w:sz w:val="24"/>
          <w:highlight w:val="none"/>
          <w:lang w:eastAsia="zh-CN"/>
        </w:rPr>
        <w:t>三</w:t>
      </w:r>
      <w:r>
        <w:rPr>
          <w:rFonts w:hint="eastAsia"/>
          <w:color w:val="auto"/>
          <w:sz w:val="24"/>
          <w:highlight w:val="none"/>
        </w:rPr>
        <w:t>部分组成。</w:t>
      </w:r>
    </w:p>
    <w:p w14:paraId="0C31F076">
      <w:pPr>
        <w:keepNext w:val="0"/>
        <w:keepLines w:val="0"/>
        <w:pageBreakBefore w:val="0"/>
        <w:widowControl w:val="0"/>
        <w:kinsoku/>
        <w:wordWrap/>
        <w:overflowPunct/>
        <w:topLinePunct w:val="0"/>
        <w:bidi w:val="0"/>
        <w:snapToGrid w:val="0"/>
        <w:spacing w:line="420" w:lineRule="exact"/>
        <w:ind w:firstLine="480" w:firstLineChars="200"/>
        <w:contextualSpacing/>
        <w:rPr>
          <w:rFonts w:hint="eastAsia"/>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2</w:t>
      </w:r>
      <w:r>
        <w:rPr>
          <w:rFonts w:hint="eastAsia"/>
          <w:color w:val="auto"/>
          <w:sz w:val="24"/>
          <w:highlight w:val="none"/>
          <w:lang w:eastAsia="zh-CN"/>
        </w:rPr>
        <w:t>）</w:t>
      </w:r>
      <w:r>
        <w:rPr>
          <w:rFonts w:hint="eastAsia"/>
          <w:color w:val="auto"/>
          <w:sz w:val="24"/>
          <w:highlight w:val="none"/>
        </w:rPr>
        <w:t>供应商按询价文件要求编写响应文件，并牢固装订成册。响应文件均需采用A4纸（图纸等除外），不允许使用活页夹、拉杆夹、文件夹、塑料方便式书脊（插入式或穿孔式）装订。响应文件不得行间插字、涂改、增删，如修改错漏处，须经响应文件签署人签字（或盖章）并加盖公章。</w:t>
      </w:r>
    </w:p>
    <w:p w14:paraId="71ADE0D1">
      <w:pPr>
        <w:keepNext w:val="0"/>
        <w:keepLines w:val="0"/>
        <w:pageBreakBefore w:val="0"/>
        <w:widowControl w:val="0"/>
        <w:kinsoku/>
        <w:wordWrap/>
        <w:overflowPunct/>
        <w:topLinePunct w:val="0"/>
        <w:bidi w:val="0"/>
        <w:snapToGrid w:val="0"/>
        <w:spacing w:line="420" w:lineRule="exact"/>
        <w:ind w:firstLine="480" w:firstLineChars="200"/>
        <w:contextualSpacing/>
        <w:rPr>
          <w:rFonts w:hint="eastAsia"/>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3</w:t>
      </w:r>
      <w:r>
        <w:rPr>
          <w:rFonts w:hint="eastAsia"/>
          <w:color w:val="auto"/>
          <w:sz w:val="24"/>
          <w:highlight w:val="none"/>
          <w:lang w:eastAsia="zh-CN"/>
        </w:rPr>
        <w:t>）</w:t>
      </w:r>
      <w:r>
        <w:rPr>
          <w:rFonts w:hint="eastAsia"/>
          <w:color w:val="auto"/>
          <w:sz w:val="24"/>
          <w:highlight w:val="none"/>
        </w:rPr>
        <w:t>响应文件的 “资格审查文件”、“商务技术文件”、“</w:t>
      </w:r>
      <w:r>
        <w:rPr>
          <w:rFonts w:hint="eastAsia"/>
          <w:color w:val="auto"/>
          <w:sz w:val="24"/>
          <w:highlight w:val="none"/>
          <w:lang w:eastAsia="zh-CN"/>
        </w:rPr>
        <w:t>报价文件</w:t>
      </w:r>
      <w:r>
        <w:rPr>
          <w:rFonts w:hint="eastAsia"/>
          <w:color w:val="auto"/>
          <w:sz w:val="24"/>
          <w:highlight w:val="none"/>
        </w:rPr>
        <w:t>”</w:t>
      </w:r>
      <w:r>
        <w:rPr>
          <w:rFonts w:hint="eastAsia"/>
          <w:color w:val="auto"/>
          <w:sz w:val="24"/>
          <w:highlight w:val="none"/>
          <w:lang w:eastAsia="zh-CN"/>
        </w:rPr>
        <w:t>应</w:t>
      </w:r>
      <w:r>
        <w:rPr>
          <w:rFonts w:hint="eastAsia"/>
          <w:color w:val="auto"/>
          <w:sz w:val="24"/>
          <w:highlight w:val="none"/>
        </w:rPr>
        <w:t>各自装订成册。特别提示：有关报价内容不得出现在“资格审查文件”和“商务技术文件”中，否则作无效投标处理。</w:t>
      </w:r>
    </w:p>
    <w:p w14:paraId="70C542FF">
      <w:pPr>
        <w:keepNext w:val="0"/>
        <w:keepLines w:val="0"/>
        <w:pageBreakBefore w:val="0"/>
        <w:widowControl w:val="0"/>
        <w:kinsoku/>
        <w:wordWrap/>
        <w:overflowPunct/>
        <w:topLinePunct w:val="0"/>
        <w:bidi w:val="0"/>
        <w:snapToGrid w:val="0"/>
        <w:spacing w:line="420" w:lineRule="exact"/>
        <w:ind w:firstLine="480" w:firstLineChars="200"/>
        <w:contextualSpacing/>
        <w:rPr>
          <w:rFonts w:hint="eastAsia"/>
          <w:color w:val="auto"/>
          <w:sz w:val="24"/>
          <w:highlight w:val="none"/>
        </w:rPr>
      </w:pPr>
      <w:r>
        <w:rPr>
          <w:rFonts w:hint="eastAsia"/>
          <w:color w:val="auto"/>
          <w:sz w:val="24"/>
          <w:highlight w:val="none"/>
        </w:rPr>
        <w:t>2</w:t>
      </w:r>
      <w:r>
        <w:rPr>
          <w:rFonts w:hint="eastAsia"/>
          <w:color w:val="auto"/>
          <w:sz w:val="24"/>
          <w:highlight w:val="none"/>
          <w:lang w:eastAsia="zh-CN"/>
        </w:rPr>
        <w:t>、</w:t>
      </w:r>
      <w:r>
        <w:rPr>
          <w:rFonts w:hint="eastAsia"/>
          <w:color w:val="auto"/>
          <w:sz w:val="24"/>
          <w:highlight w:val="none"/>
        </w:rPr>
        <w:t>响应文件的份数、签署和退还</w:t>
      </w:r>
    </w:p>
    <w:p w14:paraId="64EB4835">
      <w:pPr>
        <w:keepNext w:val="0"/>
        <w:keepLines w:val="0"/>
        <w:pageBreakBefore w:val="0"/>
        <w:widowControl w:val="0"/>
        <w:kinsoku/>
        <w:wordWrap/>
        <w:overflowPunct/>
        <w:topLinePunct w:val="0"/>
        <w:bidi w:val="0"/>
        <w:snapToGrid w:val="0"/>
        <w:spacing w:line="420" w:lineRule="exact"/>
        <w:ind w:firstLine="480" w:firstLineChars="200"/>
        <w:contextualSpacing/>
        <w:rPr>
          <w:rFonts w:hint="eastAsia"/>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1</w:t>
      </w:r>
      <w:r>
        <w:rPr>
          <w:rFonts w:hint="eastAsia"/>
          <w:color w:val="auto"/>
          <w:sz w:val="24"/>
          <w:highlight w:val="none"/>
          <w:lang w:eastAsia="zh-CN"/>
        </w:rPr>
        <w:t>）</w:t>
      </w:r>
      <w:r>
        <w:rPr>
          <w:rFonts w:hint="eastAsia"/>
          <w:color w:val="auto"/>
          <w:sz w:val="24"/>
          <w:highlight w:val="none"/>
        </w:rPr>
        <w:t>供应商应准备</w:t>
      </w:r>
      <w:r>
        <w:rPr>
          <w:rFonts w:hint="eastAsia"/>
          <w:color w:val="auto"/>
          <w:sz w:val="24"/>
          <w:highlight w:val="none"/>
          <w:lang w:eastAsia="zh-CN"/>
        </w:rPr>
        <w:t>叁</w:t>
      </w:r>
      <w:r>
        <w:rPr>
          <w:rFonts w:hint="eastAsia"/>
          <w:color w:val="auto"/>
          <w:sz w:val="24"/>
          <w:highlight w:val="none"/>
        </w:rPr>
        <w:t>份完整的纸质投标文件，其中正本壹份，副本</w:t>
      </w:r>
      <w:r>
        <w:rPr>
          <w:rFonts w:hint="eastAsia"/>
          <w:color w:val="auto"/>
          <w:sz w:val="24"/>
          <w:highlight w:val="none"/>
          <w:lang w:eastAsia="zh-CN"/>
        </w:rPr>
        <w:t>贰</w:t>
      </w:r>
      <w:r>
        <w:rPr>
          <w:rFonts w:hint="eastAsia"/>
          <w:color w:val="auto"/>
          <w:sz w:val="24"/>
          <w:highlight w:val="none"/>
        </w:rPr>
        <w:t>份，并标明“正本”或“副本”字样，若有差异，概以“正本”为准。</w:t>
      </w:r>
    </w:p>
    <w:p w14:paraId="626CA686">
      <w:pPr>
        <w:keepNext w:val="0"/>
        <w:keepLines w:val="0"/>
        <w:pageBreakBefore w:val="0"/>
        <w:widowControl w:val="0"/>
        <w:kinsoku/>
        <w:wordWrap/>
        <w:overflowPunct/>
        <w:topLinePunct w:val="0"/>
        <w:bidi w:val="0"/>
        <w:snapToGrid w:val="0"/>
        <w:spacing w:line="420" w:lineRule="exact"/>
        <w:ind w:firstLine="480" w:firstLineChars="200"/>
        <w:contextualSpacing/>
        <w:rPr>
          <w:rFonts w:hint="eastAsia"/>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2</w:t>
      </w:r>
      <w:r>
        <w:rPr>
          <w:rFonts w:hint="eastAsia"/>
          <w:color w:val="auto"/>
          <w:sz w:val="24"/>
          <w:highlight w:val="none"/>
          <w:lang w:eastAsia="zh-CN"/>
        </w:rPr>
        <w:t>）</w:t>
      </w:r>
      <w:r>
        <w:rPr>
          <w:rFonts w:hint="eastAsia"/>
          <w:color w:val="auto"/>
          <w:sz w:val="24"/>
          <w:highlight w:val="none"/>
        </w:rPr>
        <w:t>响应文件“正本”其内容须按询价文件要求由法定代表人或被授权人签字（或盖章）并加盖供应商公章。“副本”可为“正本”的复印件。</w:t>
      </w:r>
    </w:p>
    <w:p w14:paraId="639459B3">
      <w:pPr>
        <w:keepNext w:val="0"/>
        <w:keepLines w:val="0"/>
        <w:pageBreakBefore w:val="0"/>
        <w:widowControl w:val="0"/>
        <w:kinsoku/>
        <w:wordWrap/>
        <w:overflowPunct/>
        <w:topLinePunct w:val="0"/>
        <w:bidi w:val="0"/>
        <w:snapToGrid w:val="0"/>
        <w:spacing w:line="420" w:lineRule="exact"/>
        <w:ind w:firstLine="480" w:firstLineChars="200"/>
        <w:contextualSpacing/>
        <w:rPr>
          <w:rFonts w:hint="eastAsia"/>
          <w:color w:val="auto"/>
          <w:sz w:val="24"/>
          <w:highlight w:val="none"/>
        </w:rPr>
      </w:pPr>
      <w:r>
        <w:rPr>
          <w:rFonts w:hint="eastAsia"/>
          <w:color w:val="auto"/>
          <w:sz w:val="24"/>
          <w:highlight w:val="none"/>
        </w:rPr>
        <w:t>3</w:t>
      </w:r>
      <w:r>
        <w:rPr>
          <w:rFonts w:hint="eastAsia"/>
          <w:color w:val="auto"/>
          <w:sz w:val="24"/>
          <w:highlight w:val="none"/>
          <w:lang w:eastAsia="zh-CN"/>
        </w:rPr>
        <w:t>、</w:t>
      </w:r>
      <w:r>
        <w:rPr>
          <w:rFonts w:hint="eastAsia"/>
          <w:color w:val="auto"/>
          <w:sz w:val="24"/>
          <w:highlight w:val="none"/>
        </w:rPr>
        <w:t>响应文件的密封及标记</w:t>
      </w:r>
    </w:p>
    <w:p w14:paraId="06D03D9F">
      <w:pPr>
        <w:keepNext w:val="0"/>
        <w:keepLines w:val="0"/>
        <w:pageBreakBefore w:val="0"/>
        <w:widowControl w:val="0"/>
        <w:kinsoku/>
        <w:wordWrap/>
        <w:overflowPunct/>
        <w:topLinePunct w:val="0"/>
        <w:bidi w:val="0"/>
        <w:snapToGrid w:val="0"/>
        <w:spacing w:line="420" w:lineRule="exact"/>
        <w:ind w:firstLine="480" w:firstLineChars="200"/>
        <w:contextualSpacing/>
        <w:rPr>
          <w:rFonts w:hint="eastAsia"/>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1</w:t>
      </w:r>
      <w:r>
        <w:rPr>
          <w:rFonts w:hint="eastAsia"/>
          <w:color w:val="auto"/>
          <w:sz w:val="24"/>
          <w:highlight w:val="none"/>
          <w:lang w:eastAsia="zh-CN"/>
        </w:rPr>
        <w:t>）</w:t>
      </w:r>
      <w:r>
        <w:rPr>
          <w:rFonts w:hint="eastAsia"/>
          <w:color w:val="auto"/>
          <w:sz w:val="24"/>
          <w:highlight w:val="none"/>
        </w:rPr>
        <w:t>响应文件分三册密封。第一册为“资格审查文件”，第二册为“商务技术文件”，第三册为“</w:t>
      </w:r>
      <w:r>
        <w:rPr>
          <w:rFonts w:hint="eastAsia"/>
          <w:color w:val="auto"/>
          <w:sz w:val="24"/>
          <w:highlight w:val="none"/>
          <w:lang w:eastAsia="zh-CN"/>
        </w:rPr>
        <w:t>报价文件</w:t>
      </w:r>
      <w:r>
        <w:rPr>
          <w:rFonts w:hint="eastAsia"/>
          <w:color w:val="auto"/>
          <w:sz w:val="24"/>
          <w:highlight w:val="none"/>
        </w:rPr>
        <w:t>”，三册应分别密封，并在封袋上明确标注项目名称、项目编号、响应文件各自对应的名称（“资格审查文件”、“商务技术文件”、“</w:t>
      </w:r>
      <w:r>
        <w:rPr>
          <w:rFonts w:hint="eastAsia"/>
          <w:color w:val="auto"/>
          <w:sz w:val="24"/>
          <w:highlight w:val="none"/>
          <w:lang w:eastAsia="zh-CN"/>
        </w:rPr>
        <w:t>报价文件</w:t>
      </w:r>
      <w:r>
        <w:rPr>
          <w:rFonts w:hint="eastAsia"/>
          <w:color w:val="auto"/>
          <w:sz w:val="24"/>
          <w:highlight w:val="none"/>
        </w:rPr>
        <w:t>”）、供应商全称及日期，同时加盖供应商公章。密封前，应在每一密封包的响应文件封面上明确标注项目名称、项目编号、响应文件各自对应的名称、供应商全称及日期，同时加盖供应商公章。</w:t>
      </w:r>
    </w:p>
    <w:p w14:paraId="708F63B4">
      <w:pPr>
        <w:keepNext w:val="0"/>
        <w:keepLines w:val="0"/>
        <w:pageBreakBefore w:val="0"/>
        <w:widowControl w:val="0"/>
        <w:kinsoku/>
        <w:wordWrap/>
        <w:overflowPunct/>
        <w:topLinePunct w:val="0"/>
        <w:bidi w:val="0"/>
        <w:snapToGrid w:val="0"/>
        <w:spacing w:line="420" w:lineRule="exact"/>
        <w:ind w:firstLine="480" w:firstLineChars="200"/>
        <w:contextualSpacing/>
        <w:rPr>
          <w:rFonts w:hint="eastAsia"/>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2</w:t>
      </w:r>
      <w:r>
        <w:rPr>
          <w:rFonts w:hint="eastAsia"/>
          <w:color w:val="auto"/>
          <w:sz w:val="24"/>
          <w:highlight w:val="none"/>
          <w:lang w:eastAsia="zh-CN"/>
        </w:rPr>
        <w:t>）</w:t>
      </w:r>
      <w:r>
        <w:rPr>
          <w:rFonts w:hint="eastAsia"/>
          <w:color w:val="auto"/>
          <w:sz w:val="24"/>
          <w:highlight w:val="none"/>
        </w:rPr>
        <w:t>供应商可将</w:t>
      </w:r>
      <w:r>
        <w:rPr>
          <w:rFonts w:hint="eastAsia"/>
          <w:color w:val="auto"/>
          <w:sz w:val="24"/>
          <w:highlight w:val="none"/>
          <w:lang w:eastAsia="zh-CN"/>
        </w:rPr>
        <w:t>响应</w:t>
      </w:r>
      <w:r>
        <w:rPr>
          <w:rFonts w:hint="eastAsia"/>
          <w:color w:val="auto"/>
          <w:sz w:val="24"/>
          <w:highlight w:val="none"/>
        </w:rPr>
        <w:t>文件正副本统一密封或分别密封，如正本和副本分别密封的，应在封袋上标明正、副本字样。</w:t>
      </w:r>
    </w:p>
    <w:p w14:paraId="7075A3F6">
      <w:pPr>
        <w:keepNext w:val="0"/>
        <w:keepLines w:val="0"/>
        <w:pageBreakBefore w:val="0"/>
        <w:widowControl w:val="0"/>
        <w:kinsoku/>
        <w:wordWrap/>
        <w:overflowPunct/>
        <w:topLinePunct w:val="0"/>
        <w:bidi w:val="0"/>
        <w:snapToGrid w:val="0"/>
        <w:spacing w:line="420" w:lineRule="exact"/>
        <w:ind w:firstLine="480" w:firstLineChars="200"/>
        <w:contextualSpacing/>
        <w:rPr>
          <w:color w:val="auto"/>
          <w:sz w:val="24"/>
          <w:highlight w:val="none"/>
        </w:rPr>
      </w:pPr>
      <w:r>
        <w:rPr>
          <w:rFonts w:hint="eastAsia"/>
          <w:color w:val="auto"/>
          <w:sz w:val="24"/>
          <w:highlight w:val="none"/>
          <w:lang w:val="en-US" w:eastAsia="zh-CN"/>
        </w:rPr>
        <w:t>4</w:t>
      </w:r>
      <w:r>
        <w:rPr>
          <w:color w:val="auto"/>
          <w:sz w:val="24"/>
          <w:highlight w:val="none"/>
        </w:rPr>
        <w:t>、递交时间：供应商须在规定的响应文件接收截止时间前送达指定地点。供应商递交</w:t>
      </w:r>
      <w:r>
        <w:rPr>
          <w:rFonts w:hint="eastAsia"/>
          <w:color w:val="auto"/>
          <w:sz w:val="24"/>
          <w:highlight w:val="none"/>
        </w:rPr>
        <w:t>响应</w:t>
      </w:r>
      <w:r>
        <w:rPr>
          <w:color w:val="auto"/>
          <w:sz w:val="24"/>
          <w:highlight w:val="none"/>
        </w:rPr>
        <w:t>文件，即视为已响应参加采购活动。</w:t>
      </w:r>
    </w:p>
    <w:p w14:paraId="618BC6DC">
      <w:pPr>
        <w:keepNext w:val="0"/>
        <w:keepLines w:val="0"/>
        <w:pageBreakBefore w:val="0"/>
        <w:widowControl w:val="0"/>
        <w:kinsoku/>
        <w:wordWrap/>
        <w:overflowPunct/>
        <w:topLinePunct w:val="0"/>
        <w:bidi w:val="0"/>
        <w:snapToGrid w:val="0"/>
        <w:spacing w:line="420" w:lineRule="exact"/>
        <w:ind w:firstLine="480" w:firstLineChars="200"/>
        <w:contextualSpacing/>
        <w:rPr>
          <w:rFonts w:hint="eastAsia"/>
          <w:b w:val="0"/>
          <w:bCs/>
          <w:color w:val="auto"/>
          <w:sz w:val="24"/>
          <w:highlight w:val="none"/>
          <w:lang w:val="en-US" w:eastAsia="zh-CN"/>
        </w:rPr>
      </w:pPr>
      <w:r>
        <w:rPr>
          <w:rFonts w:hint="eastAsia"/>
          <w:b w:val="0"/>
          <w:bCs/>
          <w:color w:val="auto"/>
          <w:sz w:val="24"/>
          <w:highlight w:val="none"/>
          <w:lang w:val="en-US" w:eastAsia="zh-CN"/>
        </w:rPr>
        <w:t>5、询价程序顺利进行后，所有询价响应文件都将作为档案保存，不论中标与否，采购代理机构均不退回（未拆封的除外）。</w:t>
      </w:r>
    </w:p>
    <w:p w14:paraId="3899F292">
      <w:pPr>
        <w:keepNext w:val="0"/>
        <w:keepLines w:val="0"/>
        <w:pageBreakBefore w:val="0"/>
        <w:widowControl w:val="0"/>
        <w:kinsoku/>
        <w:wordWrap/>
        <w:overflowPunct/>
        <w:topLinePunct w:val="0"/>
        <w:bidi w:val="0"/>
        <w:snapToGrid w:val="0"/>
        <w:spacing w:line="420" w:lineRule="exact"/>
        <w:ind w:firstLine="482" w:firstLineChars="200"/>
        <w:outlineLvl w:val="1"/>
        <w:rPr>
          <w:rFonts w:hint="eastAsia" w:ascii="宋体" w:hAnsi="宋体" w:cs="宋体"/>
          <w:b/>
          <w:bCs/>
          <w:color w:val="auto"/>
          <w:sz w:val="24"/>
          <w:highlight w:val="none"/>
        </w:rPr>
      </w:pPr>
      <w:r>
        <w:rPr>
          <w:rFonts w:hint="eastAsia" w:ascii="宋体" w:hAnsi="宋体" w:cs="宋体"/>
          <w:b/>
          <w:bCs/>
          <w:color w:val="auto"/>
          <w:sz w:val="24"/>
          <w:highlight w:val="none"/>
        </w:rPr>
        <w:t>四、</w:t>
      </w:r>
      <w:r>
        <w:rPr>
          <w:rFonts w:hint="eastAsia" w:ascii="宋体" w:hAnsi="宋体" w:cs="宋体"/>
          <w:b/>
          <w:bCs/>
          <w:color w:val="auto"/>
          <w:sz w:val="24"/>
          <w:highlight w:val="none"/>
          <w:lang w:eastAsia="zh-CN"/>
        </w:rPr>
        <w:t>询价响应文件</w:t>
      </w:r>
      <w:r>
        <w:rPr>
          <w:rFonts w:hint="eastAsia" w:ascii="宋体" w:hAnsi="宋体" w:cs="宋体"/>
          <w:b/>
          <w:bCs/>
          <w:color w:val="auto"/>
          <w:sz w:val="24"/>
          <w:highlight w:val="none"/>
        </w:rPr>
        <w:t>的有效期</w:t>
      </w:r>
    </w:p>
    <w:p w14:paraId="75DF131A">
      <w:pPr>
        <w:keepNext w:val="0"/>
        <w:keepLines w:val="0"/>
        <w:pageBreakBefore w:val="0"/>
        <w:widowControl w:val="0"/>
        <w:kinsoku/>
        <w:wordWrap/>
        <w:overflowPunct/>
        <w:topLinePunct w:val="0"/>
        <w:bidi w:val="0"/>
        <w:snapToGrid w:val="0"/>
        <w:spacing w:line="420" w:lineRule="exact"/>
        <w:ind w:firstLine="480" w:firstLineChars="200"/>
        <w:rPr>
          <w:rFonts w:hint="eastAsia" w:ascii="宋体" w:hAnsi="宋体" w:cs="宋体"/>
          <w:color w:val="auto"/>
          <w:sz w:val="24"/>
          <w:highlight w:val="none"/>
        </w:rPr>
      </w:pPr>
      <w:r>
        <w:rPr>
          <w:rFonts w:hint="eastAsia" w:ascii="Times New Roman" w:hAnsi="Times New Roman" w:eastAsia="宋体" w:cs="Times New Roman"/>
          <w:color w:val="auto"/>
          <w:sz w:val="24"/>
          <w:highlight w:val="none"/>
        </w:rPr>
        <w:t>1、</w:t>
      </w:r>
      <w:r>
        <w:rPr>
          <w:rFonts w:hint="eastAsia" w:ascii="宋体" w:hAnsi="宋体" w:cs="宋体"/>
          <w:color w:val="auto"/>
          <w:sz w:val="24"/>
          <w:highlight w:val="none"/>
        </w:rPr>
        <w:t>从</w:t>
      </w:r>
      <w:r>
        <w:rPr>
          <w:rFonts w:hint="eastAsia" w:ascii="宋体" w:hAnsi="宋体" w:cs="宋体"/>
          <w:color w:val="auto"/>
          <w:sz w:val="24"/>
          <w:highlight w:val="none"/>
          <w:lang w:eastAsia="zh-CN"/>
        </w:rPr>
        <w:t>询价响应文件</w:t>
      </w:r>
      <w:r>
        <w:rPr>
          <w:rFonts w:hint="eastAsia" w:ascii="宋体" w:hAnsi="宋体" w:cs="宋体"/>
          <w:color w:val="auto"/>
          <w:sz w:val="24"/>
          <w:highlight w:val="none"/>
        </w:rPr>
        <w:t>接收截止之日算起，</w:t>
      </w:r>
      <w:r>
        <w:rPr>
          <w:rFonts w:hint="eastAsia" w:ascii="宋体" w:hAnsi="宋体" w:cs="宋体"/>
          <w:b/>
          <w:color w:val="auto"/>
          <w:sz w:val="24"/>
          <w:highlight w:val="none"/>
        </w:rPr>
        <w:t>45</w:t>
      </w:r>
      <w:r>
        <w:rPr>
          <w:rFonts w:hint="eastAsia" w:ascii="宋体" w:hAnsi="宋体" w:cs="宋体"/>
          <w:color w:val="auto"/>
          <w:sz w:val="24"/>
          <w:highlight w:val="none"/>
        </w:rPr>
        <w:t>个“日历天”内</w:t>
      </w:r>
      <w:r>
        <w:rPr>
          <w:rFonts w:hint="eastAsia"/>
          <w:color w:val="auto"/>
          <w:sz w:val="24"/>
          <w:highlight w:val="none"/>
        </w:rPr>
        <w:t>询价响应文件</w:t>
      </w:r>
      <w:r>
        <w:rPr>
          <w:rFonts w:hint="eastAsia" w:ascii="宋体" w:hAnsi="宋体" w:cs="宋体"/>
          <w:color w:val="auto"/>
          <w:sz w:val="24"/>
          <w:highlight w:val="none"/>
        </w:rPr>
        <w:t>应保持有效。有效期短于这个规定期限的，投标将被拒绝。</w:t>
      </w:r>
    </w:p>
    <w:p w14:paraId="0160FAAB">
      <w:pPr>
        <w:keepNext w:val="0"/>
        <w:keepLines w:val="0"/>
        <w:pageBreakBefore w:val="0"/>
        <w:widowControl w:val="0"/>
        <w:kinsoku/>
        <w:wordWrap/>
        <w:overflowPunct/>
        <w:topLinePunct w:val="0"/>
        <w:bidi w:val="0"/>
        <w:snapToGrid w:val="0"/>
        <w:spacing w:line="420" w:lineRule="exact"/>
        <w:ind w:firstLine="470" w:firstLineChars="196"/>
        <w:outlineLvl w:val="1"/>
        <w:rPr>
          <w:rFonts w:hint="eastAsia" w:ascii="宋体" w:hAnsi="宋体" w:cs="宋体"/>
          <w:b/>
          <w:color w:val="auto"/>
          <w:sz w:val="24"/>
          <w:highlight w:val="none"/>
        </w:rPr>
      </w:pPr>
      <w:r>
        <w:rPr>
          <w:rFonts w:hint="eastAsia" w:ascii="Times New Roman" w:hAnsi="Times New Roman" w:eastAsia="宋体" w:cs="Times New Roman"/>
          <w:color w:val="auto"/>
          <w:sz w:val="24"/>
          <w:highlight w:val="none"/>
        </w:rPr>
        <w:t>2、</w:t>
      </w:r>
      <w:r>
        <w:rPr>
          <w:rFonts w:hint="eastAsia" w:ascii="宋体" w:hAnsi="宋体" w:cs="宋体"/>
          <w:color w:val="auto"/>
          <w:sz w:val="24"/>
          <w:highlight w:val="none"/>
        </w:rPr>
        <w:t>在特殊情况下，</w:t>
      </w:r>
      <w:r>
        <w:rPr>
          <w:rFonts w:hint="eastAsia" w:ascii="宋体" w:hAnsi="宋体" w:cs="宋体"/>
          <w:color w:val="auto"/>
          <w:sz w:val="24"/>
          <w:highlight w:val="none"/>
          <w:lang w:eastAsia="zh-CN"/>
        </w:rPr>
        <w:t>采购人或</w:t>
      </w:r>
      <w:r>
        <w:rPr>
          <w:rFonts w:hint="eastAsia" w:ascii="宋体" w:hAnsi="宋体" w:cs="宋体"/>
          <w:color w:val="auto"/>
          <w:sz w:val="24"/>
          <w:highlight w:val="none"/>
        </w:rPr>
        <w:t>采购代理机构可与投标供应商协商延长</w:t>
      </w:r>
      <w:r>
        <w:rPr>
          <w:rFonts w:hint="eastAsia"/>
          <w:color w:val="auto"/>
          <w:sz w:val="24"/>
          <w:highlight w:val="none"/>
        </w:rPr>
        <w:t>询价响应文件</w:t>
      </w:r>
      <w:r>
        <w:rPr>
          <w:rFonts w:hint="eastAsia" w:ascii="宋体" w:hAnsi="宋体" w:cs="宋体"/>
          <w:color w:val="auto"/>
          <w:sz w:val="24"/>
          <w:highlight w:val="none"/>
        </w:rPr>
        <w:t>的有效期。这种要求和答复都应以书面、传真、或电报的形式进行。同意延长有效期的投标供应商不能修改</w:t>
      </w:r>
      <w:r>
        <w:rPr>
          <w:rFonts w:hint="eastAsia" w:ascii="宋体" w:hAnsi="宋体" w:cs="宋体"/>
          <w:color w:val="auto"/>
          <w:sz w:val="24"/>
          <w:highlight w:val="none"/>
          <w:lang w:eastAsia="zh-CN"/>
        </w:rPr>
        <w:t>询价响应文件</w:t>
      </w:r>
      <w:r>
        <w:rPr>
          <w:rFonts w:hint="eastAsia" w:ascii="宋体" w:hAnsi="宋体" w:cs="宋体"/>
          <w:color w:val="auto"/>
          <w:sz w:val="24"/>
          <w:highlight w:val="none"/>
        </w:rPr>
        <w:t>，拒绝接受延期要求的投标供应商的</w:t>
      </w:r>
      <w:r>
        <w:rPr>
          <w:rFonts w:hint="eastAsia"/>
          <w:color w:val="auto"/>
          <w:sz w:val="24"/>
          <w:highlight w:val="none"/>
        </w:rPr>
        <w:t>询价响应文件</w:t>
      </w:r>
      <w:r>
        <w:rPr>
          <w:rFonts w:hint="eastAsia" w:ascii="宋体" w:hAnsi="宋体" w:cs="宋体"/>
          <w:color w:val="auto"/>
          <w:sz w:val="24"/>
          <w:highlight w:val="none"/>
        </w:rPr>
        <w:t>将被拒绝。</w:t>
      </w:r>
    </w:p>
    <w:p w14:paraId="544D0234">
      <w:pPr>
        <w:keepNext w:val="0"/>
        <w:keepLines w:val="0"/>
        <w:pageBreakBefore w:val="0"/>
        <w:widowControl w:val="0"/>
        <w:kinsoku/>
        <w:wordWrap/>
        <w:overflowPunct/>
        <w:topLinePunct w:val="0"/>
        <w:bidi w:val="0"/>
        <w:snapToGrid w:val="0"/>
        <w:spacing w:line="420" w:lineRule="exact"/>
        <w:ind w:firstLine="482" w:firstLineChars="200"/>
        <w:contextualSpacing/>
        <w:rPr>
          <w:b/>
          <w:color w:val="auto"/>
          <w:sz w:val="24"/>
          <w:highlight w:val="none"/>
        </w:rPr>
      </w:pPr>
      <w:r>
        <w:rPr>
          <w:rFonts w:hint="eastAsia"/>
          <w:b/>
          <w:color w:val="auto"/>
          <w:sz w:val="24"/>
          <w:highlight w:val="none"/>
        </w:rPr>
        <w:t>五</w:t>
      </w:r>
      <w:r>
        <w:rPr>
          <w:b/>
          <w:color w:val="auto"/>
          <w:sz w:val="24"/>
          <w:highlight w:val="none"/>
        </w:rPr>
        <w:t>、</w:t>
      </w:r>
      <w:r>
        <w:rPr>
          <w:rFonts w:hint="eastAsia"/>
          <w:b/>
          <w:color w:val="auto"/>
          <w:sz w:val="24"/>
          <w:highlight w:val="none"/>
        </w:rPr>
        <w:t>询价响应报价</w:t>
      </w:r>
    </w:p>
    <w:p w14:paraId="26840564">
      <w:pPr>
        <w:keepNext w:val="0"/>
        <w:keepLines w:val="0"/>
        <w:pageBreakBefore w:val="0"/>
        <w:widowControl w:val="0"/>
        <w:kinsoku/>
        <w:wordWrap/>
        <w:overflowPunct/>
        <w:topLinePunct w:val="0"/>
        <w:bidi w:val="0"/>
        <w:snapToGrid w:val="0"/>
        <w:spacing w:line="420" w:lineRule="exact"/>
        <w:ind w:firstLine="494" w:firstLineChars="206"/>
        <w:textAlignment w:val="baseline"/>
        <w:rPr>
          <w:color w:val="auto"/>
          <w:sz w:val="24"/>
          <w:highlight w:val="none"/>
        </w:rPr>
      </w:pPr>
      <w:r>
        <w:rPr>
          <w:color w:val="auto"/>
          <w:sz w:val="24"/>
          <w:highlight w:val="none"/>
        </w:rPr>
        <w:t>1</w:t>
      </w:r>
      <w:r>
        <w:rPr>
          <w:rFonts w:hint="eastAsia"/>
          <w:color w:val="auto"/>
          <w:sz w:val="24"/>
          <w:highlight w:val="none"/>
        </w:rPr>
        <w:t>、本项目</w:t>
      </w:r>
      <w:r>
        <w:rPr>
          <w:rFonts w:hint="eastAsia" w:ascii="宋体" w:hAnsi="宋体"/>
          <w:color w:val="auto"/>
          <w:sz w:val="24"/>
          <w:highlight w:val="none"/>
        </w:rPr>
        <w:t>只允许一个报价，</w:t>
      </w:r>
      <w:r>
        <w:rPr>
          <w:rFonts w:hint="eastAsia"/>
          <w:color w:val="auto"/>
          <w:sz w:val="24"/>
          <w:highlight w:val="none"/>
        </w:rPr>
        <w:t>不接受任何有选择的报价。</w:t>
      </w:r>
    </w:p>
    <w:p w14:paraId="59DFB7E4">
      <w:pPr>
        <w:keepNext w:val="0"/>
        <w:keepLines w:val="0"/>
        <w:pageBreakBefore w:val="0"/>
        <w:widowControl w:val="0"/>
        <w:kinsoku/>
        <w:wordWrap/>
        <w:overflowPunct/>
        <w:topLinePunct w:val="0"/>
        <w:bidi w:val="0"/>
        <w:snapToGrid w:val="0"/>
        <w:spacing w:line="420" w:lineRule="exact"/>
        <w:ind w:firstLine="494" w:firstLineChars="206"/>
        <w:textAlignment w:val="baseline"/>
        <w:rPr>
          <w:color w:val="auto"/>
          <w:sz w:val="24"/>
          <w:highlight w:val="none"/>
        </w:rPr>
      </w:pPr>
      <w:r>
        <w:rPr>
          <w:rFonts w:hint="eastAsia"/>
          <w:color w:val="auto"/>
          <w:sz w:val="24"/>
          <w:highlight w:val="none"/>
        </w:rPr>
        <w:t>2、报价包括但不限于</w:t>
      </w:r>
      <w:r>
        <w:rPr>
          <w:rFonts w:hint="eastAsia"/>
          <w:color w:val="auto"/>
          <w:sz w:val="24"/>
          <w:highlight w:val="none"/>
          <w:lang w:eastAsia="zh-CN"/>
        </w:rPr>
        <w:t>所投货物（包括与货物相关的服务）</w:t>
      </w:r>
      <w:r>
        <w:rPr>
          <w:rFonts w:hint="eastAsia"/>
          <w:color w:val="auto"/>
          <w:sz w:val="24"/>
          <w:highlight w:val="none"/>
        </w:rPr>
        <w:t>、利润、包装、供货运输、装卸、搬运、仓储、保险、各种税费、劳保、专利技术等以及合同明示或暗示的所有一般风险、责任和义务费用以及为完成本项目所必须的其他辅助工作等相关费用及响应招标文件要求的其它所有费用。</w:t>
      </w:r>
    </w:p>
    <w:p w14:paraId="79C074EA">
      <w:pPr>
        <w:keepNext w:val="0"/>
        <w:keepLines w:val="0"/>
        <w:pageBreakBefore w:val="0"/>
        <w:widowControl w:val="0"/>
        <w:kinsoku/>
        <w:wordWrap/>
        <w:overflowPunct/>
        <w:topLinePunct w:val="0"/>
        <w:bidi w:val="0"/>
        <w:snapToGrid w:val="0"/>
        <w:spacing w:line="420" w:lineRule="exact"/>
        <w:ind w:firstLine="494" w:firstLineChars="206"/>
        <w:textAlignment w:val="baseline"/>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本次询价采购活动项目的响应报价为一次报定价。询价响应成交后，报价即为成交价，除非因特殊原因并经买卖双方协商同意，成交人不得再要求追加任何费用。同时，除非合同条款中另有规定，否则成交人的成交价在合同实施期间不因市场变化因素而变动。</w:t>
      </w:r>
    </w:p>
    <w:p w14:paraId="4078A54F">
      <w:pPr>
        <w:keepNext w:val="0"/>
        <w:keepLines w:val="0"/>
        <w:pageBreakBefore w:val="0"/>
        <w:widowControl w:val="0"/>
        <w:kinsoku/>
        <w:wordWrap/>
        <w:overflowPunct/>
        <w:topLinePunct w:val="0"/>
        <w:bidi w:val="0"/>
        <w:snapToGrid w:val="0"/>
        <w:spacing w:line="420" w:lineRule="exact"/>
        <w:ind w:firstLine="494" w:firstLineChars="206"/>
        <w:textAlignment w:val="baseline"/>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4、投标人应详细阅读采购文件的全部内容，根据采购项目需求，准确制定相关工作方案等，充分考虑询价及履行合同可能产生的所有费用，必须对本采购项目全部进行报价，如有漏项，视同对本项目的优惠。采购人不再支付报价以外的任何费用。不按采购文件的要求提供响应文件，导致报价无效，按无效响应处理。</w:t>
      </w:r>
    </w:p>
    <w:p w14:paraId="00DE2A1D">
      <w:pPr>
        <w:keepNext w:val="0"/>
        <w:keepLines w:val="0"/>
        <w:pageBreakBefore w:val="0"/>
        <w:widowControl w:val="0"/>
        <w:kinsoku/>
        <w:wordWrap/>
        <w:overflowPunct/>
        <w:topLinePunct w:val="0"/>
        <w:bidi w:val="0"/>
        <w:snapToGrid w:val="0"/>
        <w:spacing w:line="420" w:lineRule="exact"/>
        <w:ind w:firstLine="482" w:firstLineChars="200"/>
        <w:rPr>
          <w:color w:val="auto"/>
          <w:sz w:val="24"/>
          <w:highlight w:val="none"/>
        </w:rPr>
      </w:pPr>
      <w:r>
        <w:rPr>
          <w:rFonts w:hint="eastAsia"/>
          <w:b/>
          <w:color w:val="auto"/>
          <w:sz w:val="24"/>
          <w:highlight w:val="none"/>
          <w:lang w:val="zh-CN"/>
        </w:rPr>
        <w:t>六</w:t>
      </w:r>
      <w:r>
        <w:rPr>
          <w:b/>
          <w:color w:val="auto"/>
          <w:sz w:val="24"/>
          <w:highlight w:val="none"/>
          <w:lang w:val="zh-CN"/>
        </w:rPr>
        <w:t>、</w:t>
      </w:r>
      <w:r>
        <w:rPr>
          <w:b/>
          <w:bCs/>
          <w:color w:val="auto"/>
          <w:sz w:val="24"/>
          <w:highlight w:val="none"/>
        </w:rPr>
        <w:t>相关费用</w:t>
      </w:r>
    </w:p>
    <w:p w14:paraId="25B9C8ED">
      <w:pPr>
        <w:keepNext w:val="0"/>
        <w:keepLines w:val="0"/>
        <w:pageBreakBefore w:val="0"/>
        <w:widowControl w:val="0"/>
        <w:kinsoku/>
        <w:wordWrap/>
        <w:overflowPunct/>
        <w:topLinePunct w:val="0"/>
        <w:bidi w:val="0"/>
        <w:snapToGrid w:val="0"/>
        <w:spacing w:line="420" w:lineRule="exact"/>
        <w:ind w:firstLine="480" w:firstLineChars="200"/>
        <w:contextualSpacing/>
        <w:rPr>
          <w:color w:val="auto"/>
          <w:sz w:val="24"/>
          <w:highlight w:val="none"/>
        </w:rPr>
      </w:pPr>
      <w:r>
        <w:rPr>
          <w:color w:val="auto"/>
          <w:sz w:val="24"/>
          <w:highlight w:val="none"/>
        </w:rPr>
        <w:t>1、供应商承担参与</w:t>
      </w:r>
      <w:r>
        <w:rPr>
          <w:rFonts w:hint="eastAsia"/>
          <w:color w:val="auto"/>
          <w:sz w:val="24"/>
          <w:highlight w:val="none"/>
        </w:rPr>
        <w:t>询价</w:t>
      </w:r>
      <w:r>
        <w:rPr>
          <w:color w:val="auto"/>
          <w:sz w:val="24"/>
          <w:highlight w:val="none"/>
        </w:rPr>
        <w:t>可能发生的全部费用，采购人在任何情况下均无义务和责任承担这些费用。</w:t>
      </w:r>
    </w:p>
    <w:p w14:paraId="197C5FEA">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color w:val="auto"/>
          <w:sz w:val="24"/>
          <w:highlight w:val="none"/>
        </w:rPr>
      </w:pPr>
      <w:r>
        <w:rPr>
          <w:color w:val="auto"/>
          <w:sz w:val="24"/>
          <w:highlight w:val="none"/>
        </w:rPr>
        <w:t>2</w:t>
      </w:r>
      <w:r>
        <w:rPr>
          <w:rFonts w:hint="eastAsia"/>
          <w:color w:val="auto"/>
          <w:sz w:val="24"/>
          <w:highlight w:val="none"/>
          <w:lang w:eastAsia="zh-CN"/>
        </w:rPr>
        <w:t>、</w:t>
      </w:r>
      <w:r>
        <w:rPr>
          <w:rFonts w:hint="eastAsia"/>
          <w:color w:val="auto"/>
          <w:sz w:val="24"/>
          <w:highlight w:val="none"/>
        </w:rPr>
        <w:t>本项目</w:t>
      </w:r>
      <w:r>
        <w:rPr>
          <w:rFonts w:hint="eastAsia"/>
          <w:color w:val="auto"/>
          <w:sz w:val="24"/>
          <w:highlight w:val="none"/>
          <w:lang w:eastAsia="zh-CN"/>
        </w:rPr>
        <w:t>采购</w:t>
      </w:r>
      <w:r>
        <w:rPr>
          <w:rFonts w:hint="eastAsia"/>
          <w:color w:val="auto"/>
          <w:sz w:val="24"/>
          <w:highlight w:val="none"/>
        </w:rPr>
        <w:t>代理服务费由</w:t>
      </w:r>
      <w:r>
        <w:rPr>
          <w:rFonts w:hint="eastAsia"/>
          <w:color w:val="auto"/>
          <w:sz w:val="24"/>
          <w:highlight w:val="none"/>
          <w:lang w:eastAsia="zh-CN"/>
        </w:rPr>
        <w:t>成交供应商</w:t>
      </w:r>
      <w:r>
        <w:rPr>
          <w:rFonts w:hint="eastAsia"/>
          <w:color w:val="auto"/>
          <w:sz w:val="24"/>
          <w:highlight w:val="none"/>
        </w:rPr>
        <w:t>支</w:t>
      </w:r>
      <w:r>
        <w:rPr>
          <w:rFonts w:hint="eastAsia" w:ascii="Times New Roman" w:hAnsi="Times New Roman" w:eastAsia="宋体" w:cs="Times New Roman"/>
          <w:color w:val="auto"/>
          <w:sz w:val="24"/>
          <w:highlight w:val="none"/>
        </w:rPr>
        <w:t>付，支付金额=中标总价×1.5%×50%，不足3000元按3000元计收</w:t>
      </w:r>
      <w:r>
        <w:rPr>
          <w:rFonts w:hint="eastAsia"/>
          <w:color w:val="auto"/>
          <w:sz w:val="24"/>
          <w:highlight w:val="none"/>
        </w:rPr>
        <w:t>。</w:t>
      </w:r>
    </w:p>
    <w:p w14:paraId="510E4238">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Cs/>
          <w:color w:val="auto"/>
          <w:sz w:val="24"/>
          <w:highlight w:val="none"/>
        </w:rPr>
      </w:pPr>
      <w:r>
        <w:rPr>
          <w:rFonts w:hint="eastAsia"/>
          <w:color w:val="auto"/>
          <w:sz w:val="24"/>
          <w:highlight w:val="none"/>
          <w:lang w:val="en-US" w:eastAsia="zh-CN"/>
        </w:rPr>
        <w:t>3</w:t>
      </w:r>
      <w:r>
        <w:rPr>
          <w:rFonts w:hint="eastAsia"/>
          <w:color w:val="auto"/>
          <w:sz w:val="24"/>
          <w:highlight w:val="none"/>
        </w:rPr>
        <w:t>、</w:t>
      </w:r>
      <w:r>
        <w:rPr>
          <w:color w:val="auto"/>
          <w:sz w:val="24"/>
          <w:highlight w:val="none"/>
        </w:rPr>
        <w:t>供应商</w:t>
      </w:r>
      <w:r>
        <w:rPr>
          <w:rFonts w:hint="eastAsia"/>
          <w:color w:val="auto"/>
          <w:sz w:val="24"/>
          <w:highlight w:val="none"/>
        </w:rPr>
        <w:t>承担参与</w:t>
      </w:r>
      <w:r>
        <w:rPr>
          <w:rFonts w:hint="eastAsia"/>
          <w:color w:val="auto"/>
          <w:sz w:val="24"/>
          <w:highlight w:val="none"/>
          <w:lang w:eastAsia="zh-CN"/>
        </w:rPr>
        <w:t>询价</w:t>
      </w:r>
      <w:r>
        <w:rPr>
          <w:rFonts w:hint="eastAsia"/>
          <w:color w:val="auto"/>
          <w:sz w:val="24"/>
          <w:highlight w:val="none"/>
        </w:rPr>
        <w:t>可能发生的全部费用，</w:t>
      </w:r>
      <w:r>
        <w:rPr>
          <w:color w:val="auto"/>
          <w:sz w:val="24"/>
          <w:highlight w:val="none"/>
        </w:rPr>
        <w:t>供应商</w:t>
      </w:r>
      <w:r>
        <w:rPr>
          <w:rFonts w:hint="eastAsia"/>
          <w:color w:val="auto"/>
          <w:sz w:val="24"/>
          <w:highlight w:val="none"/>
        </w:rPr>
        <w:t>在</w:t>
      </w:r>
      <w:r>
        <w:rPr>
          <w:rFonts w:hint="eastAsia"/>
          <w:color w:val="auto"/>
          <w:sz w:val="24"/>
          <w:highlight w:val="none"/>
          <w:lang w:eastAsia="zh-CN"/>
        </w:rPr>
        <w:t>参加询价</w:t>
      </w:r>
      <w:r>
        <w:rPr>
          <w:rFonts w:hint="eastAsia"/>
          <w:color w:val="auto"/>
          <w:sz w:val="24"/>
          <w:highlight w:val="none"/>
        </w:rPr>
        <w:t>前</w:t>
      </w:r>
      <w:r>
        <w:rPr>
          <w:rFonts w:hint="eastAsia"/>
          <w:color w:val="auto"/>
          <w:sz w:val="24"/>
          <w:highlight w:val="none"/>
          <w:lang w:eastAsia="zh-CN"/>
        </w:rPr>
        <w:t>应</w:t>
      </w:r>
      <w:r>
        <w:rPr>
          <w:rFonts w:hint="eastAsia"/>
          <w:color w:val="auto"/>
          <w:sz w:val="24"/>
          <w:highlight w:val="none"/>
        </w:rPr>
        <w:t>向</w:t>
      </w:r>
      <w:r>
        <w:rPr>
          <w:rFonts w:hint="eastAsia"/>
          <w:color w:val="auto"/>
          <w:sz w:val="24"/>
          <w:highlight w:val="none"/>
          <w:lang w:eastAsia="zh-CN"/>
        </w:rPr>
        <w:t>采购</w:t>
      </w:r>
      <w:r>
        <w:rPr>
          <w:rFonts w:hint="eastAsia"/>
          <w:color w:val="auto"/>
          <w:sz w:val="24"/>
          <w:highlight w:val="none"/>
        </w:rPr>
        <w:t>代理做好咨询并自行考虑到成本中。</w:t>
      </w:r>
      <w:r>
        <w:rPr>
          <w:rFonts w:hint="eastAsia"/>
          <w:color w:val="auto"/>
          <w:sz w:val="24"/>
          <w:highlight w:val="none"/>
          <w:lang w:eastAsia="zh-CN"/>
        </w:rPr>
        <w:t>采购</w:t>
      </w:r>
      <w:r>
        <w:rPr>
          <w:rFonts w:hint="eastAsia"/>
          <w:color w:val="auto"/>
          <w:sz w:val="24"/>
          <w:highlight w:val="none"/>
        </w:rPr>
        <w:t>代理服务费等费用由</w:t>
      </w:r>
      <w:r>
        <w:rPr>
          <w:rFonts w:hint="eastAsia"/>
          <w:color w:val="auto"/>
          <w:sz w:val="24"/>
          <w:highlight w:val="none"/>
          <w:lang w:eastAsia="zh-CN"/>
        </w:rPr>
        <w:t>成交供应商</w:t>
      </w:r>
      <w:r>
        <w:rPr>
          <w:rFonts w:hint="eastAsia"/>
          <w:color w:val="auto"/>
          <w:sz w:val="24"/>
          <w:highlight w:val="none"/>
        </w:rPr>
        <w:t>在取得</w:t>
      </w:r>
      <w:r>
        <w:rPr>
          <w:rFonts w:hint="eastAsia"/>
          <w:color w:val="auto"/>
          <w:sz w:val="24"/>
          <w:highlight w:val="none"/>
          <w:lang w:eastAsia="zh-CN"/>
        </w:rPr>
        <w:t>成交通知书</w:t>
      </w:r>
      <w:r>
        <w:rPr>
          <w:rFonts w:hint="eastAsia"/>
          <w:color w:val="auto"/>
          <w:sz w:val="24"/>
          <w:highlight w:val="none"/>
        </w:rPr>
        <w:t>时向</w:t>
      </w:r>
      <w:r>
        <w:rPr>
          <w:rFonts w:hint="eastAsia"/>
          <w:color w:val="auto"/>
          <w:sz w:val="24"/>
          <w:highlight w:val="none"/>
          <w:lang w:eastAsia="zh-CN"/>
        </w:rPr>
        <w:t>采购</w:t>
      </w:r>
      <w:r>
        <w:rPr>
          <w:rFonts w:hint="eastAsia"/>
          <w:color w:val="auto"/>
          <w:sz w:val="24"/>
          <w:highlight w:val="none"/>
        </w:rPr>
        <w:t>代理机构一次性付清。</w:t>
      </w:r>
    </w:p>
    <w:p w14:paraId="5746F617">
      <w:pPr>
        <w:keepNext w:val="0"/>
        <w:keepLines w:val="0"/>
        <w:pageBreakBefore w:val="0"/>
        <w:widowControl w:val="0"/>
        <w:kinsoku/>
        <w:wordWrap/>
        <w:overflowPunct/>
        <w:topLinePunct w:val="0"/>
        <w:bidi w:val="0"/>
        <w:snapToGrid w:val="0"/>
        <w:spacing w:line="420" w:lineRule="exact"/>
        <w:ind w:firstLine="482" w:firstLineChars="200"/>
        <w:outlineLvl w:val="1"/>
        <w:rPr>
          <w:rFonts w:hint="eastAsia"/>
          <w:b/>
          <w:bCs/>
          <w:color w:val="auto"/>
          <w:sz w:val="24"/>
          <w:highlight w:val="none"/>
          <w:lang w:eastAsia="zh-CN"/>
        </w:rPr>
      </w:pPr>
      <w:r>
        <w:rPr>
          <w:rFonts w:hint="eastAsia"/>
          <w:b/>
          <w:bCs/>
          <w:color w:val="auto"/>
          <w:sz w:val="24"/>
          <w:highlight w:val="none"/>
          <w:lang w:eastAsia="zh-CN"/>
        </w:rPr>
        <w:t>七、询价响应保证金</w:t>
      </w:r>
    </w:p>
    <w:p w14:paraId="3F50DD10">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1、本项目询价保证金为：</w:t>
      </w:r>
      <w:r>
        <w:rPr>
          <w:rFonts w:hint="eastAsia"/>
          <w:b w:val="0"/>
          <w:bCs w:val="0"/>
          <w:color w:val="auto"/>
          <w:sz w:val="24"/>
          <w:highlight w:val="none"/>
          <w:u w:val="single"/>
          <w:lang w:val="en-US" w:eastAsia="zh-CN"/>
        </w:rPr>
        <w:t xml:space="preserve"> 1300元</w:t>
      </w:r>
      <w:r>
        <w:rPr>
          <w:rFonts w:hint="eastAsia"/>
          <w:b w:val="0"/>
          <w:bCs w:val="0"/>
          <w:color w:val="auto"/>
          <w:sz w:val="24"/>
          <w:highlight w:val="none"/>
          <w:lang w:eastAsia="zh-CN"/>
        </w:rPr>
        <w:t>。</w:t>
      </w:r>
    </w:p>
    <w:p w14:paraId="21FB195C">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2、询价保证金递交截止时间：同询价响应文件接收截止时间。</w:t>
      </w:r>
    </w:p>
    <w:p w14:paraId="5F5A3012">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3、询价保证金的缴纳形式：转账、电汇、网银、银行保函、数字人民币等形式，须从企业基本户银行出具。</w:t>
      </w:r>
    </w:p>
    <w:p w14:paraId="050F949F">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4、询价保证金账户信息如下：</w:t>
      </w:r>
    </w:p>
    <w:p w14:paraId="248071D2">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账户名：南通市公共交通集团有限公司</w:t>
      </w:r>
    </w:p>
    <w:p w14:paraId="255D98DB">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开户行：中信银行南通分行营业部</w:t>
      </w:r>
    </w:p>
    <w:p w14:paraId="7A188869">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账 </w:t>
      </w:r>
      <w:r>
        <w:rPr>
          <w:rFonts w:hint="eastAsia"/>
          <w:b w:val="0"/>
          <w:bCs w:val="0"/>
          <w:color w:val="auto"/>
          <w:sz w:val="24"/>
          <w:highlight w:val="none"/>
          <w:lang w:val="en-US" w:eastAsia="zh-CN"/>
        </w:rPr>
        <w:t xml:space="preserve"> </w:t>
      </w:r>
      <w:r>
        <w:rPr>
          <w:rFonts w:hint="eastAsia"/>
          <w:b w:val="0"/>
          <w:bCs w:val="0"/>
          <w:color w:val="auto"/>
          <w:sz w:val="24"/>
          <w:highlight w:val="none"/>
          <w:lang w:eastAsia="zh-CN"/>
        </w:rPr>
        <w:t>号：8110501014601278018</w:t>
      </w:r>
    </w:p>
    <w:p w14:paraId="2855FA34">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5、未按采购文件要求提交询价保证金的，采购人有权拒绝其询价。</w:t>
      </w:r>
    </w:p>
    <w:p w14:paraId="467C0FEA">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6、询价保证金的退还</w:t>
      </w:r>
    </w:p>
    <w:p w14:paraId="2DCEBB70">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（1）未中标的供应商的询价保证金在定标后5日内原路退还；</w:t>
      </w:r>
    </w:p>
    <w:p w14:paraId="4CB9E981">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（2）成交供应商的询价保证金将在采购人与成交供应商签订合同生效后5日内予以退还。</w:t>
      </w:r>
    </w:p>
    <w:p w14:paraId="410A553E">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7、供应商发生下列情况之一的，其询价保证金将由采购人予以没收不予退还，供应商的行为造成采购人经济损失超过保证金数额的，供应商还应承担赔偿责任：</w:t>
      </w:r>
    </w:p>
    <w:p w14:paraId="199162F2">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 xml:space="preserve">（1）供应商在提交询价响应文件截止时间后撤回询价响应文件的； </w:t>
      </w:r>
    </w:p>
    <w:p w14:paraId="2942D9D1">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（2）成交供应商无正当理由不与采购人订立合同，在签订合同时向采购人提出附加条件，或者不按照采购文件要求提交履约保证金的；</w:t>
      </w:r>
    </w:p>
    <w:p w14:paraId="45D6E4E9">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 xml:space="preserve">（3）供应商与采购人、其他供应商或者采购代理机构恶意串通的； </w:t>
      </w:r>
    </w:p>
    <w:p w14:paraId="01FBFFFE">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 xml:space="preserve">（4）供应商在询价响应文件中提供虚假材料的或不实材料不能作出合理合法解释的； </w:t>
      </w:r>
    </w:p>
    <w:p w14:paraId="75EC26F1">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（5）供应商在询价过程中有违反有关法律法规行为的；</w:t>
      </w:r>
    </w:p>
    <w:p w14:paraId="3F6EC478">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 xml:space="preserve">（6）供应商有采购文件规定的其他不予退还询价保证金的情形。 </w:t>
      </w:r>
    </w:p>
    <w:p w14:paraId="6D7376D7">
      <w:pPr>
        <w:keepNext w:val="0"/>
        <w:keepLines w:val="0"/>
        <w:pageBreakBefore w:val="0"/>
        <w:widowControl w:val="0"/>
        <w:kinsoku/>
        <w:wordWrap/>
        <w:overflowPunct/>
        <w:topLinePunct w:val="0"/>
        <w:bidi w:val="0"/>
        <w:snapToGrid w:val="0"/>
        <w:spacing w:line="420" w:lineRule="exact"/>
        <w:ind w:firstLine="482" w:firstLineChars="200"/>
        <w:outlineLvl w:val="1"/>
        <w:rPr>
          <w:b/>
          <w:bCs/>
          <w:color w:val="auto"/>
          <w:sz w:val="24"/>
          <w:highlight w:val="none"/>
          <w:lang w:val="zh-CN"/>
        </w:rPr>
      </w:pPr>
      <w:r>
        <w:rPr>
          <w:rFonts w:hint="eastAsia"/>
          <w:b/>
          <w:bCs/>
          <w:color w:val="auto"/>
          <w:sz w:val="24"/>
          <w:highlight w:val="none"/>
          <w:lang w:eastAsia="zh-CN"/>
        </w:rPr>
        <w:t>八</w:t>
      </w:r>
      <w:r>
        <w:rPr>
          <w:b/>
          <w:bCs/>
          <w:color w:val="auto"/>
          <w:sz w:val="24"/>
          <w:highlight w:val="none"/>
        </w:rPr>
        <w:t>、</w:t>
      </w:r>
      <w:r>
        <w:rPr>
          <w:b/>
          <w:bCs/>
          <w:color w:val="auto"/>
          <w:sz w:val="24"/>
          <w:highlight w:val="none"/>
          <w:lang w:val="zh-CN"/>
        </w:rPr>
        <w:t>履约保证金</w:t>
      </w:r>
    </w:p>
    <w:p w14:paraId="09410C23">
      <w:pPr>
        <w:keepNext w:val="0"/>
        <w:keepLines w:val="0"/>
        <w:pageBreakBefore w:val="0"/>
        <w:widowControl w:val="0"/>
        <w:kinsoku/>
        <w:wordWrap/>
        <w:overflowPunct/>
        <w:topLinePunct w:val="0"/>
        <w:bidi w:val="0"/>
        <w:snapToGrid w:val="0"/>
        <w:spacing w:line="420" w:lineRule="exact"/>
        <w:ind w:firstLine="480" w:firstLineChars="200"/>
        <w:outlineLvl w:val="1"/>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eastAsia="zh-CN"/>
        </w:rPr>
        <w:t>1、</w:t>
      </w:r>
      <w:r>
        <w:rPr>
          <w:rFonts w:hint="eastAsia" w:ascii="Times New Roman" w:hAnsi="Times New Roman" w:eastAsia="宋体" w:cs="Times New Roman"/>
          <w:b w:val="0"/>
          <w:bCs w:val="0"/>
          <w:color w:val="auto"/>
          <w:sz w:val="24"/>
          <w:highlight w:val="none"/>
          <w:lang w:val="en-US" w:eastAsia="zh-CN"/>
        </w:rPr>
        <w:t>本项目履约保证金为成交</w:t>
      </w:r>
      <w:r>
        <w:rPr>
          <w:rFonts w:hint="eastAsia" w:ascii="Times New Roman" w:hAnsi="Times New Roman" w:eastAsia="宋体" w:cs="Times New Roman"/>
          <w:b w:val="0"/>
          <w:bCs w:val="0"/>
          <w:color w:val="auto"/>
          <w:sz w:val="24"/>
          <w:highlight w:val="none"/>
          <w:lang w:val="en-US" w:eastAsia="zh-CN"/>
        </w:rPr>
        <w:t>总价的</w:t>
      </w:r>
      <w:r>
        <w:rPr>
          <w:rFonts w:hint="eastAsia" w:ascii="Times New Roman" w:hAnsi="Times New Roman" w:eastAsia="宋体" w:cs="Times New Roman"/>
          <w:b w:val="0"/>
          <w:bCs w:val="0"/>
          <w:color w:val="auto"/>
          <w:sz w:val="24"/>
          <w:highlight w:val="none"/>
          <w:u w:val="single"/>
          <w:lang w:val="en-US" w:eastAsia="zh-CN"/>
        </w:rPr>
        <w:t xml:space="preserve"> 10% </w:t>
      </w:r>
      <w:r>
        <w:rPr>
          <w:rFonts w:hint="eastAsia" w:ascii="Times New Roman" w:hAnsi="Times New Roman" w:eastAsia="宋体" w:cs="Times New Roman"/>
          <w:b w:val="0"/>
          <w:bCs w:val="0"/>
          <w:color w:val="auto"/>
          <w:sz w:val="24"/>
          <w:highlight w:val="none"/>
          <w:lang w:val="en-US" w:eastAsia="zh-CN"/>
        </w:rPr>
        <w:t>。</w:t>
      </w:r>
    </w:p>
    <w:p w14:paraId="23AD61AB">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2、成交供应商在领取成交通知书后应按规定将履约保证金汇入采购人账户，成交供应商凭“成交通知书”和已经汇至采购人账上的“履约保证金”凭证，30日内与采购人签订合同。超期或未有协商，则视为自动放弃中标资格。</w:t>
      </w:r>
    </w:p>
    <w:p w14:paraId="467F9D99">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val="en-US" w:eastAsia="zh-CN"/>
        </w:rPr>
        <w:t>3</w:t>
      </w:r>
      <w:r>
        <w:rPr>
          <w:rFonts w:hint="eastAsia"/>
          <w:b w:val="0"/>
          <w:bCs w:val="0"/>
          <w:color w:val="auto"/>
          <w:sz w:val="24"/>
          <w:highlight w:val="none"/>
          <w:lang w:eastAsia="zh-CN"/>
        </w:rPr>
        <w:t>、履约保证金账户信息如下：</w:t>
      </w:r>
    </w:p>
    <w:p w14:paraId="67BC5C3B">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账户名：南通市公共交通集团有限公司</w:t>
      </w:r>
    </w:p>
    <w:p w14:paraId="263F4496">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b w:val="0"/>
          <w:bCs w:val="0"/>
          <w:color w:val="auto"/>
          <w:sz w:val="24"/>
          <w:highlight w:val="none"/>
          <w:lang w:eastAsia="zh-CN"/>
        </w:rPr>
      </w:pPr>
      <w:r>
        <w:rPr>
          <w:rFonts w:hint="eastAsia"/>
          <w:b w:val="0"/>
          <w:bCs w:val="0"/>
          <w:color w:val="auto"/>
          <w:sz w:val="24"/>
          <w:highlight w:val="none"/>
          <w:lang w:eastAsia="zh-CN"/>
        </w:rPr>
        <w:t>开户行：北京银行股份有限公司南通分行营业部</w:t>
      </w:r>
    </w:p>
    <w:p w14:paraId="700474C7">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ascii="Times New Roman" w:hAnsi="Times New Roman" w:eastAsia="宋体" w:cs="Times New Roman"/>
          <w:b w:val="0"/>
          <w:bCs w:val="0"/>
          <w:color w:val="auto"/>
          <w:sz w:val="24"/>
          <w:highlight w:val="none"/>
          <w:lang w:val="en-US" w:eastAsia="zh-CN"/>
        </w:rPr>
      </w:pPr>
      <w:r>
        <w:rPr>
          <w:rFonts w:hint="eastAsia"/>
          <w:b w:val="0"/>
          <w:bCs w:val="0"/>
          <w:color w:val="auto"/>
          <w:sz w:val="24"/>
          <w:highlight w:val="none"/>
          <w:lang w:eastAsia="zh-CN"/>
        </w:rPr>
        <w:t>账 </w:t>
      </w:r>
      <w:r>
        <w:rPr>
          <w:rFonts w:hint="eastAsia"/>
          <w:b w:val="0"/>
          <w:bCs w:val="0"/>
          <w:color w:val="auto"/>
          <w:sz w:val="24"/>
          <w:highlight w:val="none"/>
          <w:lang w:val="en-US" w:eastAsia="zh-CN"/>
        </w:rPr>
        <w:t xml:space="preserve"> </w:t>
      </w:r>
      <w:r>
        <w:rPr>
          <w:rFonts w:hint="eastAsia"/>
          <w:b w:val="0"/>
          <w:bCs w:val="0"/>
          <w:color w:val="auto"/>
          <w:sz w:val="24"/>
          <w:highlight w:val="none"/>
          <w:lang w:eastAsia="zh-CN"/>
        </w:rPr>
        <w:t>号：20000104932700208504975</w:t>
      </w:r>
    </w:p>
    <w:p w14:paraId="3F7AA95B">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ascii="Times New Roman" w:hAnsi="Times New Roman" w:eastAsia="宋体" w:cs="Times New Roman"/>
          <w:b w:val="0"/>
          <w:bCs w:val="0"/>
          <w:color w:val="auto"/>
          <w:sz w:val="24"/>
          <w:highlight w:val="none"/>
          <w:lang w:eastAsia="zh-CN"/>
        </w:rPr>
      </w:pPr>
      <w:r>
        <w:rPr>
          <w:rFonts w:hint="eastAsia" w:ascii="Times New Roman" w:hAnsi="Times New Roman" w:eastAsia="宋体" w:cs="Times New Roman"/>
          <w:b w:val="0"/>
          <w:bCs w:val="0"/>
          <w:color w:val="auto"/>
          <w:sz w:val="24"/>
          <w:highlight w:val="none"/>
          <w:lang w:val="en-US" w:eastAsia="zh-CN"/>
        </w:rPr>
        <w:t>4、</w:t>
      </w:r>
      <w:r>
        <w:rPr>
          <w:rFonts w:hint="eastAsia" w:ascii="Times New Roman" w:hAnsi="Times New Roman" w:eastAsia="宋体" w:cs="Times New Roman"/>
          <w:b w:val="0"/>
          <w:bCs w:val="0"/>
          <w:color w:val="auto"/>
          <w:sz w:val="24"/>
          <w:highlight w:val="none"/>
          <w:lang w:eastAsia="zh-CN"/>
        </w:rPr>
        <w:t>成交供应商在按要求保质保量的完成该项目合同后，采购人凭成交供应商提交的申请，一次性退还该合同项目的履约保证金。</w:t>
      </w:r>
    </w:p>
    <w:p w14:paraId="2B672696">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5、发生以下情况的，履约保证金不予退还或部分退还：</w:t>
      </w:r>
    </w:p>
    <w:p w14:paraId="1F222ACF">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a.签订合同后，成交供应商不履行合同义务的，</w:t>
      </w:r>
      <w:r>
        <w:rPr>
          <w:rFonts w:hint="eastAsia" w:ascii="Times New Roman" w:hAnsi="Times New Roman" w:eastAsia="宋体" w:cs="Times New Roman"/>
          <w:b w:val="0"/>
          <w:bCs w:val="0"/>
          <w:color w:val="auto"/>
          <w:sz w:val="24"/>
          <w:highlight w:val="none"/>
          <w:lang w:eastAsia="zh-CN"/>
        </w:rPr>
        <w:t>采购人</w:t>
      </w:r>
      <w:r>
        <w:rPr>
          <w:rFonts w:hint="eastAsia" w:ascii="Times New Roman" w:hAnsi="Times New Roman" w:eastAsia="宋体" w:cs="Times New Roman"/>
          <w:b w:val="0"/>
          <w:bCs w:val="0"/>
          <w:color w:val="auto"/>
          <w:sz w:val="24"/>
          <w:highlight w:val="none"/>
          <w:lang w:val="en-US" w:eastAsia="zh-CN"/>
        </w:rPr>
        <w:t>有权全额扣除履约保证金，全额不予退还，同时</w:t>
      </w:r>
      <w:r>
        <w:rPr>
          <w:rFonts w:hint="eastAsia" w:ascii="Times New Roman" w:hAnsi="Times New Roman" w:eastAsia="宋体" w:cs="Times New Roman"/>
          <w:b w:val="0"/>
          <w:bCs w:val="0"/>
          <w:color w:val="auto"/>
          <w:sz w:val="24"/>
          <w:highlight w:val="none"/>
          <w:lang w:eastAsia="zh-CN"/>
        </w:rPr>
        <w:t>采购人</w:t>
      </w:r>
      <w:r>
        <w:rPr>
          <w:rFonts w:hint="eastAsia" w:ascii="Times New Roman" w:hAnsi="Times New Roman" w:eastAsia="宋体" w:cs="Times New Roman"/>
          <w:b w:val="0"/>
          <w:bCs w:val="0"/>
          <w:color w:val="auto"/>
          <w:sz w:val="24"/>
          <w:highlight w:val="none"/>
          <w:lang w:val="en-US" w:eastAsia="zh-CN"/>
        </w:rPr>
        <w:t>亦有权终止合同，成交供应商还须承担相应的法律赔偿责任。</w:t>
      </w:r>
    </w:p>
    <w:p w14:paraId="6B3DA8B2">
      <w:pPr>
        <w:keepNext w:val="0"/>
        <w:keepLines w:val="0"/>
        <w:pageBreakBefore w:val="0"/>
        <w:widowControl w:val="0"/>
        <w:kinsoku/>
        <w:wordWrap/>
        <w:overflowPunct/>
        <w:topLinePunct w:val="0"/>
        <w:bidi w:val="0"/>
        <w:snapToGrid w:val="0"/>
        <w:spacing w:line="420" w:lineRule="exact"/>
        <w:ind w:firstLine="480" w:firstLineChars="200"/>
        <w:outlineLvl w:val="1"/>
        <w:rPr>
          <w:rFonts w:hint="eastAsia" w:ascii="Times New Roman" w:hAnsi="Times New Roman" w:eastAsia="宋体" w:cs="Times New Roman"/>
          <w:b w:val="0"/>
          <w:bCs w:val="0"/>
          <w:color w:val="auto"/>
          <w:sz w:val="24"/>
          <w:highlight w:val="none"/>
          <w:lang w:eastAsia="zh-CN"/>
        </w:rPr>
      </w:pPr>
      <w:r>
        <w:rPr>
          <w:rFonts w:hint="eastAsia" w:ascii="Times New Roman" w:hAnsi="Times New Roman" w:eastAsia="宋体" w:cs="Times New Roman"/>
          <w:b w:val="0"/>
          <w:bCs w:val="0"/>
          <w:color w:val="auto"/>
          <w:sz w:val="24"/>
          <w:highlight w:val="none"/>
          <w:lang w:val="en-US" w:eastAsia="zh-CN"/>
        </w:rPr>
        <w:t>b.成交供应商在履约过程中发生违约行为，给</w:t>
      </w:r>
      <w:r>
        <w:rPr>
          <w:rFonts w:hint="eastAsia" w:ascii="Times New Roman" w:hAnsi="Times New Roman" w:eastAsia="宋体" w:cs="Times New Roman"/>
          <w:b w:val="0"/>
          <w:bCs w:val="0"/>
          <w:color w:val="auto"/>
          <w:sz w:val="24"/>
          <w:highlight w:val="none"/>
          <w:lang w:eastAsia="zh-CN"/>
        </w:rPr>
        <w:t>采购人</w:t>
      </w:r>
      <w:r>
        <w:rPr>
          <w:rFonts w:hint="eastAsia" w:ascii="Times New Roman" w:hAnsi="Times New Roman" w:eastAsia="宋体" w:cs="Times New Roman"/>
          <w:b w:val="0"/>
          <w:bCs w:val="0"/>
          <w:color w:val="auto"/>
          <w:sz w:val="24"/>
          <w:highlight w:val="none"/>
          <w:lang w:val="en-US" w:eastAsia="zh-CN"/>
        </w:rPr>
        <w:t>造成损失的，</w:t>
      </w:r>
      <w:r>
        <w:rPr>
          <w:rFonts w:hint="eastAsia" w:ascii="Times New Roman" w:hAnsi="Times New Roman" w:eastAsia="宋体" w:cs="Times New Roman"/>
          <w:b w:val="0"/>
          <w:bCs w:val="0"/>
          <w:color w:val="auto"/>
          <w:sz w:val="24"/>
          <w:highlight w:val="none"/>
          <w:lang w:eastAsia="zh-CN"/>
        </w:rPr>
        <w:t>采购人</w:t>
      </w:r>
      <w:r>
        <w:rPr>
          <w:rFonts w:hint="eastAsia" w:ascii="Times New Roman" w:hAnsi="Times New Roman" w:eastAsia="宋体" w:cs="Times New Roman"/>
          <w:b w:val="0"/>
          <w:bCs w:val="0"/>
          <w:color w:val="auto"/>
          <w:sz w:val="24"/>
          <w:highlight w:val="none"/>
          <w:lang w:val="en-US" w:eastAsia="zh-CN"/>
        </w:rPr>
        <w:t>有权在成交供应商缴纳的履约保证金中予以扣款，以弥补</w:t>
      </w:r>
      <w:r>
        <w:rPr>
          <w:rFonts w:hint="eastAsia" w:ascii="Times New Roman" w:hAnsi="Times New Roman" w:eastAsia="宋体" w:cs="Times New Roman"/>
          <w:b w:val="0"/>
          <w:bCs w:val="0"/>
          <w:color w:val="auto"/>
          <w:sz w:val="24"/>
          <w:highlight w:val="none"/>
          <w:lang w:eastAsia="zh-CN"/>
        </w:rPr>
        <w:t>采购人</w:t>
      </w:r>
      <w:r>
        <w:rPr>
          <w:rFonts w:hint="eastAsia" w:ascii="Times New Roman" w:hAnsi="Times New Roman" w:eastAsia="宋体" w:cs="Times New Roman"/>
          <w:b w:val="0"/>
          <w:bCs w:val="0"/>
          <w:color w:val="auto"/>
          <w:sz w:val="24"/>
          <w:highlight w:val="none"/>
          <w:lang w:val="en-US" w:eastAsia="zh-CN"/>
        </w:rPr>
        <w:t>经济损失，不足的部分成交供应商另外补齐。</w:t>
      </w:r>
    </w:p>
    <w:p w14:paraId="71A317AC">
      <w:pPr>
        <w:keepNext w:val="0"/>
        <w:keepLines w:val="0"/>
        <w:pageBreakBefore w:val="0"/>
        <w:widowControl w:val="0"/>
        <w:kinsoku/>
        <w:wordWrap/>
        <w:overflowPunct/>
        <w:topLinePunct w:val="0"/>
        <w:autoSpaceDE w:val="0"/>
        <w:autoSpaceDN w:val="0"/>
        <w:bidi w:val="0"/>
        <w:adjustRightInd w:val="0"/>
        <w:snapToGrid w:val="0"/>
        <w:spacing w:after="144" w:afterLines="50" w:line="420" w:lineRule="exact"/>
        <w:jc w:val="center"/>
        <w:textAlignment w:val="auto"/>
        <w:outlineLvl w:val="0"/>
        <w:rPr>
          <w:rFonts w:hint="eastAsia" w:ascii="仿宋_GB2312" w:eastAsia="仿宋_GB2312"/>
          <w:b/>
          <w:bCs/>
          <w:color w:val="auto"/>
          <w:szCs w:val="21"/>
          <w:highlight w:val="none"/>
          <w:lang w:val="zh-CN"/>
        </w:rPr>
      </w:pPr>
      <w:r>
        <w:rPr>
          <w:rFonts w:ascii="仿宋_GB2312" w:eastAsia="仿宋_GB2312"/>
          <w:b/>
          <w:bCs/>
          <w:color w:val="auto"/>
          <w:sz w:val="36"/>
          <w:szCs w:val="36"/>
          <w:highlight w:val="none"/>
          <w:lang w:val="zh-CN"/>
        </w:rPr>
        <w:br w:type="page"/>
      </w:r>
      <w:r>
        <w:rPr>
          <w:rFonts w:hint="eastAsia" w:ascii="仿宋_GB2312" w:eastAsia="仿宋_GB2312"/>
          <w:b/>
          <w:bCs/>
          <w:color w:val="auto"/>
          <w:sz w:val="36"/>
          <w:szCs w:val="36"/>
          <w:highlight w:val="none"/>
          <w:lang w:val="zh-CN"/>
        </w:rPr>
        <w:t>第三部分 项目需求</w:t>
      </w:r>
    </w:p>
    <w:p w14:paraId="1C954DD9">
      <w:pPr>
        <w:pStyle w:val="47"/>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ascii="Times New Roman" w:hAnsi="Times New Roman" w:eastAsia="宋体"/>
          <w:color w:val="auto"/>
          <w:sz w:val="24"/>
          <w:szCs w:val="24"/>
          <w:highlight w:val="none"/>
        </w:rPr>
      </w:pPr>
      <w:r>
        <w:rPr>
          <w:rFonts w:ascii="Times New Roman" w:hAnsi="Times New Roman" w:eastAsia="宋体"/>
          <w:b w:val="0"/>
          <w:bCs/>
          <w:color w:val="auto"/>
          <w:kern w:val="0"/>
          <w:sz w:val="24"/>
          <w:szCs w:val="24"/>
          <w:highlight w:val="none"/>
          <w:lang w:val="zh-CN"/>
        </w:rPr>
        <w:t>请供应商在制作</w:t>
      </w:r>
      <w:r>
        <w:rPr>
          <w:rFonts w:hint="eastAsia" w:ascii="Times New Roman" w:hAnsi="Times New Roman" w:eastAsia="宋体"/>
          <w:b w:val="0"/>
          <w:bCs/>
          <w:color w:val="auto"/>
          <w:kern w:val="0"/>
          <w:sz w:val="24"/>
          <w:szCs w:val="24"/>
          <w:highlight w:val="none"/>
          <w:lang w:val="zh-CN"/>
        </w:rPr>
        <w:t>响应</w:t>
      </w:r>
      <w:r>
        <w:rPr>
          <w:rFonts w:ascii="Times New Roman" w:hAnsi="Times New Roman" w:eastAsia="宋体"/>
          <w:b w:val="0"/>
          <w:bCs/>
          <w:color w:val="auto"/>
          <w:kern w:val="0"/>
          <w:sz w:val="24"/>
          <w:szCs w:val="24"/>
          <w:highlight w:val="none"/>
          <w:lang w:val="zh-CN"/>
        </w:rPr>
        <w:t>文件时仔细研究项目需求说明。供应商不能简单照搬照抄采购单位项目需求说明中的技术、商务要求，必须作实事求</w:t>
      </w:r>
      <w:r>
        <w:rPr>
          <w:rFonts w:ascii="Times New Roman" w:hAnsi="Times New Roman" w:eastAsia="宋体"/>
          <w:color w:val="auto"/>
          <w:kern w:val="0"/>
          <w:sz w:val="24"/>
          <w:szCs w:val="24"/>
          <w:highlight w:val="none"/>
          <w:lang w:val="zh-CN"/>
        </w:rPr>
        <w:t>是的响应。</w:t>
      </w:r>
      <w:r>
        <w:rPr>
          <w:rFonts w:hint="eastAsia" w:ascii="Times New Roman" w:hAnsi="Times New Roman" w:eastAsia="宋体"/>
          <w:color w:val="auto"/>
          <w:kern w:val="0"/>
          <w:sz w:val="24"/>
          <w:szCs w:val="24"/>
          <w:highlight w:val="none"/>
          <w:lang w:val="zh-CN"/>
        </w:rPr>
        <w:t>技术要求是指对采购标的功能和质量要求，包括性能、材料、结构、外观、安全，或者服务内容和标准等；商务要求是指取得采购标的的时间、地点、财务和服务要求，包括交付（实施）的时间（期限）和地点（范围），付款条件（进度和方法），商品包装、快递包装和运输，售后服务，保险等。</w:t>
      </w:r>
      <w:r>
        <w:rPr>
          <w:rFonts w:ascii="Times New Roman" w:hAnsi="Times New Roman" w:eastAsia="宋体"/>
          <w:color w:val="auto"/>
          <w:kern w:val="0"/>
          <w:sz w:val="24"/>
          <w:szCs w:val="24"/>
          <w:highlight w:val="none"/>
          <w:lang w:val="zh-CN"/>
        </w:rPr>
        <w:t>如照搬照抄项目需求说明中的技术、商务要求的，成交供应商在同采购单位签订合同和履约环节中不得提出异议，一切后果和损失由成交供应商承担。如供应商提供的货物</w:t>
      </w:r>
      <w:r>
        <w:rPr>
          <w:rFonts w:hint="eastAsia" w:ascii="Times New Roman" w:hAnsi="Times New Roman" w:eastAsia="宋体"/>
          <w:color w:val="auto"/>
          <w:kern w:val="0"/>
          <w:sz w:val="24"/>
          <w:szCs w:val="24"/>
          <w:highlight w:val="none"/>
          <w:lang w:val="zh-CN"/>
        </w:rPr>
        <w:t>或</w:t>
      </w:r>
      <w:r>
        <w:rPr>
          <w:rFonts w:ascii="Times New Roman" w:hAnsi="Times New Roman" w:eastAsia="宋体"/>
          <w:color w:val="auto"/>
          <w:kern w:val="0"/>
          <w:sz w:val="24"/>
          <w:szCs w:val="24"/>
          <w:highlight w:val="none"/>
          <w:lang w:val="zh-CN"/>
        </w:rPr>
        <w:t>服务同采购单位提出的项目需求说明中的技术、商务要求不同的，必须在《商</w:t>
      </w:r>
      <w:r>
        <w:rPr>
          <w:rFonts w:ascii="Times New Roman" w:hAnsi="Times New Roman" w:eastAsia="宋体"/>
          <w:color w:val="auto"/>
          <w:sz w:val="24"/>
          <w:szCs w:val="24"/>
          <w:highlight w:val="none"/>
        </w:rPr>
        <w:t>务</w:t>
      </w:r>
      <w:r>
        <w:rPr>
          <w:rFonts w:hint="eastAsia" w:ascii="Times New Roman" w:hAnsi="Times New Roman" w:eastAsia="宋体"/>
          <w:color w:val="auto"/>
          <w:sz w:val="24"/>
          <w:szCs w:val="24"/>
          <w:highlight w:val="none"/>
          <w:lang w:eastAsia="zh-CN"/>
        </w:rPr>
        <w:t>技术</w:t>
      </w:r>
      <w:r>
        <w:rPr>
          <w:rFonts w:ascii="Times New Roman" w:hAnsi="Times New Roman" w:eastAsia="宋体"/>
          <w:color w:val="auto"/>
          <w:sz w:val="24"/>
          <w:szCs w:val="24"/>
          <w:highlight w:val="none"/>
        </w:rPr>
        <w:t>正负偏离表》上明示，如不明示的视同完全响应</w:t>
      </w:r>
      <w:r>
        <w:rPr>
          <w:rFonts w:ascii="Times New Roman" w:hAnsi="Times New Roman" w:eastAsia="宋体"/>
          <w:color w:val="auto"/>
          <w:kern w:val="0"/>
          <w:sz w:val="24"/>
          <w:szCs w:val="24"/>
          <w:highlight w:val="none"/>
          <w:lang w:val="zh-CN"/>
        </w:rPr>
        <w:t>。</w:t>
      </w:r>
    </w:p>
    <w:p w14:paraId="6924DCD1">
      <w:pPr>
        <w:keepNext w:val="0"/>
        <w:keepLines w:val="0"/>
        <w:pageBreakBefore w:val="0"/>
        <w:widowControl w:val="0"/>
        <w:kinsoku/>
        <w:wordWrap/>
        <w:overflowPunct/>
        <w:topLinePunct w:val="0"/>
        <w:autoSpaceDE/>
        <w:autoSpaceDN/>
        <w:bidi w:val="0"/>
        <w:adjustRightInd/>
        <w:snapToGrid w:val="0"/>
        <w:spacing w:line="500" w:lineRule="exact"/>
        <w:jc w:val="left"/>
        <w:textAlignment w:val="auto"/>
        <w:rPr>
          <w:rFonts w:hint="eastAsia" w:eastAsia="宋体"/>
          <w:b/>
          <w:color w:val="auto"/>
          <w:sz w:val="24"/>
          <w:highlight w:val="none"/>
          <w:lang w:val="zh-CN" w:eastAsia="zh-CN"/>
        </w:rPr>
      </w:pPr>
      <w:bookmarkStart w:id="4" w:name="_Toc86147039"/>
      <w:r>
        <w:rPr>
          <w:rFonts w:hint="eastAsia"/>
          <w:b/>
          <w:color w:val="auto"/>
          <w:sz w:val="24"/>
          <w:highlight w:val="none"/>
        </w:rPr>
        <w:t>一、采购标的</w:t>
      </w:r>
    </w:p>
    <w:bookmarkEnd w:id="4"/>
    <w:p w14:paraId="7000FA5F">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jc w:val="left"/>
        <w:textAlignment w:val="auto"/>
        <w:rPr>
          <w:rFonts w:hint="eastAsia"/>
          <w:bCs/>
          <w:color w:val="auto"/>
          <w:sz w:val="24"/>
          <w:highlight w:val="none"/>
        </w:rPr>
      </w:pPr>
      <w:r>
        <w:rPr>
          <w:rFonts w:hint="eastAsia"/>
          <w:bCs/>
          <w:color w:val="auto"/>
          <w:sz w:val="24"/>
          <w:highlight w:val="none"/>
        </w:rPr>
        <w:t>为确保机房设备电力系统的安全使用需对60节电池进行更换以及电池健康检测传感器的拆除与安装。</w:t>
      </w:r>
    </w:p>
    <w:p w14:paraId="36DC0A8B">
      <w:pPr>
        <w:keepNext w:val="0"/>
        <w:keepLines w:val="0"/>
        <w:pageBreakBefore w:val="0"/>
        <w:widowControl w:val="0"/>
        <w:kinsoku/>
        <w:wordWrap/>
        <w:overflowPunct/>
        <w:topLinePunct w:val="0"/>
        <w:autoSpaceDE/>
        <w:autoSpaceDN/>
        <w:bidi w:val="0"/>
        <w:adjustRightInd/>
        <w:snapToGrid w:val="0"/>
        <w:spacing w:line="460" w:lineRule="exact"/>
        <w:ind w:firstLine="482" w:firstLineChars="200"/>
        <w:jc w:val="left"/>
        <w:textAlignment w:val="auto"/>
        <w:rPr>
          <w:rFonts w:hint="eastAsia" w:ascii="Times New Roman" w:hAnsi="Times New Roman" w:eastAsia="宋体" w:cs="Times New Roman"/>
          <w:b/>
          <w:color w:val="auto"/>
          <w:sz w:val="24"/>
          <w:highlight w:val="none"/>
          <w:lang w:eastAsia="zh-CN"/>
        </w:rPr>
      </w:pPr>
      <w:r>
        <w:rPr>
          <w:rFonts w:hint="eastAsia" w:ascii="Times New Roman" w:hAnsi="Times New Roman" w:eastAsia="宋体" w:cs="Times New Roman"/>
          <w:b/>
          <w:color w:val="auto"/>
          <w:sz w:val="24"/>
          <w:highlight w:val="none"/>
          <w:lang w:eastAsia="zh-CN"/>
        </w:rPr>
        <w:t>设备清单：</w:t>
      </w:r>
    </w:p>
    <w:tbl>
      <w:tblPr>
        <w:tblStyle w:val="2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322"/>
        <w:gridCol w:w="1949"/>
        <w:gridCol w:w="3616"/>
        <w:gridCol w:w="827"/>
        <w:gridCol w:w="771"/>
      </w:tblGrid>
      <w:tr w14:paraId="3C03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55" w:type="pct"/>
            <w:noWrap w:val="0"/>
            <w:vAlign w:val="center"/>
          </w:tcPr>
          <w:p w14:paraId="42B843BA">
            <w:pPr>
              <w:keepNext w:val="0"/>
              <w:keepLines w:val="0"/>
              <w:pageBreakBefore w:val="0"/>
              <w:widowControl/>
              <w:kinsoku/>
              <w:wordWrap/>
              <w:overflowPunct/>
              <w:topLinePunct w:val="0"/>
              <w:autoSpaceDE/>
              <w:autoSpaceDN/>
              <w:bidi w:val="0"/>
              <w:adjustRightInd/>
              <w:spacing w:line="46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739" w:type="pct"/>
            <w:noWrap w:val="0"/>
            <w:vAlign w:val="center"/>
          </w:tcPr>
          <w:p w14:paraId="55CB19D0">
            <w:pPr>
              <w:keepNext w:val="0"/>
              <w:keepLines w:val="0"/>
              <w:pageBreakBefore w:val="0"/>
              <w:widowControl/>
              <w:kinsoku/>
              <w:wordWrap/>
              <w:overflowPunct/>
              <w:topLinePunct w:val="0"/>
              <w:autoSpaceDE/>
              <w:autoSpaceDN/>
              <w:bidi w:val="0"/>
              <w:adjustRightInd/>
              <w:spacing w:line="46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设备名称</w:t>
            </w:r>
          </w:p>
        </w:tc>
        <w:tc>
          <w:tcPr>
            <w:tcW w:w="1089" w:type="pct"/>
            <w:noWrap w:val="0"/>
            <w:vAlign w:val="center"/>
          </w:tcPr>
          <w:p w14:paraId="0D06CA36">
            <w:pPr>
              <w:keepNext w:val="0"/>
              <w:keepLines w:val="0"/>
              <w:pageBreakBefore w:val="0"/>
              <w:widowControl/>
              <w:kinsoku/>
              <w:wordWrap/>
              <w:overflowPunct/>
              <w:topLinePunct w:val="0"/>
              <w:autoSpaceDE/>
              <w:autoSpaceDN/>
              <w:bidi w:val="0"/>
              <w:adjustRightInd/>
              <w:spacing w:line="46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建议品牌</w:t>
            </w:r>
          </w:p>
        </w:tc>
        <w:tc>
          <w:tcPr>
            <w:tcW w:w="2021" w:type="pct"/>
            <w:noWrap w:val="0"/>
            <w:vAlign w:val="center"/>
          </w:tcPr>
          <w:p w14:paraId="19BBCC58">
            <w:pPr>
              <w:keepNext w:val="0"/>
              <w:keepLines w:val="0"/>
              <w:pageBreakBefore w:val="0"/>
              <w:widowControl/>
              <w:kinsoku/>
              <w:wordWrap/>
              <w:overflowPunct/>
              <w:topLinePunct w:val="0"/>
              <w:autoSpaceDE/>
              <w:autoSpaceDN/>
              <w:bidi w:val="0"/>
              <w:adjustRightInd/>
              <w:spacing w:line="46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技术参数</w:t>
            </w:r>
          </w:p>
        </w:tc>
        <w:tc>
          <w:tcPr>
            <w:tcW w:w="462" w:type="pct"/>
            <w:noWrap w:val="0"/>
            <w:vAlign w:val="center"/>
          </w:tcPr>
          <w:p w14:paraId="0438A876">
            <w:pPr>
              <w:keepNext w:val="0"/>
              <w:keepLines w:val="0"/>
              <w:pageBreakBefore w:val="0"/>
              <w:widowControl/>
              <w:kinsoku/>
              <w:wordWrap/>
              <w:overflowPunct/>
              <w:topLinePunct w:val="0"/>
              <w:autoSpaceDE/>
              <w:autoSpaceDN/>
              <w:bidi w:val="0"/>
              <w:adjustRightInd/>
              <w:spacing w:line="46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数量</w:t>
            </w:r>
          </w:p>
        </w:tc>
        <w:tc>
          <w:tcPr>
            <w:tcW w:w="431" w:type="pct"/>
            <w:noWrap w:val="0"/>
            <w:vAlign w:val="center"/>
          </w:tcPr>
          <w:p w14:paraId="43735E78">
            <w:pPr>
              <w:keepNext w:val="0"/>
              <w:keepLines w:val="0"/>
              <w:pageBreakBefore w:val="0"/>
              <w:widowControl/>
              <w:kinsoku/>
              <w:wordWrap/>
              <w:overflowPunct/>
              <w:topLinePunct w:val="0"/>
              <w:autoSpaceDE/>
              <w:autoSpaceDN/>
              <w:bidi w:val="0"/>
              <w:adjustRightInd/>
              <w:spacing w:line="46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单位</w:t>
            </w:r>
          </w:p>
        </w:tc>
      </w:tr>
      <w:tr w14:paraId="6866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7" w:hRule="exact"/>
          <w:jc w:val="center"/>
        </w:trPr>
        <w:tc>
          <w:tcPr>
            <w:tcW w:w="255" w:type="pct"/>
            <w:noWrap w:val="0"/>
            <w:vAlign w:val="center"/>
          </w:tcPr>
          <w:p w14:paraId="7CEDC059">
            <w:pPr>
              <w:keepNext w:val="0"/>
              <w:keepLines w:val="0"/>
              <w:pageBreakBefore w:val="0"/>
              <w:widowControl/>
              <w:kinsoku/>
              <w:wordWrap/>
              <w:overflowPunct/>
              <w:topLinePunct w:val="0"/>
              <w:autoSpaceDE/>
              <w:autoSpaceDN/>
              <w:bidi w:val="0"/>
              <w:adjustRightInd/>
              <w:spacing w:line="460" w:lineRule="exact"/>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39" w:type="pct"/>
            <w:noWrap w:val="0"/>
            <w:vAlign w:val="center"/>
          </w:tcPr>
          <w:p w14:paraId="407E01C1">
            <w:pPr>
              <w:keepNext w:val="0"/>
              <w:keepLines w:val="0"/>
              <w:pageBreakBefore w:val="0"/>
              <w:widowControl/>
              <w:kinsoku/>
              <w:wordWrap/>
              <w:overflowPunct/>
              <w:topLinePunct w:val="0"/>
              <w:autoSpaceDE/>
              <w:autoSpaceDN/>
              <w:bidi w:val="0"/>
              <w:adjustRightInd/>
              <w:spacing w:line="460" w:lineRule="exact"/>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蓄电池</w:t>
            </w:r>
          </w:p>
        </w:tc>
        <w:tc>
          <w:tcPr>
            <w:tcW w:w="1089" w:type="pct"/>
            <w:noWrap w:val="0"/>
            <w:vAlign w:val="center"/>
          </w:tcPr>
          <w:p w14:paraId="464C45DC">
            <w:pPr>
              <w:keepNext w:val="0"/>
              <w:keepLines w:val="0"/>
              <w:pageBreakBefore w:val="0"/>
              <w:widowControl/>
              <w:kinsoku/>
              <w:wordWrap/>
              <w:overflowPunct/>
              <w:topLinePunct w:val="0"/>
              <w:autoSpaceDE/>
              <w:autoSpaceDN/>
              <w:bidi w:val="0"/>
              <w:adjustRightInd/>
              <w:spacing w:line="460" w:lineRule="exact"/>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金悦诚，航天柏克，汤浅</w:t>
            </w:r>
          </w:p>
        </w:tc>
        <w:tc>
          <w:tcPr>
            <w:tcW w:w="2021" w:type="pct"/>
            <w:noWrap/>
            <w:vAlign w:val="center"/>
          </w:tcPr>
          <w:p w14:paraId="495F7FF3">
            <w:pPr>
              <w:keepNext w:val="0"/>
              <w:keepLines w:val="0"/>
              <w:pageBreakBefore w:val="0"/>
              <w:widowControl/>
              <w:kinsoku/>
              <w:wordWrap/>
              <w:overflowPunct/>
              <w:topLinePunct w:val="0"/>
              <w:autoSpaceDE/>
              <w:autoSpaceDN/>
              <w:bidi w:val="0"/>
              <w:adjustRightInd/>
              <w:spacing w:line="460" w:lineRule="exact"/>
              <w:textAlignment w:val="auto"/>
              <w:rPr>
                <w:rFonts w:hint="eastAsia" w:ascii="宋体" w:hAnsi="宋体" w:eastAsia="宋体" w:cs="宋体"/>
                <w:color w:val="000000"/>
                <w:kern w:val="0"/>
                <w:sz w:val="24"/>
                <w:szCs w:val="24"/>
              </w:rPr>
            </w:pPr>
            <w:r>
              <w:rPr>
                <w:rFonts w:hint="eastAsia" w:ascii="宋体" w:hAnsi="宋体" w:eastAsia="宋体" w:cs="宋体"/>
                <w:kern w:val="0"/>
                <w:sz w:val="24"/>
                <w:szCs w:val="24"/>
              </w:rPr>
              <w:t>详见主要技术参数</w:t>
            </w:r>
          </w:p>
        </w:tc>
        <w:tc>
          <w:tcPr>
            <w:tcW w:w="462" w:type="pct"/>
            <w:noWrap/>
            <w:vAlign w:val="center"/>
          </w:tcPr>
          <w:p w14:paraId="44B36085">
            <w:pPr>
              <w:keepNext w:val="0"/>
              <w:keepLines w:val="0"/>
              <w:pageBreakBefore w:val="0"/>
              <w:widowControl/>
              <w:kinsoku/>
              <w:wordWrap/>
              <w:overflowPunct/>
              <w:topLinePunct w:val="0"/>
              <w:autoSpaceDE/>
              <w:autoSpaceDN/>
              <w:bidi w:val="0"/>
              <w:adjustRightInd/>
              <w:spacing w:line="460" w:lineRule="exact"/>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60</w:t>
            </w:r>
          </w:p>
        </w:tc>
        <w:tc>
          <w:tcPr>
            <w:tcW w:w="431" w:type="pct"/>
            <w:noWrap w:val="0"/>
            <w:vAlign w:val="center"/>
          </w:tcPr>
          <w:p w14:paraId="6FC9ADCA">
            <w:pPr>
              <w:keepNext w:val="0"/>
              <w:keepLines w:val="0"/>
              <w:pageBreakBefore w:val="0"/>
              <w:widowControl/>
              <w:kinsoku/>
              <w:wordWrap/>
              <w:overflowPunct/>
              <w:topLinePunct w:val="0"/>
              <w:autoSpaceDE/>
              <w:autoSpaceDN/>
              <w:bidi w:val="0"/>
              <w:adjustRightInd/>
              <w:spacing w:line="460" w:lineRule="exact"/>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节</w:t>
            </w:r>
          </w:p>
        </w:tc>
      </w:tr>
    </w:tbl>
    <w:p w14:paraId="16EDE8F0">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jc w:val="left"/>
        <w:textAlignment w:val="auto"/>
        <w:rPr>
          <w:rFonts w:hint="eastAsia" w:ascii="Times New Roman" w:hAnsi="Times New Roman" w:eastAsia="宋体" w:cs="Times New Roman"/>
          <w:b w:val="0"/>
          <w:bCs/>
          <w:color w:val="auto"/>
          <w:sz w:val="24"/>
          <w:highlight w:val="none"/>
        </w:rPr>
      </w:pPr>
      <w:r>
        <w:rPr>
          <w:rFonts w:hint="eastAsia" w:ascii="Times New Roman" w:hAnsi="Times New Roman" w:eastAsia="宋体" w:cs="Times New Roman"/>
          <w:b w:val="0"/>
          <w:bCs/>
          <w:color w:val="auto"/>
          <w:sz w:val="24"/>
          <w:highlight w:val="none"/>
        </w:rPr>
        <w:t>1、本项目中的建议品牌，只是建议所采购产品（设备）的档次。投标供应商可以选择建议品牌，也可以选择建议品牌以外的品牌，但所选品牌档次须等于或高于建议品牌档次，投标供应商提供非建议品牌产品投标的，提交该品牌设备的“①检测报告；②技术白皮书；③生产许可证加盖生产厂家红章的资料证明文件的复印件，当三分之二评委认定，所选品牌档次低于建议品牌档次的，将作无效响应处理，投标供应商的自我阐述及宣传彩页等不作采信依据。</w:t>
      </w:r>
    </w:p>
    <w:p w14:paraId="1E0D3F0D">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jc w:val="left"/>
        <w:textAlignment w:val="auto"/>
        <w:rPr>
          <w:rFonts w:hint="eastAsia" w:ascii="Times New Roman" w:hAnsi="Times New Roman" w:eastAsia="宋体" w:cs="Times New Roman"/>
          <w:b w:val="0"/>
          <w:bCs/>
          <w:color w:val="auto"/>
          <w:sz w:val="24"/>
          <w:highlight w:val="none"/>
        </w:rPr>
      </w:pPr>
      <w:r>
        <w:rPr>
          <w:rFonts w:hint="eastAsia" w:ascii="Times New Roman" w:hAnsi="Times New Roman" w:eastAsia="宋体" w:cs="Times New Roman"/>
          <w:b w:val="0"/>
          <w:bCs/>
          <w:color w:val="auto"/>
          <w:sz w:val="24"/>
          <w:highlight w:val="none"/>
        </w:rPr>
        <w:t>2、中标后签订合同前提供蓄电池原厂针对本项目的供货证明文件及三年质保承诺函原件。</w:t>
      </w:r>
    </w:p>
    <w:p w14:paraId="63D648F2">
      <w:pPr>
        <w:keepNext w:val="0"/>
        <w:keepLines w:val="0"/>
        <w:pageBreakBefore w:val="0"/>
        <w:widowControl w:val="0"/>
        <w:kinsoku/>
        <w:wordWrap/>
        <w:overflowPunct/>
        <w:topLinePunct w:val="0"/>
        <w:autoSpaceDE/>
        <w:autoSpaceDN/>
        <w:bidi w:val="0"/>
        <w:adjustRightInd/>
        <w:snapToGrid w:val="0"/>
        <w:spacing w:line="500" w:lineRule="exact"/>
        <w:jc w:val="left"/>
        <w:textAlignment w:val="auto"/>
        <w:rPr>
          <w:rFonts w:hint="eastAsia" w:ascii="Times New Roman" w:hAnsi="Times New Roman" w:eastAsia="宋体" w:cs="Times New Roman"/>
          <w:b/>
          <w:color w:val="auto"/>
          <w:sz w:val="24"/>
          <w:highlight w:val="none"/>
        </w:rPr>
      </w:pPr>
      <w:r>
        <w:rPr>
          <w:rFonts w:hint="eastAsia" w:ascii="Times New Roman" w:hAnsi="Times New Roman" w:eastAsia="宋体" w:cs="Times New Roman"/>
          <w:b/>
          <w:color w:val="auto"/>
          <w:sz w:val="24"/>
          <w:highlight w:val="none"/>
        </w:rPr>
        <w:t>二、采购标的需满足的质量、安全、技术规格、物理特性等要求</w:t>
      </w:r>
    </w:p>
    <w:p w14:paraId="6ACD95FF">
      <w:pPr>
        <w:keepNext w:val="0"/>
        <w:keepLines w:val="0"/>
        <w:pageBreakBefore w:val="0"/>
        <w:widowControl w:val="0"/>
        <w:kinsoku/>
        <w:wordWrap/>
        <w:overflowPunct/>
        <w:topLinePunct w:val="0"/>
        <w:autoSpaceDE/>
        <w:autoSpaceDN/>
        <w:bidi w:val="0"/>
        <w:adjustRightInd/>
        <w:snapToGrid w:val="0"/>
        <w:spacing w:line="460" w:lineRule="exact"/>
        <w:ind w:firstLine="482" w:firstLineChars="200"/>
        <w:jc w:val="left"/>
        <w:textAlignment w:val="auto"/>
        <w:rPr>
          <w:rFonts w:hint="eastAsia" w:ascii="Times New Roman" w:hAnsi="Times New Roman" w:eastAsia="宋体" w:cs="Times New Roman"/>
          <w:b/>
          <w:bCs w:val="0"/>
          <w:color w:val="auto"/>
          <w:sz w:val="24"/>
          <w:highlight w:val="none"/>
        </w:rPr>
      </w:pPr>
      <w:r>
        <w:rPr>
          <w:rFonts w:hint="eastAsia" w:ascii="Times New Roman" w:hAnsi="Times New Roman" w:eastAsia="宋体" w:cs="Times New Roman"/>
          <w:b/>
          <w:bCs w:val="0"/>
          <w:color w:val="auto"/>
          <w:sz w:val="24"/>
          <w:highlight w:val="none"/>
          <w:lang w:eastAsia="zh-CN"/>
        </w:rPr>
        <w:t>蓄电池技术要求</w:t>
      </w:r>
      <w:r>
        <w:rPr>
          <w:rFonts w:hint="eastAsia" w:ascii="Times New Roman" w:hAnsi="Times New Roman" w:eastAsia="宋体" w:cs="Times New Roman"/>
          <w:b/>
          <w:bCs w:val="0"/>
          <w:color w:val="auto"/>
          <w:sz w:val="24"/>
          <w:highlight w:val="none"/>
        </w:rPr>
        <w:t>：</w:t>
      </w:r>
    </w:p>
    <w:tbl>
      <w:tblPr>
        <w:tblStyle w:val="25"/>
        <w:tblW w:w="8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9"/>
        <w:gridCol w:w="6981"/>
      </w:tblGrid>
      <w:tr w14:paraId="2FDC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99" w:type="dxa"/>
            <w:noWrap w:val="0"/>
            <w:vAlign w:val="center"/>
          </w:tcPr>
          <w:p w14:paraId="3AB7B3E3">
            <w:pPr>
              <w:widowControl/>
              <w:jc w:val="center"/>
              <w:rPr>
                <w:rFonts w:hint="eastAsia" w:ascii="宋体" w:hAnsi="宋体" w:eastAsia="宋体" w:cs="宋体"/>
                <w:b/>
                <w:bCs/>
                <w:sz w:val="24"/>
                <w:szCs w:val="24"/>
              </w:rPr>
            </w:pPr>
            <w:r>
              <w:rPr>
                <w:rFonts w:hint="eastAsia" w:ascii="宋体" w:hAnsi="宋体" w:eastAsia="宋体" w:cs="宋体"/>
                <w:b/>
                <w:bCs/>
                <w:sz w:val="24"/>
                <w:szCs w:val="24"/>
              </w:rPr>
              <w:t>指标项</w:t>
            </w:r>
          </w:p>
        </w:tc>
        <w:tc>
          <w:tcPr>
            <w:tcW w:w="6981" w:type="dxa"/>
            <w:noWrap w:val="0"/>
            <w:vAlign w:val="center"/>
          </w:tcPr>
          <w:p w14:paraId="7B8DCF79">
            <w:pPr>
              <w:widowControl/>
              <w:jc w:val="center"/>
              <w:rPr>
                <w:rFonts w:hint="eastAsia" w:ascii="宋体" w:hAnsi="宋体" w:eastAsia="宋体" w:cs="宋体"/>
                <w:b/>
                <w:bCs/>
                <w:sz w:val="24"/>
                <w:szCs w:val="24"/>
                <w:lang w:eastAsia="zh-CN"/>
              </w:rPr>
            </w:pPr>
            <w:r>
              <w:rPr>
                <w:rFonts w:hint="eastAsia" w:ascii="宋体" w:hAnsi="宋体" w:eastAsia="宋体" w:cs="宋体"/>
                <w:b/>
                <w:bCs/>
                <w:sz w:val="24"/>
                <w:szCs w:val="24"/>
              </w:rPr>
              <w:t>技术</w:t>
            </w:r>
            <w:r>
              <w:rPr>
                <w:rFonts w:hint="eastAsia" w:ascii="宋体" w:hAnsi="宋体" w:eastAsia="宋体" w:cs="宋体"/>
                <w:b/>
                <w:bCs/>
                <w:sz w:val="24"/>
                <w:szCs w:val="24"/>
                <w:lang w:eastAsia="zh-CN"/>
              </w:rPr>
              <w:t>参数</w:t>
            </w:r>
          </w:p>
        </w:tc>
      </w:tr>
      <w:tr w14:paraId="565B7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99" w:type="dxa"/>
            <w:noWrap w:val="0"/>
            <w:vAlign w:val="center"/>
          </w:tcPr>
          <w:p w14:paraId="53CF72EC">
            <w:pPr>
              <w:widowControl/>
              <w:jc w:val="center"/>
              <w:rPr>
                <w:rFonts w:hint="eastAsia" w:ascii="宋体" w:hAnsi="宋体" w:eastAsia="宋体" w:cs="宋体"/>
                <w:sz w:val="24"/>
                <w:szCs w:val="24"/>
              </w:rPr>
            </w:pPr>
            <w:r>
              <w:rPr>
                <w:rFonts w:hint="eastAsia" w:ascii="宋体" w:hAnsi="宋体" w:eastAsia="宋体" w:cs="宋体"/>
                <w:sz w:val="24"/>
                <w:szCs w:val="24"/>
              </w:rPr>
              <w:t>规格</w:t>
            </w:r>
          </w:p>
        </w:tc>
        <w:tc>
          <w:tcPr>
            <w:tcW w:w="6981" w:type="dxa"/>
            <w:noWrap w:val="0"/>
            <w:vAlign w:val="center"/>
          </w:tcPr>
          <w:p w14:paraId="3E23C6CB">
            <w:pPr>
              <w:widowControl/>
              <w:jc w:val="both"/>
              <w:rPr>
                <w:rFonts w:hint="eastAsia" w:ascii="宋体" w:hAnsi="宋体" w:eastAsia="宋体" w:cs="宋体"/>
                <w:sz w:val="24"/>
                <w:szCs w:val="24"/>
              </w:rPr>
            </w:pPr>
            <w:r>
              <w:rPr>
                <w:rFonts w:hint="eastAsia" w:ascii="宋体" w:hAnsi="宋体" w:eastAsia="宋体" w:cs="宋体"/>
                <w:sz w:val="24"/>
                <w:szCs w:val="24"/>
              </w:rPr>
              <w:t>蓄电池类型为铅酸阀控免维护蓄电池，单体电压为12V，本次采用12V-100AH密封铅酸免维护电池。</w:t>
            </w:r>
          </w:p>
        </w:tc>
      </w:tr>
      <w:tr w14:paraId="0975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99" w:type="dxa"/>
            <w:noWrap w:val="0"/>
            <w:vAlign w:val="center"/>
          </w:tcPr>
          <w:p w14:paraId="61BDEA02">
            <w:pPr>
              <w:widowControl/>
              <w:jc w:val="center"/>
              <w:rPr>
                <w:rFonts w:hint="eastAsia" w:ascii="宋体" w:hAnsi="宋体" w:eastAsia="宋体" w:cs="宋体"/>
                <w:sz w:val="24"/>
                <w:szCs w:val="24"/>
              </w:rPr>
            </w:pPr>
            <w:r>
              <w:rPr>
                <w:rFonts w:hint="eastAsia" w:ascii="宋体" w:hAnsi="宋体" w:eastAsia="宋体" w:cs="宋体"/>
                <w:sz w:val="24"/>
                <w:szCs w:val="24"/>
              </w:rPr>
              <w:t>包含内容</w:t>
            </w:r>
          </w:p>
        </w:tc>
        <w:tc>
          <w:tcPr>
            <w:tcW w:w="6981" w:type="dxa"/>
            <w:noWrap w:val="0"/>
            <w:vAlign w:val="center"/>
          </w:tcPr>
          <w:p w14:paraId="665CE60B">
            <w:pPr>
              <w:widowControl/>
              <w:jc w:val="both"/>
              <w:rPr>
                <w:rFonts w:hint="eastAsia" w:ascii="宋体" w:hAnsi="宋体" w:eastAsia="宋体" w:cs="宋体"/>
                <w:sz w:val="24"/>
                <w:szCs w:val="24"/>
              </w:rPr>
            </w:pPr>
            <w:r>
              <w:rPr>
                <w:rFonts w:hint="eastAsia" w:ascii="宋体" w:hAnsi="宋体" w:eastAsia="宋体" w:cs="宋体"/>
                <w:sz w:val="24"/>
                <w:szCs w:val="24"/>
              </w:rPr>
              <w:t>提供的蓄电池包含：电池、电池连接线、电池所需的全部连接材料。</w:t>
            </w:r>
          </w:p>
        </w:tc>
      </w:tr>
      <w:tr w14:paraId="49993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99" w:type="dxa"/>
            <w:noWrap w:val="0"/>
            <w:vAlign w:val="center"/>
          </w:tcPr>
          <w:p w14:paraId="10281869">
            <w:pPr>
              <w:widowControl/>
              <w:jc w:val="center"/>
              <w:rPr>
                <w:rFonts w:hint="eastAsia" w:ascii="宋体" w:hAnsi="宋体" w:eastAsia="宋体" w:cs="宋体"/>
                <w:sz w:val="24"/>
                <w:szCs w:val="24"/>
              </w:rPr>
            </w:pPr>
            <w:r>
              <w:rPr>
                <w:rFonts w:hint="eastAsia" w:ascii="宋体" w:hAnsi="宋体" w:eastAsia="宋体" w:cs="宋体"/>
                <w:sz w:val="24"/>
                <w:szCs w:val="24"/>
              </w:rPr>
              <w:t>安全性</w:t>
            </w:r>
          </w:p>
        </w:tc>
        <w:tc>
          <w:tcPr>
            <w:tcW w:w="6981" w:type="dxa"/>
            <w:noWrap w:val="0"/>
            <w:vAlign w:val="center"/>
          </w:tcPr>
          <w:p w14:paraId="272F312B">
            <w:pPr>
              <w:widowControl/>
              <w:jc w:val="both"/>
              <w:rPr>
                <w:rFonts w:hint="eastAsia" w:ascii="宋体" w:hAnsi="宋体" w:eastAsia="宋体" w:cs="宋体"/>
                <w:sz w:val="24"/>
                <w:szCs w:val="24"/>
              </w:rPr>
            </w:pPr>
            <w:r>
              <w:rPr>
                <w:rFonts w:hint="eastAsia" w:ascii="宋体" w:hAnsi="宋体" w:eastAsia="宋体" w:cs="宋体"/>
                <w:sz w:val="24"/>
                <w:szCs w:val="24"/>
              </w:rPr>
              <w:t>蓄电池能承受50kPa的正压或负压而不破裂、不开胶，压力释放后壳体无残余变形。</w:t>
            </w:r>
          </w:p>
        </w:tc>
      </w:tr>
      <w:tr w14:paraId="60F48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99" w:type="dxa"/>
            <w:noWrap w:val="0"/>
            <w:vAlign w:val="center"/>
          </w:tcPr>
          <w:p w14:paraId="329E21BD">
            <w:pPr>
              <w:widowControl/>
              <w:jc w:val="center"/>
              <w:rPr>
                <w:rFonts w:hint="eastAsia" w:ascii="宋体" w:hAnsi="宋体" w:eastAsia="宋体" w:cs="宋体"/>
                <w:sz w:val="24"/>
                <w:szCs w:val="24"/>
              </w:rPr>
            </w:pPr>
            <w:r>
              <w:rPr>
                <w:rFonts w:hint="eastAsia" w:ascii="宋体" w:hAnsi="宋体" w:eastAsia="宋体" w:cs="宋体"/>
                <w:sz w:val="24"/>
                <w:szCs w:val="24"/>
              </w:rPr>
              <w:t>防酸雾</w:t>
            </w:r>
          </w:p>
        </w:tc>
        <w:tc>
          <w:tcPr>
            <w:tcW w:w="6981" w:type="dxa"/>
            <w:noWrap w:val="0"/>
            <w:vAlign w:val="center"/>
          </w:tcPr>
          <w:p w14:paraId="27CB5F1E">
            <w:pPr>
              <w:widowControl/>
              <w:jc w:val="both"/>
              <w:rPr>
                <w:rFonts w:hint="eastAsia" w:ascii="宋体" w:hAnsi="宋体" w:eastAsia="宋体" w:cs="宋体"/>
                <w:sz w:val="24"/>
                <w:szCs w:val="24"/>
              </w:rPr>
            </w:pPr>
            <w:r>
              <w:rPr>
                <w:rFonts w:hint="eastAsia" w:ascii="宋体" w:hAnsi="宋体" w:eastAsia="宋体" w:cs="宋体"/>
                <w:sz w:val="24"/>
                <w:szCs w:val="24"/>
              </w:rPr>
              <w:t>电池在正常工作中应无酸雾溢出。</w:t>
            </w:r>
          </w:p>
        </w:tc>
      </w:tr>
      <w:tr w14:paraId="16D5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99" w:type="dxa"/>
            <w:noWrap w:val="0"/>
            <w:vAlign w:val="center"/>
          </w:tcPr>
          <w:p w14:paraId="2AE7ADE9">
            <w:pPr>
              <w:widowControl/>
              <w:jc w:val="center"/>
              <w:rPr>
                <w:rFonts w:hint="eastAsia" w:ascii="宋体" w:hAnsi="宋体" w:eastAsia="宋体" w:cs="宋体"/>
                <w:sz w:val="24"/>
                <w:szCs w:val="24"/>
              </w:rPr>
            </w:pPr>
            <w:r>
              <w:rPr>
                <w:rFonts w:hint="eastAsia" w:ascii="宋体" w:hAnsi="宋体" w:eastAsia="宋体" w:cs="宋体"/>
                <w:sz w:val="24"/>
                <w:szCs w:val="24"/>
              </w:rPr>
              <w:t>安全阀</w:t>
            </w:r>
          </w:p>
        </w:tc>
        <w:tc>
          <w:tcPr>
            <w:tcW w:w="6981" w:type="dxa"/>
            <w:noWrap w:val="0"/>
            <w:vAlign w:val="center"/>
          </w:tcPr>
          <w:p w14:paraId="4B442C94">
            <w:pPr>
              <w:widowControl/>
              <w:jc w:val="both"/>
              <w:rPr>
                <w:rFonts w:hint="eastAsia" w:ascii="宋体" w:hAnsi="宋体" w:eastAsia="宋体" w:cs="宋体"/>
                <w:sz w:val="24"/>
                <w:szCs w:val="24"/>
              </w:rPr>
            </w:pPr>
            <w:r>
              <w:rPr>
                <w:rFonts w:hint="eastAsia" w:ascii="宋体" w:hAnsi="宋体" w:eastAsia="宋体" w:cs="宋体"/>
                <w:sz w:val="24"/>
                <w:szCs w:val="24"/>
              </w:rPr>
              <w:t>安全阀有自动开启和自动关闭的性能，其开阀压应是1-49kPa，闭阀压应是1-49KP。</w:t>
            </w:r>
          </w:p>
        </w:tc>
      </w:tr>
      <w:tr w14:paraId="3FA6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99" w:type="dxa"/>
            <w:noWrap w:val="0"/>
            <w:vAlign w:val="center"/>
          </w:tcPr>
          <w:p w14:paraId="2C1A8999">
            <w:pPr>
              <w:widowControl/>
              <w:jc w:val="center"/>
              <w:rPr>
                <w:rFonts w:hint="eastAsia" w:ascii="宋体" w:hAnsi="宋体" w:eastAsia="宋体" w:cs="宋体"/>
                <w:sz w:val="24"/>
                <w:szCs w:val="24"/>
              </w:rPr>
            </w:pPr>
            <w:r>
              <w:rPr>
                <w:rFonts w:hint="eastAsia" w:ascii="宋体" w:hAnsi="宋体" w:eastAsia="宋体" w:cs="宋体"/>
                <w:sz w:val="24"/>
                <w:szCs w:val="24"/>
              </w:rPr>
              <w:t>防爆</w:t>
            </w:r>
          </w:p>
        </w:tc>
        <w:tc>
          <w:tcPr>
            <w:tcW w:w="6981" w:type="dxa"/>
            <w:noWrap w:val="0"/>
            <w:vAlign w:val="center"/>
          </w:tcPr>
          <w:p w14:paraId="72D000B9">
            <w:pPr>
              <w:widowControl/>
              <w:jc w:val="both"/>
              <w:rPr>
                <w:rFonts w:hint="eastAsia" w:ascii="宋体" w:hAnsi="宋体" w:eastAsia="宋体" w:cs="宋体"/>
                <w:sz w:val="24"/>
                <w:szCs w:val="24"/>
              </w:rPr>
            </w:pPr>
            <w:r>
              <w:rPr>
                <w:rFonts w:hint="eastAsia" w:ascii="宋体" w:hAnsi="宋体" w:eastAsia="宋体" w:cs="宋体"/>
                <w:sz w:val="24"/>
                <w:szCs w:val="24"/>
              </w:rPr>
              <w:t>蓄电池在充电过程中遇有明火时内部不应被引爆。</w:t>
            </w:r>
          </w:p>
        </w:tc>
      </w:tr>
      <w:tr w14:paraId="270E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99" w:type="dxa"/>
            <w:noWrap w:val="0"/>
            <w:vAlign w:val="center"/>
          </w:tcPr>
          <w:p w14:paraId="3C9CC7BE">
            <w:pPr>
              <w:widowControl/>
              <w:jc w:val="center"/>
              <w:rPr>
                <w:rFonts w:hint="eastAsia" w:ascii="宋体" w:hAnsi="宋体" w:eastAsia="宋体" w:cs="宋体"/>
                <w:sz w:val="24"/>
                <w:szCs w:val="24"/>
              </w:rPr>
            </w:pPr>
            <w:r>
              <w:rPr>
                <w:rFonts w:hint="eastAsia" w:ascii="宋体" w:hAnsi="宋体" w:eastAsia="宋体" w:cs="宋体"/>
                <w:sz w:val="24"/>
                <w:szCs w:val="24"/>
              </w:rPr>
              <w:t>蓄电池容量保存率</w:t>
            </w:r>
          </w:p>
        </w:tc>
        <w:tc>
          <w:tcPr>
            <w:tcW w:w="6981" w:type="dxa"/>
            <w:noWrap w:val="0"/>
            <w:vAlign w:val="center"/>
          </w:tcPr>
          <w:p w14:paraId="66D3AF3C">
            <w:pPr>
              <w:widowControl/>
              <w:jc w:val="both"/>
              <w:rPr>
                <w:rFonts w:hint="eastAsia" w:ascii="宋体" w:hAnsi="宋体" w:eastAsia="宋体" w:cs="宋体"/>
                <w:sz w:val="24"/>
                <w:szCs w:val="24"/>
              </w:rPr>
            </w:pPr>
            <w:r>
              <w:rPr>
                <w:rFonts w:hint="eastAsia" w:ascii="宋体" w:hAnsi="宋体" w:eastAsia="宋体" w:cs="宋体"/>
                <w:sz w:val="24"/>
                <w:szCs w:val="24"/>
              </w:rPr>
              <w:t>蓄电池静置28天后其容量保存率不低于98%。</w:t>
            </w:r>
          </w:p>
        </w:tc>
      </w:tr>
      <w:tr w14:paraId="2DCE4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99" w:type="dxa"/>
            <w:noWrap w:val="0"/>
            <w:vAlign w:val="center"/>
          </w:tcPr>
          <w:p w14:paraId="24ECD54B">
            <w:pPr>
              <w:widowControl/>
              <w:jc w:val="center"/>
              <w:rPr>
                <w:rFonts w:hint="eastAsia" w:ascii="宋体" w:hAnsi="宋体" w:eastAsia="宋体" w:cs="宋体"/>
                <w:sz w:val="24"/>
                <w:szCs w:val="24"/>
              </w:rPr>
            </w:pPr>
            <w:r>
              <w:rPr>
                <w:rFonts w:hint="eastAsia" w:ascii="宋体" w:hAnsi="宋体" w:eastAsia="宋体" w:cs="宋体"/>
                <w:sz w:val="24"/>
                <w:szCs w:val="24"/>
              </w:rPr>
              <w:t>密封反应效率</w:t>
            </w:r>
          </w:p>
        </w:tc>
        <w:tc>
          <w:tcPr>
            <w:tcW w:w="6981" w:type="dxa"/>
            <w:noWrap w:val="0"/>
            <w:vAlign w:val="center"/>
          </w:tcPr>
          <w:p w14:paraId="2A6A6017">
            <w:pPr>
              <w:widowControl/>
              <w:jc w:val="both"/>
              <w:rPr>
                <w:rFonts w:hint="eastAsia" w:ascii="宋体" w:hAnsi="宋体" w:eastAsia="宋体" w:cs="宋体"/>
                <w:sz w:val="24"/>
                <w:szCs w:val="24"/>
              </w:rPr>
            </w:pPr>
            <w:r>
              <w:rPr>
                <w:rFonts w:hint="eastAsia" w:ascii="宋体" w:hAnsi="宋体" w:eastAsia="宋体" w:cs="宋体"/>
                <w:sz w:val="24"/>
                <w:szCs w:val="24"/>
              </w:rPr>
              <w:t>蓄电池密封反应效率不低于97.5%。</w:t>
            </w:r>
          </w:p>
        </w:tc>
      </w:tr>
      <w:tr w14:paraId="6B6C1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99" w:type="dxa"/>
            <w:noWrap w:val="0"/>
            <w:vAlign w:val="center"/>
          </w:tcPr>
          <w:p w14:paraId="09C326E3">
            <w:pPr>
              <w:widowControl/>
              <w:jc w:val="center"/>
              <w:rPr>
                <w:rFonts w:hint="eastAsia" w:ascii="宋体" w:hAnsi="宋体" w:eastAsia="宋体" w:cs="宋体"/>
                <w:sz w:val="24"/>
                <w:szCs w:val="24"/>
              </w:rPr>
            </w:pPr>
            <w:r>
              <w:rPr>
                <w:rFonts w:hint="eastAsia" w:ascii="宋体" w:hAnsi="宋体" w:eastAsia="宋体" w:cs="宋体"/>
                <w:sz w:val="24"/>
                <w:szCs w:val="24"/>
              </w:rPr>
              <w:t>蓄电池端电压的均衡性</w:t>
            </w:r>
          </w:p>
        </w:tc>
        <w:tc>
          <w:tcPr>
            <w:tcW w:w="6981" w:type="dxa"/>
            <w:noWrap w:val="0"/>
            <w:vAlign w:val="center"/>
          </w:tcPr>
          <w:p w14:paraId="65FF9C40">
            <w:pPr>
              <w:widowControl/>
              <w:jc w:val="both"/>
              <w:rPr>
                <w:rFonts w:hint="eastAsia" w:ascii="宋体" w:hAnsi="宋体" w:eastAsia="宋体" w:cs="宋体"/>
                <w:sz w:val="24"/>
                <w:szCs w:val="24"/>
              </w:rPr>
            </w:pPr>
            <w:r>
              <w:rPr>
                <w:rFonts w:hint="eastAsia" w:ascii="宋体" w:hAnsi="宋体" w:eastAsia="宋体" w:cs="宋体"/>
                <w:sz w:val="24"/>
                <w:szCs w:val="24"/>
              </w:rPr>
              <w:t>浮充状态24h后，各电池之间的端电压差≤160mV。</w:t>
            </w:r>
          </w:p>
        </w:tc>
      </w:tr>
      <w:tr w14:paraId="6AE14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99" w:type="dxa"/>
            <w:noWrap w:val="0"/>
            <w:vAlign w:val="center"/>
          </w:tcPr>
          <w:p w14:paraId="19198415">
            <w:pPr>
              <w:widowControl/>
              <w:jc w:val="center"/>
              <w:rPr>
                <w:rFonts w:hint="eastAsia" w:ascii="宋体" w:hAnsi="宋体" w:eastAsia="宋体" w:cs="宋体"/>
                <w:sz w:val="24"/>
                <w:szCs w:val="24"/>
              </w:rPr>
            </w:pPr>
            <w:r>
              <w:rPr>
                <w:rFonts w:hint="eastAsia" w:ascii="宋体" w:hAnsi="宋体" w:eastAsia="宋体" w:cs="宋体"/>
                <w:sz w:val="24"/>
                <w:szCs w:val="24"/>
              </w:rPr>
              <w:t>容量一致性</w:t>
            </w:r>
          </w:p>
        </w:tc>
        <w:tc>
          <w:tcPr>
            <w:tcW w:w="6981" w:type="dxa"/>
            <w:noWrap w:val="0"/>
            <w:vAlign w:val="center"/>
          </w:tcPr>
          <w:p w14:paraId="725E4167">
            <w:pPr>
              <w:widowControl/>
              <w:jc w:val="both"/>
              <w:rPr>
                <w:rFonts w:hint="eastAsia" w:ascii="宋体" w:hAnsi="宋体" w:eastAsia="宋体" w:cs="宋体"/>
                <w:sz w:val="24"/>
                <w:szCs w:val="24"/>
              </w:rPr>
            </w:pPr>
            <w:r>
              <w:rPr>
                <w:rFonts w:hint="eastAsia" w:ascii="宋体" w:hAnsi="宋体" w:eastAsia="宋体" w:cs="宋体"/>
                <w:sz w:val="24"/>
                <w:szCs w:val="24"/>
              </w:rPr>
              <w:t>同组蓄电池组10h容量实验时，最大实际容量与最小实际容量差值≤5%。</w:t>
            </w:r>
          </w:p>
        </w:tc>
      </w:tr>
      <w:tr w14:paraId="592EE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99" w:type="dxa"/>
            <w:noWrap w:val="0"/>
            <w:vAlign w:val="center"/>
          </w:tcPr>
          <w:p w14:paraId="315F2B28">
            <w:pPr>
              <w:widowControl/>
              <w:jc w:val="center"/>
              <w:rPr>
                <w:rFonts w:hint="eastAsia" w:ascii="宋体" w:hAnsi="宋体" w:eastAsia="宋体" w:cs="宋体"/>
                <w:sz w:val="24"/>
                <w:szCs w:val="24"/>
              </w:rPr>
            </w:pPr>
            <w:r>
              <w:rPr>
                <w:rFonts w:hint="eastAsia" w:ascii="宋体" w:hAnsi="宋体" w:eastAsia="宋体" w:cs="宋体"/>
                <w:sz w:val="24"/>
                <w:szCs w:val="24"/>
              </w:rPr>
              <w:t>过度放电</w:t>
            </w:r>
          </w:p>
        </w:tc>
        <w:tc>
          <w:tcPr>
            <w:tcW w:w="6981" w:type="dxa"/>
            <w:noWrap w:val="0"/>
            <w:vAlign w:val="center"/>
          </w:tcPr>
          <w:p w14:paraId="33128F78">
            <w:pPr>
              <w:widowControl/>
              <w:jc w:val="both"/>
              <w:rPr>
                <w:rFonts w:hint="eastAsia" w:ascii="宋体" w:hAnsi="宋体" w:eastAsia="宋体" w:cs="宋体"/>
                <w:sz w:val="24"/>
                <w:szCs w:val="24"/>
              </w:rPr>
            </w:pPr>
            <w:r>
              <w:rPr>
                <w:rFonts w:hint="eastAsia" w:ascii="宋体" w:hAnsi="宋体" w:eastAsia="宋体" w:cs="宋体"/>
                <w:sz w:val="24"/>
                <w:szCs w:val="24"/>
              </w:rPr>
              <w:t>蓄电池按YT/T 799-2010 7.21节规定的方法试验，容量恢复值不小于95%。</w:t>
            </w:r>
          </w:p>
        </w:tc>
      </w:tr>
      <w:tr w14:paraId="1DC3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99" w:type="dxa"/>
            <w:noWrap w:val="0"/>
            <w:vAlign w:val="center"/>
          </w:tcPr>
          <w:p w14:paraId="1FB7BA68">
            <w:pPr>
              <w:widowControl/>
              <w:jc w:val="center"/>
              <w:rPr>
                <w:rFonts w:hint="eastAsia" w:ascii="宋体" w:hAnsi="宋体" w:eastAsia="宋体" w:cs="宋体"/>
                <w:sz w:val="24"/>
                <w:szCs w:val="24"/>
              </w:rPr>
            </w:pPr>
            <w:r>
              <w:rPr>
                <w:rFonts w:hint="eastAsia" w:ascii="宋体" w:hAnsi="宋体" w:eastAsia="宋体" w:cs="宋体"/>
                <w:sz w:val="24"/>
                <w:szCs w:val="24"/>
              </w:rPr>
              <w:t>环境温度</w:t>
            </w:r>
          </w:p>
        </w:tc>
        <w:tc>
          <w:tcPr>
            <w:tcW w:w="6981" w:type="dxa"/>
            <w:noWrap w:val="0"/>
            <w:vAlign w:val="center"/>
          </w:tcPr>
          <w:p w14:paraId="3A3B5DCD">
            <w:pPr>
              <w:widowControl/>
              <w:jc w:val="both"/>
              <w:rPr>
                <w:rFonts w:hint="eastAsia" w:ascii="宋体" w:hAnsi="宋体" w:eastAsia="宋体" w:cs="宋体"/>
                <w:sz w:val="24"/>
                <w:szCs w:val="24"/>
              </w:rPr>
            </w:pPr>
            <w:r>
              <w:rPr>
                <w:rFonts w:hint="eastAsia" w:ascii="宋体" w:hAnsi="宋体" w:eastAsia="宋体" w:cs="宋体"/>
                <w:sz w:val="24"/>
                <w:szCs w:val="24"/>
              </w:rPr>
              <w:t>蓄电池在环境温度-15℃～45℃条件下能正常工作。</w:t>
            </w:r>
          </w:p>
        </w:tc>
      </w:tr>
      <w:tr w14:paraId="3A7BA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99" w:type="dxa"/>
            <w:noWrap w:val="0"/>
            <w:vAlign w:val="center"/>
          </w:tcPr>
          <w:p w14:paraId="558AA8FB">
            <w:pPr>
              <w:widowControl/>
              <w:jc w:val="center"/>
              <w:rPr>
                <w:rFonts w:hint="eastAsia" w:ascii="宋体" w:hAnsi="宋体" w:eastAsia="宋体" w:cs="宋体"/>
                <w:sz w:val="24"/>
                <w:szCs w:val="24"/>
              </w:rPr>
            </w:pPr>
            <w:r>
              <w:rPr>
                <w:rFonts w:hint="eastAsia" w:ascii="宋体" w:hAnsi="宋体" w:eastAsia="宋体" w:cs="宋体"/>
                <w:sz w:val="24"/>
                <w:szCs w:val="24"/>
              </w:rPr>
              <w:t>大电流放电</w:t>
            </w:r>
          </w:p>
        </w:tc>
        <w:tc>
          <w:tcPr>
            <w:tcW w:w="6981" w:type="dxa"/>
            <w:noWrap w:val="0"/>
            <w:vAlign w:val="center"/>
          </w:tcPr>
          <w:p w14:paraId="452E05C1">
            <w:pPr>
              <w:widowControl/>
              <w:jc w:val="both"/>
              <w:rPr>
                <w:rFonts w:hint="eastAsia" w:ascii="宋体" w:hAnsi="宋体" w:eastAsia="宋体" w:cs="宋体"/>
                <w:sz w:val="24"/>
                <w:szCs w:val="24"/>
              </w:rPr>
            </w:pPr>
            <w:r>
              <w:rPr>
                <w:rFonts w:hint="eastAsia" w:ascii="宋体" w:hAnsi="宋体" w:eastAsia="宋体" w:cs="宋体"/>
                <w:sz w:val="24"/>
                <w:szCs w:val="24"/>
              </w:rPr>
              <w:t>以30I10放电3min，极柱不熔断、内部汇流排不熔断，外观不出现异常。</w:t>
            </w:r>
          </w:p>
        </w:tc>
      </w:tr>
      <w:tr w14:paraId="17C5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99" w:type="dxa"/>
            <w:noWrap w:val="0"/>
            <w:vAlign w:val="center"/>
          </w:tcPr>
          <w:p w14:paraId="6D5C0ED7">
            <w:pPr>
              <w:widowControl/>
              <w:jc w:val="center"/>
              <w:rPr>
                <w:rFonts w:hint="eastAsia" w:ascii="宋体" w:hAnsi="宋体" w:eastAsia="宋体" w:cs="宋体"/>
                <w:sz w:val="24"/>
                <w:szCs w:val="24"/>
              </w:rPr>
            </w:pPr>
            <w:r>
              <w:rPr>
                <w:rFonts w:hint="eastAsia" w:ascii="宋体" w:hAnsi="宋体" w:eastAsia="宋体" w:cs="宋体"/>
                <w:sz w:val="24"/>
                <w:szCs w:val="24"/>
              </w:rPr>
              <w:t>外观与结构</w:t>
            </w:r>
          </w:p>
        </w:tc>
        <w:tc>
          <w:tcPr>
            <w:tcW w:w="6981" w:type="dxa"/>
            <w:noWrap w:val="0"/>
            <w:vAlign w:val="center"/>
          </w:tcPr>
          <w:p w14:paraId="07A71858">
            <w:pPr>
              <w:widowControl/>
              <w:jc w:val="both"/>
              <w:rPr>
                <w:rFonts w:hint="eastAsia" w:ascii="宋体" w:hAnsi="宋体" w:eastAsia="宋体" w:cs="宋体"/>
                <w:sz w:val="24"/>
                <w:szCs w:val="24"/>
              </w:rPr>
            </w:pPr>
            <w:r>
              <w:rPr>
                <w:rFonts w:hint="eastAsia" w:ascii="宋体" w:hAnsi="宋体" w:eastAsia="宋体" w:cs="宋体"/>
                <w:sz w:val="24"/>
                <w:szCs w:val="24"/>
              </w:rPr>
              <w:t>镀层牢固，漆面匀称，无剥落、锈蚀用裂痕等现象；电池表面平整，所有标牌、标记、文字符号应清晰、正确、整齐、牢固。</w:t>
            </w:r>
          </w:p>
        </w:tc>
      </w:tr>
      <w:tr w14:paraId="48171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jc w:val="center"/>
        </w:trPr>
        <w:tc>
          <w:tcPr>
            <w:tcW w:w="1599" w:type="dxa"/>
            <w:noWrap w:val="0"/>
            <w:vAlign w:val="center"/>
          </w:tcPr>
          <w:p w14:paraId="03A3A8EF">
            <w:pPr>
              <w:widowControl/>
              <w:jc w:val="center"/>
              <w:rPr>
                <w:rFonts w:hint="eastAsia" w:ascii="宋体" w:hAnsi="宋体" w:eastAsia="宋体" w:cs="宋体"/>
                <w:b/>
                <w:bCs/>
                <w:sz w:val="24"/>
                <w:szCs w:val="24"/>
              </w:rPr>
            </w:pPr>
            <w:r>
              <w:rPr>
                <w:rFonts w:hint="eastAsia" w:ascii="宋体" w:hAnsi="宋体" w:eastAsia="宋体" w:cs="宋体"/>
                <w:b/>
                <w:bCs/>
                <w:sz w:val="24"/>
                <w:szCs w:val="24"/>
              </w:rPr>
              <w:t>★检测报告</w:t>
            </w:r>
          </w:p>
        </w:tc>
        <w:tc>
          <w:tcPr>
            <w:tcW w:w="6981" w:type="dxa"/>
            <w:noWrap w:val="0"/>
            <w:vAlign w:val="center"/>
          </w:tcPr>
          <w:p w14:paraId="24B601A0">
            <w:pPr>
              <w:widowControl/>
              <w:jc w:val="both"/>
              <w:rPr>
                <w:rFonts w:hint="eastAsia" w:ascii="宋体" w:hAnsi="宋体" w:eastAsia="宋体" w:cs="宋体"/>
                <w:b/>
                <w:bCs/>
                <w:sz w:val="24"/>
                <w:szCs w:val="24"/>
                <w:lang w:eastAsia="zh-CN"/>
              </w:rPr>
            </w:pPr>
            <w:r>
              <w:rPr>
                <w:rFonts w:hint="eastAsia" w:ascii="宋体" w:hAnsi="宋体" w:eastAsia="宋体" w:cs="宋体"/>
                <w:b/>
                <w:bCs/>
                <w:sz w:val="24"/>
                <w:szCs w:val="24"/>
              </w:rPr>
              <w:t>投标时需提供</w:t>
            </w:r>
            <w:r>
              <w:rPr>
                <w:rFonts w:hint="eastAsia" w:ascii="宋体" w:hAnsi="宋体" w:eastAsia="宋体" w:cs="宋体"/>
                <w:b/>
                <w:bCs/>
                <w:sz w:val="24"/>
                <w:szCs w:val="24"/>
                <w:lang w:eastAsia="zh-CN"/>
              </w:rPr>
              <w:t>所投产品</w:t>
            </w:r>
            <w:r>
              <w:rPr>
                <w:rFonts w:hint="eastAsia" w:ascii="宋体" w:hAnsi="宋体" w:eastAsia="宋体" w:cs="宋体"/>
                <w:b/>
                <w:bCs/>
                <w:sz w:val="24"/>
                <w:szCs w:val="24"/>
                <w:highlight w:val="none"/>
              </w:rPr>
              <w:t>的泰尔检测报告</w:t>
            </w:r>
            <w:r>
              <w:rPr>
                <w:rFonts w:hint="eastAsia" w:ascii="宋体" w:hAnsi="宋体" w:eastAsia="宋体" w:cs="宋体"/>
                <w:b/>
                <w:bCs/>
                <w:sz w:val="24"/>
                <w:szCs w:val="24"/>
                <w:highlight w:val="none"/>
                <w:lang w:val="en-US" w:eastAsia="zh-CN"/>
              </w:rPr>
              <w:t>或</w:t>
            </w:r>
            <w:r>
              <w:rPr>
                <w:rFonts w:hint="eastAsia" w:ascii="宋体" w:hAnsi="宋体" w:eastAsia="宋体" w:cs="宋体"/>
                <w:b/>
                <w:bCs/>
                <w:sz w:val="24"/>
                <w:szCs w:val="24"/>
                <w:highlight w:val="none"/>
              </w:rPr>
              <w:t>具有CMA或CNAS的第三方检测机构出具的检测报告复印件并加盖投标人公章</w:t>
            </w:r>
            <w:r>
              <w:rPr>
                <w:rFonts w:hint="eastAsia"/>
                <w:lang w:eastAsia="zh-CN"/>
              </w:rPr>
              <w:t>。</w:t>
            </w:r>
          </w:p>
        </w:tc>
      </w:tr>
    </w:tbl>
    <w:p w14:paraId="441F94E0">
      <w:pPr>
        <w:keepNext w:val="0"/>
        <w:keepLines w:val="0"/>
        <w:pageBreakBefore w:val="0"/>
        <w:widowControl w:val="0"/>
        <w:kinsoku/>
        <w:wordWrap/>
        <w:overflowPunct/>
        <w:topLinePunct w:val="0"/>
        <w:autoSpaceDE/>
        <w:autoSpaceDN/>
        <w:bidi w:val="0"/>
        <w:adjustRightInd/>
        <w:snapToGrid w:val="0"/>
        <w:spacing w:line="500" w:lineRule="exact"/>
        <w:jc w:val="left"/>
        <w:textAlignment w:val="auto"/>
        <w:rPr>
          <w:rFonts w:hint="eastAsia"/>
          <w:bCs/>
          <w:color w:val="auto"/>
          <w:sz w:val="24"/>
          <w:highlight w:val="none"/>
        </w:rPr>
      </w:pPr>
      <w:r>
        <w:rPr>
          <w:rFonts w:hint="eastAsia" w:ascii="Times New Roman" w:hAnsi="Times New Roman" w:eastAsia="宋体" w:cs="Times New Roman"/>
          <w:b/>
          <w:color w:val="auto"/>
          <w:sz w:val="24"/>
          <w:highlight w:val="none"/>
          <w:lang w:val="en-US" w:eastAsia="zh-CN"/>
        </w:rPr>
        <w:t>三</w:t>
      </w:r>
      <w:r>
        <w:rPr>
          <w:rFonts w:hint="eastAsia" w:ascii="Times New Roman" w:hAnsi="Times New Roman" w:eastAsia="宋体" w:cs="Times New Roman"/>
          <w:b/>
          <w:color w:val="auto"/>
          <w:sz w:val="24"/>
          <w:highlight w:val="none"/>
        </w:rPr>
        <w:t>、采购项目交付或者实施的时间和地点</w:t>
      </w:r>
    </w:p>
    <w:p w14:paraId="322F565C">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jc w:val="left"/>
        <w:textAlignment w:val="auto"/>
        <w:rPr>
          <w:rFonts w:hint="eastAsia"/>
          <w:bCs/>
          <w:color w:val="auto"/>
          <w:sz w:val="24"/>
          <w:highlight w:val="none"/>
          <w:lang w:val="en-US" w:eastAsia="zh-CN"/>
        </w:rPr>
      </w:pPr>
      <w:r>
        <w:rPr>
          <w:rFonts w:hint="eastAsia"/>
          <w:bCs/>
          <w:color w:val="auto"/>
          <w:sz w:val="24"/>
          <w:highlight w:val="none"/>
          <w:lang w:val="en-US" w:eastAsia="zh-CN"/>
        </w:rPr>
        <w:t>1、交货期（服务时间）：自合同签订之日起30天内完成供货及安装调试。</w:t>
      </w:r>
    </w:p>
    <w:p w14:paraId="1B48BAFF">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jc w:val="left"/>
        <w:textAlignment w:val="auto"/>
        <w:rPr>
          <w:rFonts w:hint="eastAsia"/>
          <w:bCs/>
          <w:color w:val="auto"/>
          <w:sz w:val="24"/>
          <w:highlight w:val="none"/>
        </w:rPr>
      </w:pPr>
      <w:r>
        <w:rPr>
          <w:rFonts w:hint="eastAsia"/>
          <w:bCs/>
          <w:color w:val="auto"/>
          <w:sz w:val="24"/>
          <w:highlight w:val="none"/>
          <w:lang w:val="en-US" w:eastAsia="zh-CN"/>
        </w:rPr>
        <w:t>2、交货（服务）地点：采购人指定地点。</w:t>
      </w:r>
    </w:p>
    <w:p w14:paraId="0E830DDE">
      <w:pPr>
        <w:keepNext w:val="0"/>
        <w:keepLines w:val="0"/>
        <w:pageBreakBefore w:val="0"/>
        <w:widowControl w:val="0"/>
        <w:kinsoku/>
        <w:wordWrap/>
        <w:overflowPunct/>
        <w:topLinePunct w:val="0"/>
        <w:autoSpaceDE/>
        <w:autoSpaceDN/>
        <w:bidi w:val="0"/>
        <w:adjustRightInd/>
        <w:snapToGrid w:val="0"/>
        <w:spacing w:line="500" w:lineRule="exact"/>
        <w:jc w:val="left"/>
        <w:textAlignment w:val="auto"/>
        <w:rPr>
          <w:rFonts w:hint="default" w:eastAsia="宋体"/>
          <w:b w:val="0"/>
          <w:bCs/>
          <w:color w:val="auto"/>
          <w:sz w:val="24"/>
          <w:highlight w:val="none"/>
          <w:lang w:val="en-US" w:eastAsia="zh-CN"/>
        </w:rPr>
      </w:pPr>
      <w:r>
        <w:rPr>
          <w:rFonts w:hint="eastAsia"/>
          <w:b/>
          <w:bCs w:val="0"/>
          <w:color w:val="auto"/>
          <w:sz w:val="24"/>
          <w:highlight w:val="none"/>
          <w:lang w:val="en-US" w:eastAsia="zh-CN"/>
        </w:rPr>
        <w:t>四、采购标的需满足的服务标准、时限、效率等要求</w:t>
      </w:r>
    </w:p>
    <w:p w14:paraId="551DCE44">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jc w:val="left"/>
        <w:textAlignment w:val="auto"/>
        <w:rPr>
          <w:rFonts w:hint="eastAsia"/>
          <w:b w:val="0"/>
          <w:bCs/>
          <w:color w:val="auto"/>
          <w:sz w:val="24"/>
          <w:highlight w:val="none"/>
        </w:rPr>
      </w:pPr>
      <w:r>
        <w:rPr>
          <w:rFonts w:hint="eastAsia"/>
          <w:b w:val="0"/>
          <w:bCs/>
          <w:color w:val="auto"/>
          <w:sz w:val="24"/>
          <w:highlight w:val="none"/>
        </w:rPr>
        <w:t>本项目整体质保期三年，免费送货、免费安装、免费培训，在保修期内免费维护维修及技术支持，保修期以外提供免费维护和技术支持，维修只收材料成本费。设备发生故障时，接到</w:t>
      </w:r>
      <w:r>
        <w:rPr>
          <w:rFonts w:hint="eastAsia"/>
          <w:b w:val="0"/>
          <w:bCs/>
          <w:color w:val="auto"/>
          <w:sz w:val="24"/>
          <w:highlight w:val="none"/>
          <w:lang w:eastAsia="zh-CN"/>
        </w:rPr>
        <w:t>采购人</w:t>
      </w:r>
      <w:r>
        <w:rPr>
          <w:rFonts w:hint="eastAsia"/>
          <w:b w:val="0"/>
          <w:bCs/>
          <w:color w:val="auto"/>
          <w:sz w:val="24"/>
          <w:highlight w:val="none"/>
        </w:rPr>
        <w:t>通知4小时内上门，48小时内解决问题。</w:t>
      </w:r>
    </w:p>
    <w:p w14:paraId="4425A29F">
      <w:pPr>
        <w:keepNext w:val="0"/>
        <w:keepLines w:val="0"/>
        <w:pageBreakBefore w:val="0"/>
        <w:widowControl w:val="0"/>
        <w:kinsoku/>
        <w:wordWrap/>
        <w:overflowPunct/>
        <w:topLinePunct w:val="0"/>
        <w:autoSpaceDE/>
        <w:autoSpaceDN/>
        <w:bidi w:val="0"/>
        <w:adjustRightInd/>
        <w:snapToGrid w:val="0"/>
        <w:spacing w:line="500" w:lineRule="exact"/>
        <w:jc w:val="left"/>
        <w:textAlignment w:val="auto"/>
        <w:rPr>
          <w:rFonts w:hint="eastAsia"/>
          <w:b w:val="0"/>
          <w:bCs/>
          <w:color w:val="auto"/>
          <w:sz w:val="24"/>
          <w:highlight w:val="none"/>
          <w:lang w:val="en-US" w:eastAsia="zh-CN"/>
        </w:rPr>
      </w:pPr>
      <w:r>
        <w:rPr>
          <w:rFonts w:hint="eastAsia"/>
          <w:b/>
          <w:color w:val="auto"/>
          <w:sz w:val="24"/>
          <w:highlight w:val="none"/>
          <w:lang w:val="en-US" w:eastAsia="zh-CN"/>
        </w:rPr>
        <w:t>五、</w:t>
      </w:r>
      <w:r>
        <w:rPr>
          <w:rFonts w:hint="eastAsia" w:ascii="Times New Roman" w:hAnsi="Times New Roman" w:eastAsia="宋体" w:cs="Times New Roman"/>
          <w:b/>
          <w:color w:val="auto"/>
          <w:sz w:val="24"/>
          <w:highlight w:val="none"/>
        </w:rPr>
        <w:t>采购标的其他技术、服务等要求</w:t>
      </w:r>
    </w:p>
    <w:p w14:paraId="15952AA0">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jc w:val="left"/>
        <w:textAlignment w:val="auto"/>
        <w:rPr>
          <w:rFonts w:hint="eastAsia"/>
          <w:b/>
          <w:color w:val="auto"/>
          <w:sz w:val="24"/>
          <w:highlight w:val="none"/>
          <w:lang w:val="en-US" w:eastAsia="zh-CN"/>
        </w:rPr>
      </w:pPr>
      <w:r>
        <w:rPr>
          <w:rFonts w:hint="eastAsia"/>
          <w:b w:val="0"/>
          <w:bCs/>
          <w:color w:val="auto"/>
          <w:sz w:val="24"/>
          <w:highlight w:val="none"/>
          <w:lang w:val="en-US" w:eastAsia="zh-CN"/>
        </w:rPr>
        <w:t>1、产品要求：产品必须是全新、未使用过的原装合格正品，完全符合询价文件规定的质量、规格和性能的要求，达到国家或行业规定的标准，如无国家和行业标准的，按企业标准执行，但在询价文件中有特别要求的，按询价文件中规定的要求执行，并且符合相关法律、法规规定的要求。</w:t>
      </w:r>
    </w:p>
    <w:p w14:paraId="51926D15">
      <w:pPr>
        <w:keepNext w:val="0"/>
        <w:keepLines w:val="0"/>
        <w:pageBreakBefore w:val="0"/>
        <w:widowControl w:val="0"/>
        <w:kinsoku/>
        <w:wordWrap/>
        <w:overflowPunct/>
        <w:topLinePunct w:val="0"/>
        <w:autoSpaceDE/>
        <w:autoSpaceDN/>
        <w:bidi w:val="0"/>
        <w:adjustRightInd/>
        <w:snapToGrid w:val="0"/>
        <w:spacing w:line="500" w:lineRule="exact"/>
        <w:ind w:firstLine="482" w:firstLineChars="200"/>
        <w:jc w:val="left"/>
        <w:textAlignment w:val="auto"/>
        <w:rPr>
          <w:rFonts w:hint="eastAsia"/>
          <w:b/>
          <w:color w:val="auto"/>
          <w:sz w:val="24"/>
          <w:highlight w:val="none"/>
          <w:lang w:val="en-US" w:eastAsia="zh-CN"/>
        </w:rPr>
      </w:pPr>
      <w:r>
        <w:rPr>
          <w:rFonts w:hint="eastAsia"/>
          <w:b/>
          <w:color w:val="auto"/>
          <w:sz w:val="24"/>
          <w:highlight w:val="none"/>
          <w:lang w:val="en-US" w:eastAsia="zh-CN"/>
        </w:rPr>
        <w:t>2、投标供应商应按照询价文件“第三部分 项目需求”第二条中标有“★”的指标项提供响应证明材料并加盖公章，如未提供或提供不全的，则视为无效投标。</w:t>
      </w:r>
    </w:p>
    <w:p w14:paraId="00FD1540">
      <w:pPr>
        <w:keepNext w:val="0"/>
        <w:keepLines w:val="0"/>
        <w:pageBreakBefore w:val="0"/>
        <w:widowControl w:val="0"/>
        <w:kinsoku/>
        <w:wordWrap/>
        <w:overflowPunct/>
        <w:topLinePunct w:val="0"/>
        <w:autoSpaceDE/>
        <w:autoSpaceDN/>
        <w:bidi w:val="0"/>
        <w:adjustRightInd/>
        <w:snapToGrid w:val="0"/>
        <w:spacing w:line="500" w:lineRule="exact"/>
        <w:jc w:val="left"/>
        <w:textAlignment w:val="auto"/>
        <w:rPr>
          <w:rFonts w:hint="eastAsia"/>
          <w:b/>
          <w:color w:val="auto"/>
          <w:sz w:val="24"/>
          <w:highlight w:val="none"/>
          <w:lang w:val="en-US" w:eastAsia="zh-CN"/>
        </w:rPr>
      </w:pPr>
      <w:r>
        <w:rPr>
          <w:rFonts w:hint="eastAsia"/>
          <w:b/>
          <w:color w:val="auto"/>
          <w:sz w:val="24"/>
          <w:highlight w:val="none"/>
          <w:lang w:val="en-US" w:eastAsia="zh-CN"/>
        </w:rPr>
        <w:t>六、采购标的验收标准</w:t>
      </w:r>
    </w:p>
    <w:p w14:paraId="1D8D1DEB">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jc w:val="left"/>
        <w:textAlignment w:val="auto"/>
        <w:rPr>
          <w:rFonts w:hint="eastAsia"/>
          <w:b w:val="0"/>
          <w:bCs/>
          <w:color w:val="auto"/>
          <w:sz w:val="24"/>
          <w:highlight w:val="none"/>
          <w:lang w:val="en-US" w:eastAsia="zh-CN"/>
        </w:rPr>
      </w:pPr>
      <w:r>
        <w:rPr>
          <w:rFonts w:hint="eastAsia"/>
          <w:b w:val="0"/>
          <w:bCs/>
          <w:color w:val="auto"/>
          <w:sz w:val="24"/>
          <w:highlight w:val="none"/>
          <w:lang w:val="en-US" w:eastAsia="zh-CN"/>
        </w:rPr>
        <w:t>1、交货时，采购人按照本项目招标文件和中标人投标文件以及产品质量标准等的要求组织验收并签发验收单。</w:t>
      </w:r>
    </w:p>
    <w:p w14:paraId="6F598777">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jc w:val="left"/>
        <w:textAlignment w:val="auto"/>
        <w:rPr>
          <w:rFonts w:hint="eastAsia"/>
          <w:b w:val="0"/>
          <w:bCs/>
          <w:color w:val="auto"/>
          <w:sz w:val="24"/>
          <w:highlight w:val="none"/>
          <w:lang w:val="en-US" w:eastAsia="zh-CN"/>
        </w:rPr>
      </w:pPr>
      <w:r>
        <w:rPr>
          <w:rFonts w:hint="eastAsia"/>
          <w:b w:val="0"/>
          <w:bCs/>
          <w:color w:val="auto"/>
          <w:sz w:val="24"/>
          <w:highlight w:val="none"/>
          <w:lang w:val="en-US" w:eastAsia="zh-CN"/>
        </w:rPr>
        <w:t>2、采购人按合同约定积极配合投标人履约，按合同约定及时组织相关专业技术人员，必要时邀请质检等部门共同参与验收，并出具验收报告，验收合格的作为支付款项的依据。</w:t>
      </w:r>
    </w:p>
    <w:p w14:paraId="69E89E09">
      <w:pPr>
        <w:keepNext w:val="0"/>
        <w:keepLines w:val="0"/>
        <w:pageBreakBefore w:val="0"/>
        <w:widowControl w:val="0"/>
        <w:kinsoku/>
        <w:wordWrap/>
        <w:overflowPunct/>
        <w:topLinePunct w:val="0"/>
        <w:autoSpaceDE/>
        <w:autoSpaceDN/>
        <w:bidi w:val="0"/>
        <w:adjustRightInd/>
        <w:snapToGrid w:val="0"/>
        <w:spacing w:line="500" w:lineRule="exact"/>
        <w:jc w:val="left"/>
        <w:textAlignment w:val="auto"/>
        <w:rPr>
          <w:rFonts w:hint="eastAsia"/>
          <w:b/>
          <w:color w:val="auto"/>
          <w:sz w:val="24"/>
          <w:highlight w:val="none"/>
        </w:rPr>
      </w:pPr>
      <w:r>
        <w:rPr>
          <w:rFonts w:hint="eastAsia"/>
          <w:b/>
          <w:color w:val="auto"/>
          <w:sz w:val="24"/>
          <w:highlight w:val="none"/>
          <w:lang w:eastAsia="zh-CN"/>
        </w:rPr>
        <w:t>七</w:t>
      </w:r>
      <w:r>
        <w:rPr>
          <w:rFonts w:hint="eastAsia"/>
          <w:b/>
          <w:color w:val="auto"/>
          <w:sz w:val="24"/>
          <w:highlight w:val="none"/>
        </w:rPr>
        <w:t>、付款方式</w:t>
      </w:r>
    </w:p>
    <w:p w14:paraId="583B855B">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jc w:val="left"/>
        <w:textAlignment w:val="auto"/>
        <w:rPr>
          <w:rFonts w:hint="eastAsia" w:ascii="Times New Roman" w:hAnsi="Times New Roman" w:eastAsia="宋体" w:cs="Times New Roman"/>
          <w:b w:val="0"/>
          <w:bCs/>
          <w:color w:val="auto"/>
          <w:sz w:val="24"/>
          <w:highlight w:val="none"/>
          <w:lang w:val="en-US" w:eastAsia="zh-CN"/>
        </w:rPr>
      </w:pPr>
      <w:r>
        <w:rPr>
          <w:rFonts w:hint="eastAsia" w:ascii="Times New Roman" w:hAnsi="Times New Roman" w:eastAsia="宋体" w:cs="Times New Roman"/>
          <w:b w:val="0"/>
          <w:bCs/>
          <w:color w:val="auto"/>
          <w:sz w:val="24"/>
          <w:highlight w:val="none"/>
          <w:lang w:val="en-US" w:eastAsia="zh-CN"/>
        </w:rPr>
        <w:t>1、验收合格后十个工作日内支付合同总金额的95％，余款待质保期满后无质量问题一周内付清。</w:t>
      </w:r>
    </w:p>
    <w:p w14:paraId="78829506">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jc w:val="left"/>
        <w:textAlignment w:val="auto"/>
        <w:rPr>
          <w:rFonts w:hint="eastAsia" w:ascii="Times New Roman" w:hAnsi="Times New Roman" w:eastAsia="宋体" w:cs="Times New Roman"/>
          <w:b w:val="0"/>
          <w:bCs/>
          <w:color w:val="auto"/>
          <w:sz w:val="24"/>
          <w:highlight w:val="none"/>
          <w:lang w:val="en-US" w:eastAsia="zh-CN"/>
        </w:rPr>
      </w:pPr>
      <w:r>
        <w:rPr>
          <w:rFonts w:hint="eastAsia" w:ascii="宋体" w:hAnsi="宋体" w:eastAsia="宋体" w:cs="宋体"/>
          <w:sz w:val="24"/>
          <w:szCs w:val="24"/>
          <w:highlight w:val="none"/>
          <w:lang w:val="en-US" w:eastAsia="zh-CN"/>
        </w:rPr>
        <w:t>2、每次付款供应商须按采购人要求提供有效的等额增值税发票，否则采购人有权不予支付。</w:t>
      </w:r>
    </w:p>
    <w:p w14:paraId="5B960F77">
      <w:pPr>
        <w:autoSpaceDE w:val="0"/>
        <w:autoSpaceDN w:val="0"/>
        <w:adjustRightInd w:val="0"/>
        <w:snapToGrid w:val="0"/>
        <w:spacing w:line="300" w:lineRule="auto"/>
        <w:jc w:val="center"/>
        <w:rPr>
          <w:rFonts w:hint="eastAsia" w:ascii="仿宋_GB2312" w:eastAsia="仿宋_GB2312"/>
          <w:b/>
          <w:bCs/>
          <w:color w:val="auto"/>
          <w:sz w:val="36"/>
          <w:szCs w:val="36"/>
          <w:highlight w:val="none"/>
          <w:lang w:val="zh-CN"/>
        </w:rPr>
      </w:pPr>
      <w:r>
        <w:rPr>
          <w:rFonts w:ascii="仿宋_GB2312" w:hAnsi="宋体" w:eastAsia="仿宋_GB2312"/>
          <w:b/>
          <w:color w:val="auto"/>
          <w:sz w:val="28"/>
          <w:szCs w:val="28"/>
          <w:highlight w:val="none"/>
        </w:rPr>
        <w:br w:type="page"/>
      </w:r>
      <w:r>
        <w:rPr>
          <w:rFonts w:hint="eastAsia" w:ascii="仿宋_GB2312" w:eastAsia="仿宋_GB2312"/>
          <w:b/>
          <w:bCs/>
          <w:color w:val="auto"/>
          <w:sz w:val="36"/>
          <w:szCs w:val="36"/>
          <w:highlight w:val="none"/>
          <w:lang w:val="zh-CN"/>
        </w:rPr>
        <w:t>第四部分  询价程序和内容</w:t>
      </w:r>
    </w:p>
    <w:p w14:paraId="1D06FF6D">
      <w:pPr>
        <w:tabs>
          <w:tab w:val="left" w:pos="3585"/>
        </w:tabs>
        <w:snapToGrid w:val="0"/>
        <w:spacing w:line="480" w:lineRule="exact"/>
        <w:ind w:firstLine="463" w:firstLineChars="192"/>
        <w:rPr>
          <w:rFonts w:hint="eastAsia" w:ascii="宋体" w:hAnsi="宋体"/>
          <w:b/>
          <w:color w:val="auto"/>
          <w:sz w:val="24"/>
          <w:highlight w:val="none"/>
        </w:rPr>
      </w:pPr>
      <w:r>
        <w:rPr>
          <w:rFonts w:hint="eastAsia" w:ascii="宋体" w:hAnsi="宋体"/>
          <w:b/>
          <w:bCs/>
          <w:color w:val="auto"/>
          <w:sz w:val="24"/>
          <w:highlight w:val="none"/>
        </w:rPr>
        <w:t>一、</w:t>
      </w:r>
      <w:r>
        <w:rPr>
          <w:rFonts w:hint="eastAsia" w:ascii="宋体" w:hAnsi="宋体"/>
          <w:b/>
          <w:color w:val="auto"/>
          <w:sz w:val="24"/>
          <w:highlight w:val="none"/>
        </w:rPr>
        <w:t>采购人委托代理机构组织询价活动</w:t>
      </w:r>
    </w:p>
    <w:p w14:paraId="3AFAED57">
      <w:pPr>
        <w:tabs>
          <w:tab w:val="left" w:pos="3585"/>
        </w:tabs>
        <w:snapToGrid w:val="0"/>
        <w:spacing w:line="480" w:lineRule="exact"/>
        <w:ind w:firstLine="460" w:firstLineChars="192"/>
        <w:rPr>
          <w:rFonts w:hint="eastAsia" w:ascii="宋体" w:hAnsi="宋体" w:cs="宋体"/>
          <w:color w:val="auto"/>
          <w:kern w:val="0"/>
          <w:sz w:val="24"/>
          <w:highlight w:val="none"/>
        </w:rPr>
      </w:pPr>
      <w:r>
        <w:rPr>
          <w:rFonts w:hint="eastAsia" w:ascii="宋体" w:hAnsi="宋体" w:cs="宋体"/>
          <w:color w:val="auto"/>
          <w:kern w:val="0"/>
          <w:sz w:val="24"/>
          <w:highlight w:val="none"/>
          <w:lang w:val="zh-CN"/>
        </w:rPr>
        <w:t>响应供应商须持有效身份</w:t>
      </w:r>
      <w:r>
        <w:rPr>
          <w:rFonts w:hint="eastAsia" w:ascii="宋体" w:hAnsi="宋体" w:cs="宋体"/>
          <w:color w:val="auto"/>
          <w:kern w:val="0"/>
          <w:sz w:val="24"/>
          <w:highlight w:val="none"/>
        </w:rPr>
        <w:t>证明</w:t>
      </w:r>
      <w:r>
        <w:rPr>
          <w:rFonts w:hint="eastAsia" w:ascii="宋体" w:hAnsi="宋体" w:cs="宋体"/>
          <w:color w:val="auto"/>
          <w:kern w:val="0"/>
          <w:sz w:val="24"/>
          <w:highlight w:val="none"/>
          <w:lang w:val="zh-CN"/>
        </w:rPr>
        <w:t>参加询价会。</w:t>
      </w:r>
    </w:p>
    <w:p w14:paraId="6B466570">
      <w:pPr>
        <w:numPr>
          <w:ilvl w:val="0"/>
          <w:numId w:val="1"/>
        </w:numPr>
        <w:snapToGrid w:val="0"/>
        <w:spacing w:line="480" w:lineRule="exact"/>
        <w:ind w:firstLine="570"/>
        <w:rPr>
          <w:rFonts w:hint="eastAsia" w:ascii="宋体" w:hAnsi="宋体"/>
          <w:b/>
          <w:bCs/>
          <w:color w:val="auto"/>
          <w:sz w:val="24"/>
          <w:highlight w:val="none"/>
        </w:rPr>
      </w:pPr>
      <w:r>
        <w:rPr>
          <w:rFonts w:hint="eastAsia" w:ascii="宋体" w:hAnsi="宋体"/>
          <w:b/>
          <w:bCs/>
          <w:color w:val="auto"/>
          <w:sz w:val="24"/>
          <w:highlight w:val="none"/>
        </w:rPr>
        <w:t>询价小组由有关专家和</w:t>
      </w:r>
      <w:r>
        <w:rPr>
          <w:rFonts w:hint="eastAsia" w:ascii="宋体" w:hAnsi="宋体"/>
          <w:b/>
          <w:color w:val="auto"/>
          <w:sz w:val="24"/>
          <w:highlight w:val="none"/>
        </w:rPr>
        <w:t>采购人代表</w:t>
      </w:r>
      <w:r>
        <w:rPr>
          <w:rFonts w:hint="eastAsia" w:ascii="宋体" w:hAnsi="宋体"/>
          <w:b/>
          <w:bCs/>
          <w:color w:val="auto"/>
          <w:sz w:val="24"/>
          <w:highlight w:val="none"/>
        </w:rPr>
        <w:t>组成</w:t>
      </w:r>
      <w:r>
        <w:rPr>
          <w:rFonts w:hint="eastAsia" w:ascii="宋体" w:hAnsi="宋体"/>
          <w:b/>
          <w:color w:val="auto"/>
          <w:sz w:val="24"/>
          <w:highlight w:val="none"/>
        </w:rPr>
        <w:t>，按照</w:t>
      </w:r>
      <w:r>
        <w:rPr>
          <w:rFonts w:hint="eastAsia" w:ascii="宋体" w:hAnsi="宋体"/>
          <w:b/>
          <w:bCs/>
          <w:color w:val="auto"/>
          <w:sz w:val="24"/>
          <w:highlight w:val="none"/>
        </w:rPr>
        <w:t>公平、公正、择优的原则进行</w:t>
      </w:r>
      <w:r>
        <w:rPr>
          <w:rFonts w:hint="eastAsia" w:ascii="宋体" w:hAnsi="宋体"/>
          <w:b/>
          <w:color w:val="auto"/>
          <w:sz w:val="24"/>
          <w:highlight w:val="none"/>
        </w:rPr>
        <w:t>独立评审</w:t>
      </w:r>
      <w:r>
        <w:rPr>
          <w:rFonts w:hint="eastAsia" w:ascii="宋体" w:hAnsi="宋体"/>
          <w:b/>
          <w:bCs/>
          <w:color w:val="auto"/>
          <w:sz w:val="24"/>
          <w:highlight w:val="none"/>
        </w:rPr>
        <w:t>。</w:t>
      </w:r>
    </w:p>
    <w:p w14:paraId="275EC3AD">
      <w:pPr>
        <w:snapToGrid w:val="0"/>
        <w:spacing w:line="480" w:lineRule="exact"/>
        <w:ind w:firstLine="480" w:firstLineChars="200"/>
        <w:rPr>
          <w:rFonts w:hint="eastAsia" w:ascii="宋体" w:hAnsi="宋体"/>
          <w:b/>
          <w:bCs/>
          <w:color w:val="auto"/>
          <w:sz w:val="24"/>
          <w:highlight w:val="none"/>
        </w:rPr>
      </w:pPr>
      <w:r>
        <w:rPr>
          <w:rFonts w:hint="eastAsia" w:ascii="宋体" w:hAnsi="宋体"/>
          <w:bCs/>
          <w:color w:val="auto"/>
          <w:sz w:val="24"/>
          <w:highlight w:val="none"/>
        </w:rPr>
        <w:t>询价小组由采购人代表和评审专家共计</w:t>
      </w:r>
      <w:r>
        <w:rPr>
          <w:rFonts w:hint="eastAsia" w:ascii="宋体" w:hAnsi="宋体"/>
          <w:b/>
          <w:bCs/>
          <w:color w:val="auto"/>
          <w:sz w:val="24"/>
          <w:highlight w:val="none"/>
        </w:rPr>
        <w:t>3</w:t>
      </w:r>
      <w:r>
        <w:rPr>
          <w:rFonts w:hint="eastAsia" w:ascii="宋体" w:hAnsi="宋体"/>
          <w:bCs/>
          <w:color w:val="auto"/>
          <w:sz w:val="24"/>
          <w:highlight w:val="none"/>
        </w:rPr>
        <w:t>人组成，其中评审专家</w:t>
      </w:r>
      <w:r>
        <w:rPr>
          <w:rFonts w:hint="eastAsia" w:ascii="宋体" w:hAnsi="宋体"/>
          <w:b/>
          <w:bCs/>
          <w:color w:val="auto"/>
          <w:sz w:val="24"/>
          <w:highlight w:val="none"/>
        </w:rPr>
        <w:t>2</w:t>
      </w:r>
      <w:r>
        <w:rPr>
          <w:rFonts w:hint="eastAsia" w:ascii="宋体" w:hAnsi="宋体"/>
          <w:bCs/>
          <w:color w:val="auto"/>
          <w:sz w:val="24"/>
          <w:highlight w:val="none"/>
        </w:rPr>
        <w:t>人，采购人代表</w:t>
      </w:r>
      <w:r>
        <w:rPr>
          <w:rFonts w:hint="eastAsia" w:ascii="宋体" w:hAnsi="宋体"/>
          <w:b/>
          <w:bCs/>
          <w:color w:val="auto"/>
          <w:sz w:val="24"/>
          <w:highlight w:val="none"/>
        </w:rPr>
        <w:t>1</w:t>
      </w:r>
      <w:r>
        <w:rPr>
          <w:rFonts w:hint="eastAsia" w:ascii="宋体" w:hAnsi="宋体"/>
          <w:bCs/>
          <w:color w:val="auto"/>
          <w:sz w:val="24"/>
          <w:highlight w:val="none"/>
        </w:rPr>
        <w:t>人。评审专家在专家库中随机抽取。</w:t>
      </w:r>
    </w:p>
    <w:p w14:paraId="2C8FEDA7">
      <w:pPr>
        <w:snapToGrid w:val="0"/>
        <w:spacing w:line="480" w:lineRule="exact"/>
        <w:ind w:firstLine="570"/>
        <w:rPr>
          <w:rFonts w:hint="eastAsia" w:ascii="宋体" w:hAnsi="宋体"/>
          <w:b/>
          <w:bCs/>
          <w:color w:val="auto"/>
          <w:sz w:val="24"/>
          <w:highlight w:val="none"/>
        </w:rPr>
      </w:pPr>
      <w:r>
        <w:rPr>
          <w:rFonts w:hint="eastAsia" w:ascii="宋体" w:hAnsi="宋体"/>
          <w:b/>
          <w:bCs/>
          <w:color w:val="auto"/>
          <w:sz w:val="24"/>
          <w:highlight w:val="none"/>
        </w:rPr>
        <w:t>（一）评审内容</w:t>
      </w:r>
    </w:p>
    <w:p w14:paraId="739D5C77">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1、是否递交响应文件；</w:t>
      </w:r>
    </w:p>
    <w:p w14:paraId="0804CBC7">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2、响应资格是否符合；</w:t>
      </w:r>
    </w:p>
    <w:p w14:paraId="12AF7992">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3、响应文件是否完整；</w:t>
      </w:r>
    </w:p>
    <w:p w14:paraId="2B665025">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4、响应文件是否恰当地签署；</w:t>
      </w:r>
    </w:p>
    <w:p w14:paraId="4FF78C75">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5、是否作出实质性响应（是否有实质性响应，只根据响应文件本身，而不寻求外部证据）；</w:t>
      </w:r>
    </w:p>
    <w:p w14:paraId="0C43C0A6">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6、是否有计算错误。</w:t>
      </w:r>
    </w:p>
    <w:p w14:paraId="5D8ABBC0">
      <w:pPr>
        <w:snapToGrid w:val="0"/>
        <w:spacing w:line="480" w:lineRule="exact"/>
        <w:ind w:firstLine="482" w:firstLineChars="200"/>
        <w:rPr>
          <w:rFonts w:hint="eastAsia" w:ascii="宋体" w:hAnsi="宋体"/>
          <w:b/>
          <w:bCs/>
          <w:color w:val="auto"/>
          <w:sz w:val="24"/>
          <w:highlight w:val="none"/>
        </w:rPr>
      </w:pPr>
      <w:r>
        <w:rPr>
          <w:rFonts w:hint="eastAsia" w:ascii="宋体" w:hAnsi="宋体"/>
          <w:b/>
          <w:bCs/>
          <w:color w:val="auto"/>
          <w:sz w:val="24"/>
          <w:highlight w:val="none"/>
        </w:rPr>
        <w:t>（二）相应的规定</w:t>
      </w:r>
    </w:p>
    <w:p w14:paraId="599C3649">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1、响应文件中报价总表内容与响应文件中相应内容不一致的，以报价总表为准；</w:t>
      </w:r>
    </w:p>
    <w:p w14:paraId="181B5950">
      <w:pPr>
        <w:snapToGrid w:val="0"/>
        <w:spacing w:line="420" w:lineRule="exact"/>
        <w:ind w:firstLine="494" w:firstLineChars="206"/>
        <w:textAlignment w:val="baseline"/>
        <w:rPr>
          <w:rFonts w:ascii="宋体" w:hAnsi="宋体"/>
          <w:color w:val="auto"/>
          <w:sz w:val="24"/>
          <w:highlight w:val="none"/>
        </w:rPr>
      </w:pPr>
      <w:r>
        <w:rPr>
          <w:rFonts w:hint="eastAsia" w:ascii="Times New Roman" w:hAnsi="Times New Roman" w:eastAsia="宋体" w:cs="Times New Roman"/>
          <w:color w:val="auto"/>
          <w:sz w:val="24"/>
          <w:highlight w:val="none"/>
        </w:rPr>
        <w:t>2、大写金额和小写金额不一致的，以大写金额为准；</w:t>
      </w:r>
    </w:p>
    <w:p w14:paraId="1C2A2BF4">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3、单价金额小数点或者百分比有明显错位的，以报价总表的总价为准，并修改单价；</w:t>
      </w:r>
    </w:p>
    <w:p w14:paraId="74D5CCEF">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4、总价金额与按单价汇总金额不一致的，以单价金额计算结果为准。</w:t>
      </w:r>
    </w:p>
    <w:p w14:paraId="2D38714E">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同时出现两种以上不一致的，按照前款规定的顺序修正。修正后的报价经响应供应商确认后产生约束力，响应供应商不确认的，其询价无效。</w:t>
      </w:r>
    </w:p>
    <w:p w14:paraId="01593A74">
      <w:pPr>
        <w:tabs>
          <w:tab w:val="left" w:pos="3585"/>
        </w:tabs>
        <w:snapToGrid w:val="0"/>
        <w:spacing w:line="480" w:lineRule="exact"/>
        <w:ind w:firstLine="482" w:firstLineChars="200"/>
        <w:rPr>
          <w:rFonts w:hint="eastAsia" w:ascii="宋体" w:hAnsi="宋体"/>
          <w:b/>
          <w:bCs/>
          <w:color w:val="auto"/>
          <w:sz w:val="24"/>
          <w:highlight w:val="none"/>
        </w:rPr>
      </w:pPr>
      <w:r>
        <w:rPr>
          <w:rFonts w:hint="eastAsia" w:ascii="宋体" w:hAnsi="宋体"/>
          <w:b/>
          <w:bCs/>
          <w:color w:val="auto"/>
          <w:sz w:val="24"/>
          <w:highlight w:val="none"/>
        </w:rPr>
        <w:t>三、</w:t>
      </w:r>
      <w:r>
        <w:rPr>
          <w:rFonts w:hint="eastAsia" w:ascii="宋体" w:hAnsi="宋体"/>
          <w:b/>
          <w:color w:val="auto"/>
          <w:sz w:val="24"/>
          <w:highlight w:val="none"/>
        </w:rPr>
        <w:t>陈述、演示、</w:t>
      </w:r>
      <w:r>
        <w:rPr>
          <w:rFonts w:hint="eastAsia" w:ascii="宋体" w:hAnsi="宋体"/>
          <w:b/>
          <w:bCs/>
          <w:color w:val="auto"/>
          <w:sz w:val="24"/>
          <w:highlight w:val="none"/>
        </w:rPr>
        <w:t>答疑、澄清</w:t>
      </w:r>
    </w:p>
    <w:p w14:paraId="5DDC80D7">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如询价小组认为有必要，响应供应商按询价小组的要求作陈述、演示、答疑及澄清其响应内容</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时间由询价小组掌握。</w:t>
      </w:r>
    </w:p>
    <w:p w14:paraId="7C55DC7D">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重要澄清答复应是书面的，但不得对响应内容进行实质性修改。</w:t>
      </w:r>
    </w:p>
    <w:p w14:paraId="54BF54B3">
      <w:pPr>
        <w:autoSpaceDE w:val="0"/>
        <w:autoSpaceDN w:val="0"/>
        <w:adjustRightInd w:val="0"/>
        <w:snapToGrid w:val="0"/>
        <w:spacing w:line="480" w:lineRule="exact"/>
        <w:ind w:right="210" w:firstLine="482" w:firstLineChars="200"/>
        <w:rPr>
          <w:b/>
          <w:color w:val="auto"/>
          <w:sz w:val="24"/>
          <w:highlight w:val="none"/>
        </w:rPr>
      </w:pPr>
      <w:r>
        <w:rPr>
          <w:rFonts w:hint="eastAsia" w:ascii="宋体" w:hAnsi="宋体"/>
          <w:b/>
          <w:bCs/>
          <w:color w:val="auto"/>
          <w:sz w:val="24"/>
          <w:highlight w:val="none"/>
        </w:rPr>
        <w:t>四、</w:t>
      </w:r>
      <w:r>
        <w:rPr>
          <w:rFonts w:hint="eastAsia"/>
          <w:b/>
          <w:color w:val="auto"/>
          <w:sz w:val="24"/>
          <w:highlight w:val="none"/>
        </w:rPr>
        <w:t>询价评审方法</w:t>
      </w:r>
    </w:p>
    <w:p w14:paraId="3B60468E">
      <w:pPr>
        <w:snapToGrid w:val="0"/>
        <w:spacing w:line="420" w:lineRule="exact"/>
        <w:ind w:firstLine="494" w:firstLineChars="206"/>
        <w:textAlignment w:val="baseline"/>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1、</w:t>
      </w:r>
      <w:r>
        <w:rPr>
          <w:rFonts w:hint="eastAsia" w:ascii="Times New Roman" w:hAnsi="Times New Roman" w:eastAsia="宋体" w:cs="Times New Roman"/>
          <w:color w:val="auto"/>
          <w:sz w:val="24"/>
          <w:highlight w:val="none"/>
        </w:rPr>
        <w:t>评</w:t>
      </w:r>
      <w:r>
        <w:rPr>
          <w:rFonts w:hint="eastAsia" w:ascii="Times New Roman" w:hAnsi="Times New Roman" w:eastAsia="宋体" w:cs="Times New Roman"/>
          <w:color w:val="auto"/>
          <w:sz w:val="24"/>
          <w:highlight w:val="none"/>
          <w:lang w:eastAsia="zh-CN"/>
        </w:rPr>
        <w:t>审</w:t>
      </w:r>
      <w:r>
        <w:rPr>
          <w:rFonts w:hint="eastAsia" w:ascii="Times New Roman" w:hAnsi="Times New Roman" w:eastAsia="宋体" w:cs="Times New Roman"/>
          <w:color w:val="auto"/>
          <w:sz w:val="24"/>
          <w:highlight w:val="none"/>
        </w:rPr>
        <w:t>流程：资格审查——商务技术符合性评审——</w:t>
      </w:r>
      <w:r>
        <w:rPr>
          <w:rFonts w:hint="eastAsia" w:ascii="Times New Roman" w:hAnsi="Times New Roman" w:eastAsia="宋体" w:cs="Times New Roman"/>
          <w:color w:val="auto"/>
          <w:sz w:val="24"/>
          <w:highlight w:val="none"/>
          <w:lang w:eastAsia="zh-CN"/>
        </w:rPr>
        <w:t>报价文件</w:t>
      </w:r>
      <w:r>
        <w:rPr>
          <w:rFonts w:hint="eastAsia" w:ascii="Times New Roman" w:hAnsi="Times New Roman" w:eastAsia="宋体" w:cs="Times New Roman"/>
          <w:color w:val="auto"/>
          <w:sz w:val="24"/>
          <w:highlight w:val="none"/>
        </w:rPr>
        <w:t>评审——确定中标候选人</w:t>
      </w:r>
    </w:p>
    <w:p w14:paraId="25ED7DB1">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2</w:t>
      </w:r>
      <w:r>
        <w:rPr>
          <w:rFonts w:hint="eastAsia" w:ascii="Times New Roman" w:hAnsi="Times New Roman" w:eastAsia="宋体" w:cs="Times New Roman"/>
          <w:color w:val="auto"/>
          <w:sz w:val="24"/>
          <w:highlight w:val="none"/>
        </w:rPr>
        <w:t>、询价小组对供应商的资格性、符合性</w:t>
      </w:r>
      <w:r>
        <w:rPr>
          <w:rFonts w:hint="eastAsia" w:ascii="Times New Roman" w:hAnsi="Times New Roman" w:eastAsia="宋体" w:cs="Times New Roman"/>
          <w:color w:val="auto"/>
          <w:sz w:val="24"/>
          <w:highlight w:val="none"/>
          <w:lang w:eastAsia="zh-CN"/>
        </w:rPr>
        <w:t>进行</w:t>
      </w:r>
      <w:r>
        <w:rPr>
          <w:rFonts w:hint="eastAsia" w:ascii="Times New Roman" w:hAnsi="Times New Roman" w:eastAsia="宋体" w:cs="Times New Roman"/>
          <w:color w:val="auto"/>
          <w:sz w:val="24"/>
          <w:highlight w:val="none"/>
        </w:rPr>
        <w:t>审查，对未通过审查的供应商，</w:t>
      </w:r>
      <w:r>
        <w:rPr>
          <w:rFonts w:hint="eastAsia" w:ascii="Times New Roman" w:hAnsi="Times New Roman" w:eastAsia="宋体" w:cs="Times New Roman"/>
          <w:color w:val="auto"/>
          <w:sz w:val="24"/>
          <w:highlight w:val="none"/>
          <w:lang w:eastAsia="zh-CN"/>
        </w:rPr>
        <w:t>采购</w:t>
      </w:r>
      <w:r>
        <w:rPr>
          <w:rFonts w:hint="eastAsia" w:ascii="Times New Roman" w:hAnsi="Times New Roman" w:eastAsia="宋体" w:cs="Times New Roman"/>
          <w:color w:val="auto"/>
          <w:sz w:val="24"/>
          <w:highlight w:val="none"/>
        </w:rPr>
        <w:t>代理机构将告知其未通过资格性审查或符合性审查的原因。</w:t>
      </w:r>
    </w:p>
    <w:p w14:paraId="1E3BA998">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3</w:t>
      </w:r>
      <w:r>
        <w:rPr>
          <w:rFonts w:hint="eastAsia" w:ascii="Times New Roman" w:hAnsi="Times New Roman" w:eastAsia="宋体" w:cs="Times New Roman"/>
          <w:color w:val="auto"/>
          <w:sz w:val="24"/>
          <w:highlight w:val="none"/>
        </w:rPr>
        <w:t>、询价小组严格按照询价文件的规定要求、条件标准，对供应商所提供的完整计划标的物是否符合采购需求，对其质量和服务等实质性响应内容进行比较评价。</w:t>
      </w:r>
    </w:p>
    <w:p w14:paraId="20CB95A9">
      <w:pPr>
        <w:snapToGrid w:val="0"/>
        <w:spacing w:line="420" w:lineRule="exact"/>
        <w:ind w:firstLine="494" w:firstLineChars="206"/>
        <w:textAlignment w:val="baseline"/>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4</w:t>
      </w:r>
      <w:r>
        <w:rPr>
          <w:rFonts w:hint="eastAsia" w:ascii="Times New Roman" w:hAnsi="Times New Roman" w:eastAsia="宋体" w:cs="Times New Roman"/>
          <w:color w:val="auto"/>
          <w:sz w:val="24"/>
          <w:highlight w:val="none"/>
        </w:rPr>
        <w:t>、判定符合采购需求、质量和服务相等的询价响应供应商后，针对其报价进行最终判定。</w:t>
      </w:r>
    </w:p>
    <w:p w14:paraId="434A0AC3">
      <w:pPr>
        <w:snapToGrid w:val="0"/>
        <w:spacing w:line="420" w:lineRule="exact"/>
        <w:ind w:firstLine="494" w:firstLineChars="206"/>
        <w:textAlignment w:val="baseline"/>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5、本项目采用</w:t>
      </w:r>
      <w:r>
        <w:rPr>
          <w:rFonts w:hint="eastAsia" w:ascii="Times New Roman" w:hAnsi="Times New Roman" w:eastAsia="宋体" w:cs="Times New Roman"/>
          <w:color w:val="auto"/>
          <w:sz w:val="24"/>
          <w:highlight w:val="none"/>
          <w:u w:val="single"/>
          <w:lang w:val="en-US" w:eastAsia="zh-CN"/>
        </w:rPr>
        <w:t>最低评标价法</w:t>
      </w:r>
      <w:r>
        <w:rPr>
          <w:rFonts w:hint="eastAsia" w:ascii="Times New Roman" w:hAnsi="Times New Roman" w:eastAsia="宋体" w:cs="Times New Roman"/>
          <w:color w:val="auto"/>
          <w:sz w:val="24"/>
          <w:highlight w:val="none"/>
          <w:lang w:val="en-US" w:eastAsia="zh-CN"/>
        </w:rPr>
        <w:t>。即指以价格为主要因素确定成交人的评审方法：</w:t>
      </w:r>
      <w:r>
        <w:rPr>
          <w:rFonts w:hint="eastAsia" w:ascii="Times New Roman" w:hAnsi="Times New Roman" w:eastAsia="宋体" w:cs="Times New Roman"/>
          <w:color w:val="auto"/>
          <w:sz w:val="24"/>
          <w:highlight w:val="none"/>
          <w:u w:val="single"/>
          <w:lang w:val="en-US" w:eastAsia="zh-CN"/>
        </w:rPr>
        <w:t>在全部满足询价文件实质性要求前提下，本着“公平、公正、诚信”的原则，依据“符合采购需求、质量和服务相等且报价最低的原则”，确定本项目询价采购的成交人。</w:t>
      </w:r>
    </w:p>
    <w:p w14:paraId="14C4C13B">
      <w:pPr>
        <w:snapToGrid w:val="0"/>
        <w:spacing w:line="420" w:lineRule="exact"/>
        <w:ind w:firstLine="494" w:firstLineChars="206"/>
        <w:textAlignment w:val="baseline"/>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 xml:space="preserve">价格评审 </w:t>
      </w:r>
    </w:p>
    <w:p w14:paraId="6C4601B8">
      <w:pPr>
        <w:snapToGrid w:val="0"/>
        <w:spacing w:line="420" w:lineRule="exact"/>
        <w:ind w:firstLine="494" w:firstLineChars="206"/>
        <w:textAlignment w:val="baseline"/>
        <w:rPr>
          <w:color w:val="auto"/>
          <w:sz w:val="24"/>
          <w:highlight w:val="none"/>
        </w:rPr>
      </w:pPr>
      <w:r>
        <w:rPr>
          <w:rFonts w:hint="eastAsia" w:ascii="Times New Roman" w:hAnsi="Times New Roman" w:eastAsia="宋体" w:cs="Times New Roman"/>
          <w:color w:val="auto"/>
          <w:sz w:val="24"/>
          <w:highlight w:val="none"/>
          <w:lang w:eastAsia="zh-CN"/>
        </w:rPr>
        <w:t>本项目</w:t>
      </w:r>
      <w:r>
        <w:rPr>
          <w:rFonts w:hint="eastAsia" w:ascii="Times New Roman" w:hAnsi="Times New Roman" w:eastAsia="宋体" w:cs="Times New Roman"/>
          <w:color w:val="auto"/>
          <w:sz w:val="24"/>
          <w:highlight w:val="none"/>
        </w:rPr>
        <w:t>最高限价</w:t>
      </w:r>
      <w:r>
        <w:rPr>
          <w:rFonts w:hint="eastAsia" w:ascii="Times New Roman" w:hAnsi="Times New Roman" w:eastAsia="宋体" w:cs="Times New Roman"/>
          <w:color w:val="auto"/>
          <w:sz w:val="24"/>
          <w:highlight w:val="none"/>
          <w:lang w:eastAsia="zh-CN"/>
        </w:rPr>
        <w:t>为</w:t>
      </w:r>
      <w:r>
        <w:rPr>
          <w:rFonts w:hint="eastAsia" w:ascii="Times New Roman" w:hAnsi="Times New Roman" w:eastAsia="宋体" w:cs="Times New Roman"/>
          <w:color w:val="auto"/>
          <w:sz w:val="24"/>
          <w:highlight w:val="none"/>
          <w:lang w:val="en-US" w:eastAsia="zh-CN"/>
        </w:rPr>
        <w:t>6.5万元</w:t>
      </w: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eastAsia="zh-CN"/>
        </w:rPr>
        <w:t>供应商报价</w:t>
      </w:r>
      <w:r>
        <w:rPr>
          <w:rFonts w:hint="eastAsia" w:ascii="Times New Roman" w:hAnsi="Times New Roman" w:eastAsia="宋体" w:cs="Times New Roman"/>
          <w:color w:val="auto"/>
          <w:sz w:val="24"/>
          <w:highlight w:val="none"/>
        </w:rPr>
        <w:t>不得超过</w:t>
      </w:r>
      <w:r>
        <w:rPr>
          <w:rFonts w:hint="eastAsia" w:ascii="Times New Roman" w:hAnsi="Times New Roman" w:eastAsia="宋体" w:cs="Times New Roman"/>
          <w:color w:val="auto"/>
          <w:sz w:val="24"/>
          <w:highlight w:val="none"/>
          <w:lang w:eastAsia="zh-CN"/>
        </w:rPr>
        <w:t>最高</w:t>
      </w:r>
      <w:r>
        <w:rPr>
          <w:rFonts w:hint="eastAsia" w:ascii="Times New Roman" w:hAnsi="Times New Roman" w:eastAsia="宋体" w:cs="Times New Roman"/>
          <w:color w:val="auto"/>
          <w:sz w:val="24"/>
          <w:highlight w:val="none"/>
        </w:rPr>
        <w:t>限价，否则作无效</w:t>
      </w:r>
      <w:r>
        <w:rPr>
          <w:rFonts w:hint="eastAsia" w:ascii="Times New Roman" w:hAnsi="Times New Roman" w:eastAsia="宋体" w:cs="Times New Roman"/>
          <w:color w:val="auto"/>
          <w:sz w:val="24"/>
          <w:highlight w:val="none"/>
          <w:lang w:eastAsia="zh-CN"/>
        </w:rPr>
        <w:t>响应</w:t>
      </w:r>
      <w:r>
        <w:rPr>
          <w:rFonts w:hint="eastAsia" w:ascii="Times New Roman" w:hAnsi="Times New Roman" w:eastAsia="宋体" w:cs="Times New Roman"/>
          <w:color w:val="auto"/>
          <w:sz w:val="24"/>
          <w:highlight w:val="none"/>
        </w:rPr>
        <w:t>处理。</w:t>
      </w:r>
    </w:p>
    <w:p w14:paraId="21134493">
      <w:pPr>
        <w:numPr>
          <w:ilvl w:val="0"/>
          <w:numId w:val="0"/>
        </w:numPr>
        <w:snapToGrid w:val="0"/>
        <w:spacing w:line="420" w:lineRule="exact"/>
        <w:ind w:firstLine="480" w:firstLineChars="200"/>
        <w:textAlignment w:val="baseline"/>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出现下列情形之一的，询价小组应当启动异常低价投标</w:t>
      </w:r>
      <w:r>
        <w:rPr>
          <w:rFonts w:hint="eastAsia" w:ascii="Times New Roman" w:hAnsi="Times New Roman" w:eastAsia="宋体" w:cs="Times New Roman"/>
          <w:color w:val="auto"/>
          <w:sz w:val="24"/>
          <w:highlight w:val="none"/>
        </w:rPr>
        <w:t>（响应）</w:t>
      </w:r>
      <w:r>
        <w:rPr>
          <w:rFonts w:hint="eastAsia" w:ascii="Times New Roman" w:hAnsi="Times New Roman" w:eastAsia="宋体" w:cs="Times New Roman"/>
          <w:color w:val="auto"/>
          <w:sz w:val="24"/>
          <w:highlight w:val="none"/>
          <w:lang w:val="en-US" w:eastAsia="zh-CN"/>
        </w:rPr>
        <w:t>审查程序：</w:t>
      </w:r>
    </w:p>
    <w:p w14:paraId="7584838D">
      <w:pPr>
        <w:numPr>
          <w:ilvl w:val="0"/>
          <w:numId w:val="0"/>
        </w:numPr>
        <w:snapToGrid w:val="0"/>
        <w:spacing w:line="420" w:lineRule="exact"/>
        <w:ind w:firstLine="480" w:firstLineChars="200"/>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1</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 xml:space="preserve">投标（响应）报价低于全部通过符合性审查供应商投标（响应）报价平均值50%的，即投标（响应）报价&lt;全部通过符合性审查供应商投标（响应）报价平均值×50%； </w:t>
      </w:r>
    </w:p>
    <w:p w14:paraId="5A7DE70D">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2</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 xml:space="preserve">投标（响应）报价低于通过符合性审查的次低报价供应商投标（响应）报价50%的，即投标（响应）报价&lt;通过符合性审查的次低报价供应商投标（响应）报价×50%； </w:t>
      </w:r>
    </w:p>
    <w:p w14:paraId="6337D438">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3</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 xml:space="preserve">投标（响应）报价低于采购项目最高限价45%的，即投标（响应）报价&lt;采购项目最高限价×45%； </w:t>
      </w:r>
    </w:p>
    <w:p w14:paraId="1D53F507">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4</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 xml:space="preserve">询价小组基于专业判断，认为供应商报价过低，有可能影响产品质量或者不能诚信履约的其他情形。 </w:t>
      </w:r>
    </w:p>
    <w:p w14:paraId="5FCF060A">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询价小组启动异常低价投标（响应）审查后，属于前述第</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1</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项至第</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4</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项情形的，应当要求相关供应商在评审现场30分钟内对投标（响应）价格作出解释，提供项目具体成本测算等与报价合理性相关的书面说明及必要的证明材料，包括但不限于原材料成本、人工成本、制造费用等。其中，属于第</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3</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 xml:space="preserve">项情形，供应商已随投标（响应）文件一并提交相关书面说明及必要的证明材料的，在评审现场可不再重复提交。 </w:t>
      </w:r>
    </w:p>
    <w:p w14:paraId="7656EC27">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 xml:space="preserve">询价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询价小组应当将其作为无效投标（响应）处理。 </w:t>
      </w:r>
    </w:p>
    <w:p w14:paraId="4EC3B1AF">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采购人、采购代理机构应当为</w:t>
      </w:r>
      <w:r>
        <w:rPr>
          <w:rFonts w:hint="eastAsia" w:ascii="Times New Roman" w:hAnsi="Times New Roman" w:eastAsia="宋体" w:cs="Times New Roman"/>
          <w:color w:val="auto"/>
          <w:sz w:val="24"/>
          <w:highlight w:val="none"/>
          <w:lang w:eastAsia="zh-CN"/>
        </w:rPr>
        <w:t>询价小组</w:t>
      </w:r>
      <w:r>
        <w:rPr>
          <w:rFonts w:hint="eastAsia" w:ascii="Times New Roman" w:hAnsi="Times New Roman" w:eastAsia="宋体" w:cs="Times New Roman"/>
          <w:color w:val="auto"/>
          <w:sz w:val="24"/>
          <w:highlight w:val="none"/>
        </w:rPr>
        <w:t>在评审现场及时获取同类项目中标（成交）价格、类似产品市场价格水平、行业人工费用标准、国家有关部门指导行业协会发布的行业平均成本等相关信息资料提供便利。</w:t>
      </w:r>
      <w:r>
        <w:rPr>
          <w:rFonts w:hint="eastAsia" w:ascii="Times New Roman" w:hAnsi="Times New Roman" w:eastAsia="宋体" w:cs="Times New Roman"/>
          <w:color w:val="auto"/>
          <w:sz w:val="24"/>
          <w:highlight w:val="none"/>
          <w:lang w:eastAsia="zh-CN"/>
        </w:rPr>
        <w:t>询价小组</w:t>
      </w:r>
      <w:r>
        <w:rPr>
          <w:rFonts w:hint="eastAsia" w:ascii="Times New Roman" w:hAnsi="Times New Roman" w:eastAsia="宋体" w:cs="Times New Roman"/>
          <w:color w:val="auto"/>
          <w:sz w:val="24"/>
          <w:highlight w:val="none"/>
        </w:rPr>
        <w:t xml:space="preserve">借助互联网等渠道查询相关信息的，应当严格遵守评审工作纪律，不得实施影响评审公正的行为。 </w:t>
      </w:r>
    </w:p>
    <w:p w14:paraId="67C470EE">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异常低价投标（响应）审查的启动原因、审查意见和审查结果应当在评审报告中记录，并随供应商提供的相关书面说明及证明材料，以及</w:t>
      </w:r>
      <w:r>
        <w:rPr>
          <w:rFonts w:hint="eastAsia" w:ascii="Times New Roman" w:hAnsi="Times New Roman" w:eastAsia="宋体" w:cs="Times New Roman"/>
          <w:color w:val="auto"/>
          <w:sz w:val="24"/>
          <w:highlight w:val="none"/>
          <w:lang w:eastAsia="zh-CN"/>
        </w:rPr>
        <w:t>询价小组</w:t>
      </w:r>
      <w:r>
        <w:rPr>
          <w:rFonts w:hint="eastAsia" w:ascii="Times New Roman" w:hAnsi="Times New Roman" w:eastAsia="宋体" w:cs="Times New Roman"/>
          <w:color w:val="auto"/>
          <w:sz w:val="24"/>
          <w:highlight w:val="none"/>
        </w:rPr>
        <w:t>有关互联网浏览、查询历史一并归档。</w:t>
      </w:r>
    </w:p>
    <w:p w14:paraId="09B6706D">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7、</w:t>
      </w:r>
      <w:r>
        <w:rPr>
          <w:rFonts w:hint="eastAsia" w:ascii="Times New Roman" w:hAnsi="Times New Roman" w:eastAsia="宋体" w:cs="Times New Roman"/>
          <w:color w:val="auto"/>
          <w:sz w:val="24"/>
          <w:highlight w:val="none"/>
        </w:rPr>
        <w:t>询价小组根据全体成员签字的原始评审记录和结果编写评审报告。询价小组按报价由低到高的顺序排列，排名前三名的依次为第一、第二、第三成交候选人。询价响应报价相同的，现场抽签决定成交候选人排名顺序。</w:t>
      </w:r>
    </w:p>
    <w:p w14:paraId="0E4DE58C">
      <w:pPr>
        <w:snapToGrid w:val="0"/>
        <w:spacing w:line="420" w:lineRule="exact"/>
        <w:ind w:firstLine="480" w:firstLineChars="200"/>
        <w:textAlignment w:val="baseline"/>
        <w:rPr>
          <w:rFonts w:hint="eastAsia"/>
          <w:color w:val="auto"/>
          <w:sz w:val="24"/>
          <w:highlight w:val="none"/>
        </w:rPr>
      </w:pPr>
      <w:r>
        <w:rPr>
          <w:rFonts w:hint="eastAsia" w:ascii="Times New Roman" w:hAnsi="Times New Roman" w:eastAsia="宋体" w:cs="Times New Roman"/>
          <w:color w:val="auto"/>
          <w:sz w:val="24"/>
          <w:highlight w:val="none"/>
          <w:lang w:val="en-US" w:eastAsia="zh-CN"/>
        </w:rPr>
        <w:t>8、</w:t>
      </w:r>
      <w:r>
        <w:rPr>
          <w:rFonts w:hint="eastAsia" w:ascii="Times New Roman" w:hAnsi="Times New Roman" w:eastAsia="宋体" w:cs="Times New Roman"/>
          <w:color w:val="auto"/>
          <w:sz w:val="24"/>
          <w:highlight w:val="none"/>
        </w:rPr>
        <w:t>第一成交候选人原则上为成交供应商，成交价为其响应报价。当排名第一的成交候选人放弃成交、因不可抗力不能履行合同、不按照询价文件要求提交履约保证金，或者被查实存在影响成交结果的违法行为等情形，不符合成交条件的，采购人可以按照询价小组提出的成交候选人名单排序依次确定其他成交候选人为成交供应商，也可以重新</w:t>
      </w:r>
      <w:r>
        <w:rPr>
          <w:rFonts w:hint="eastAsia" w:ascii="Times New Roman" w:hAnsi="Times New Roman" w:eastAsia="宋体" w:cs="Times New Roman"/>
          <w:color w:val="auto"/>
          <w:sz w:val="24"/>
          <w:highlight w:val="none"/>
          <w:lang w:eastAsia="zh-CN"/>
        </w:rPr>
        <w:t>组织采购</w:t>
      </w:r>
      <w:r>
        <w:rPr>
          <w:rFonts w:hint="eastAsia" w:ascii="Times New Roman" w:hAnsi="Times New Roman" w:eastAsia="宋体" w:cs="Times New Roman"/>
          <w:color w:val="auto"/>
          <w:sz w:val="24"/>
          <w:highlight w:val="none"/>
        </w:rPr>
        <w:t>。</w:t>
      </w:r>
    </w:p>
    <w:p w14:paraId="77EB5E61">
      <w:pPr>
        <w:snapToGrid w:val="0"/>
        <w:spacing w:line="480" w:lineRule="exact"/>
        <w:ind w:firstLine="484" w:firstLineChars="202"/>
        <w:textAlignment w:val="baseline"/>
        <w:rPr>
          <w:rFonts w:hint="eastAsia"/>
          <w:color w:val="auto"/>
          <w:sz w:val="24"/>
          <w:highlight w:val="none"/>
        </w:rPr>
      </w:pPr>
      <w:r>
        <w:rPr>
          <w:rFonts w:hint="eastAsia"/>
          <w:color w:val="auto"/>
          <w:sz w:val="24"/>
          <w:highlight w:val="none"/>
          <w:lang w:val="en-US" w:eastAsia="zh-CN"/>
        </w:rPr>
        <w:t>9、</w:t>
      </w:r>
      <w:r>
        <w:rPr>
          <w:rFonts w:hint="eastAsia"/>
          <w:color w:val="auto"/>
          <w:sz w:val="24"/>
          <w:highlight w:val="none"/>
        </w:rPr>
        <w:t>本项目由</w:t>
      </w:r>
      <w:r>
        <w:rPr>
          <w:rFonts w:hint="eastAsia"/>
          <w:b/>
          <w:color w:val="auto"/>
          <w:sz w:val="24"/>
          <w:highlight w:val="none"/>
          <w:u w:val="single"/>
        </w:rPr>
        <w:t>采购人委托询价小组</w:t>
      </w:r>
      <w:r>
        <w:rPr>
          <w:rFonts w:hint="eastAsia"/>
          <w:color w:val="auto"/>
          <w:sz w:val="24"/>
          <w:highlight w:val="none"/>
        </w:rPr>
        <w:t>确定成交供应商。</w:t>
      </w:r>
    </w:p>
    <w:p w14:paraId="686A6527">
      <w:pPr>
        <w:snapToGrid w:val="0"/>
        <w:spacing w:line="480" w:lineRule="exact"/>
        <w:ind w:firstLine="480" w:firstLineChars="200"/>
        <w:textAlignment w:val="baseline"/>
        <w:rPr>
          <w:rFonts w:hint="eastAsia"/>
          <w:b w:val="0"/>
          <w:bCs/>
          <w:color w:val="auto"/>
          <w:sz w:val="24"/>
          <w:highlight w:val="none"/>
        </w:rPr>
      </w:pPr>
      <w:r>
        <w:rPr>
          <w:rFonts w:hint="eastAsia"/>
          <w:b w:val="0"/>
          <w:bCs/>
          <w:color w:val="auto"/>
          <w:sz w:val="24"/>
          <w:highlight w:val="none"/>
          <w:lang w:val="en-US" w:eastAsia="zh-CN"/>
        </w:rPr>
        <w:t>10、</w:t>
      </w:r>
      <w:r>
        <w:rPr>
          <w:rFonts w:hint="eastAsia"/>
          <w:b w:val="0"/>
          <w:bCs/>
          <w:color w:val="auto"/>
          <w:sz w:val="24"/>
          <w:highlight w:val="none"/>
        </w:rPr>
        <w:t>代理机构宣布评审结果。</w:t>
      </w:r>
    </w:p>
    <w:p w14:paraId="1ABD5FF9">
      <w:pPr>
        <w:snapToGrid w:val="0"/>
        <w:spacing w:line="480" w:lineRule="exact"/>
        <w:ind w:firstLine="482" w:firstLineChars="200"/>
        <w:rPr>
          <w:rFonts w:hint="eastAsia" w:ascii="宋体" w:hAnsi="宋体"/>
          <w:b/>
          <w:color w:val="auto"/>
          <w:sz w:val="24"/>
          <w:highlight w:val="none"/>
        </w:rPr>
      </w:pPr>
      <w:r>
        <w:rPr>
          <w:rFonts w:hint="eastAsia" w:ascii="宋体" w:hAnsi="宋体"/>
          <w:b/>
          <w:color w:val="auto"/>
          <w:sz w:val="24"/>
          <w:highlight w:val="none"/>
        </w:rPr>
        <w:t>五、出现下列情形之一的，作无效响应处理</w:t>
      </w:r>
    </w:p>
    <w:p w14:paraId="28EB617A">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1、响应文件未按询价文件要求密封、签署、盖章</w:t>
      </w:r>
      <w:r>
        <w:rPr>
          <w:rFonts w:hint="eastAsia" w:ascii="Times New Roman" w:hAnsi="Times New Roman" w:eastAsia="宋体" w:cs="Times New Roman"/>
          <w:color w:val="auto"/>
          <w:sz w:val="24"/>
          <w:highlight w:val="none"/>
          <w:lang w:eastAsia="zh-CN"/>
        </w:rPr>
        <w:t>或</w:t>
      </w:r>
      <w:r>
        <w:rPr>
          <w:rFonts w:hint="eastAsia" w:ascii="Times New Roman" w:hAnsi="Times New Roman" w:eastAsia="宋体" w:cs="Times New Roman"/>
          <w:color w:val="auto"/>
          <w:sz w:val="24"/>
          <w:highlight w:val="none"/>
        </w:rPr>
        <w:t>主要资料不齐全的；</w:t>
      </w:r>
    </w:p>
    <w:p w14:paraId="47DCAF45">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2、不具备询价文件中规定的资格审查要求的；</w:t>
      </w:r>
    </w:p>
    <w:p w14:paraId="5D1FAFBA">
      <w:pPr>
        <w:snapToGrid w:val="0"/>
        <w:spacing w:line="420" w:lineRule="exact"/>
        <w:ind w:firstLine="494" w:firstLineChars="206"/>
        <w:textAlignment w:val="baseline"/>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w:t>
      </w:r>
      <w:r>
        <w:rPr>
          <w:rFonts w:ascii="宋体" w:hAnsi="宋体" w:eastAsia="宋体"/>
          <w:color w:val="auto"/>
          <w:sz w:val="24"/>
          <w:highlight w:val="none"/>
        </w:rPr>
        <w:t>未通过符合性审查的；</w:t>
      </w:r>
    </w:p>
    <w:p w14:paraId="7900A747">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4</w:t>
      </w:r>
      <w:r>
        <w:rPr>
          <w:rFonts w:hint="eastAsia" w:ascii="Times New Roman" w:hAnsi="Times New Roman" w:eastAsia="宋体" w:cs="Times New Roman"/>
          <w:color w:val="auto"/>
          <w:sz w:val="24"/>
          <w:highlight w:val="none"/>
        </w:rPr>
        <w:t>、报价超过询价文件中规定的最高限价的；</w:t>
      </w:r>
    </w:p>
    <w:p w14:paraId="4F32FC44">
      <w:pPr>
        <w:snapToGrid w:val="0"/>
        <w:spacing w:line="420" w:lineRule="exact"/>
        <w:ind w:firstLine="494" w:firstLineChars="206"/>
        <w:textAlignment w:val="baseline"/>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5、</w:t>
      </w:r>
      <w:r>
        <w:rPr>
          <w:rFonts w:hint="eastAsia"/>
          <w:bCs/>
          <w:color w:val="auto"/>
          <w:sz w:val="24"/>
          <w:highlight w:val="none"/>
        </w:rPr>
        <w:t>报价属异常低价且不能证明其报价合理性的</w:t>
      </w:r>
      <w:r>
        <w:rPr>
          <w:rFonts w:hint="eastAsia"/>
          <w:bCs/>
          <w:color w:val="auto"/>
          <w:sz w:val="24"/>
          <w:highlight w:val="none"/>
          <w:lang w:eastAsia="zh-CN"/>
        </w:rPr>
        <w:t>；</w:t>
      </w:r>
    </w:p>
    <w:p w14:paraId="248ABE99">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rPr>
        <w:t>、报价文件出现在其他响应文件中的；</w:t>
      </w:r>
    </w:p>
    <w:p w14:paraId="5FA17917">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7</w:t>
      </w:r>
      <w:r>
        <w:rPr>
          <w:rFonts w:hint="eastAsia" w:ascii="Times New Roman" w:hAnsi="Times New Roman" w:eastAsia="宋体" w:cs="Times New Roman"/>
          <w:color w:val="auto"/>
          <w:sz w:val="24"/>
          <w:highlight w:val="none"/>
        </w:rPr>
        <w:t>、响应文件含有采购人不能接受的附加条件的；</w:t>
      </w:r>
    </w:p>
    <w:p w14:paraId="359C4C79">
      <w:pPr>
        <w:snapToGrid w:val="0"/>
        <w:spacing w:line="420" w:lineRule="exact"/>
        <w:ind w:firstLine="494" w:firstLineChars="206"/>
        <w:textAlignment w:val="baseline"/>
        <w:rPr>
          <w:rFonts w:hint="eastAsia" w:ascii="宋体" w:hAnsi="宋体" w:cs="宋体"/>
          <w:color w:val="auto"/>
          <w:sz w:val="24"/>
          <w:highlight w:val="none"/>
        </w:rPr>
      </w:pPr>
      <w:r>
        <w:rPr>
          <w:rFonts w:hint="eastAsia" w:ascii="Times New Roman" w:hAnsi="Times New Roman" w:eastAsia="宋体" w:cs="Times New Roman"/>
          <w:color w:val="auto"/>
          <w:sz w:val="24"/>
          <w:highlight w:val="none"/>
          <w:lang w:val="en-US" w:eastAsia="zh-CN"/>
        </w:rPr>
        <w:t>8</w:t>
      </w:r>
      <w:r>
        <w:rPr>
          <w:rFonts w:hint="eastAsia" w:ascii="Times New Roman" w:hAnsi="Times New Roman" w:eastAsia="宋体" w:cs="Times New Roman"/>
          <w:color w:val="auto"/>
          <w:sz w:val="24"/>
          <w:highlight w:val="none"/>
        </w:rPr>
        <w:t>、不符合法律、法规和询价文件中规定的其他实质性要求的；</w:t>
      </w:r>
    </w:p>
    <w:p w14:paraId="2574C058">
      <w:pPr>
        <w:snapToGrid w:val="0"/>
        <w:spacing w:line="480" w:lineRule="exact"/>
        <w:ind w:firstLine="482" w:firstLineChars="200"/>
        <w:rPr>
          <w:rFonts w:hint="eastAsia" w:ascii="宋体" w:hAnsi="宋体"/>
          <w:b/>
          <w:color w:val="auto"/>
          <w:sz w:val="24"/>
          <w:highlight w:val="none"/>
        </w:rPr>
      </w:pPr>
      <w:r>
        <w:rPr>
          <w:rFonts w:hint="eastAsia" w:ascii="宋体" w:hAnsi="宋体"/>
          <w:b/>
          <w:color w:val="auto"/>
          <w:sz w:val="24"/>
          <w:highlight w:val="none"/>
        </w:rPr>
        <w:t>六、出现下列情形之一的，作废标处理</w:t>
      </w:r>
    </w:p>
    <w:p w14:paraId="30BB6AC4">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1、符合专业条件的响应供应商或者对询价文件作实质响应的供应商不足3家的；</w:t>
      </w:r>
    </w:p>
    <w:p w14:paraId="779534A7">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2、出现影响采购公正的违法违规行为的；</w:t>
      </w:r>
    </w:p>
    <w:p w14:paraId="70C45611">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3、响应供应商的报价均超过了采购预算，采购人不能支付的；</w:t>
      </w:r>
    </w:p>
    <w:p w14:paraId="45FB9458">
      <w:pPr>
        <w:snapToGrid w:val="0"/>
        <w:spacing w:line="420" w:lineRule="exact"/>
        <w:ind w:firstLine="494" w:firstLineChars="206"/>
        <w:textAlignment w:val="baseline"/>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4、因重大变故，采购任务取消的。</w:t>
      </w:r>
    </w:p>
    <w:p w14:paraId="21E699CD">
      <w:pPr>
        <w:snapToGrid w:val="0"/>
        <w:spacing w:line="420" w:lineRule="exact"/>
        <w:ind w:firstLine="494" w:firstLineChars="206"/>
        <w:textAlignment w:val="baseline"/>
        <w:rPr>
          <w:rFonts w:hint="eastAsia" w:ascii="宋体" w:hAnsi="宋体"/>
          <w:color w:val="auto"/>
          <w:sz w:val="24"/>
          <w:highlight w:val="none"/>
        </w:rPr>
      </w:pPr>
      <w:r>
        <w:rPr>
          <w:rFonts w:hint="eastAsia" w:ascii="Times New Roman" w:hAnsi="Times New Roman" w:eastAsia="宋体" w:cs="Times New Roman"/>
          <w:color w:val="auto"/>
          <w:sz w:val="24"/>
          <w:highlight w:val="none"/>
        </w:rPr>
        <w:t>上述均保留询价小组认定可以确定为无效响应或废标的其他情况。</w:t>
      </w:r>
    </w:p>
    <w:p w14:paraId="0346E247">
      <w:pPr>
        <w:snapToGrid w:val="0"/>
        <w:spacing w:line="480" w:lineRule="exact"/>
        <w:ind w:firstLine="482" w:firstLineChars="200"/>
        <w:rPr>
          <w:color w:val="auto"/>
          <w:sz w:val="24"/>
          <w:highlight w:val="none"/>
        </w:rPr>
      </w:pPr>
      <w:r>
        <w:rPr>
          <w:rFonts w:hint="eastAsia"/>
          <w:b/>
          <w:color w:val="auto"/>
          <w:sz w:val="24"/>
          <w:highlight w:val="none"/>
        </w:rPr>
        <w:t>七</w:t>
      </w:r>
      <w:r>
        <w:rPr>
          <w:b/>
          <w:color w:val="auto"/>
          <w:sz w:val="24"/>
          <w:highlight w:val="none"/>
        </w:rPr>
        <w:t>、其他注意事项</w:t>
      </w:r>
    </w:p>
    <w:p w14:paraId="4E8BB347">
      <w:pPr>
        <w:snapToGrid w:val="0"/>
        <w:spacing w:line="420" w:lineRule="exact"/>
        <w:ind w:firstLine="494" w:firstLineChars="206"/>
        <w:textAlignment w:val="baseline"/>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1、在询价响应、</w:t>
      </w:r>
      <w:r>
        <w:rPr>
          <w:rFonts w:hint="eastAsia" w:ascii="Times New Roman" w:hAnsi="Times New Roman" w:eastAsia="宋体" w:cs="Times New Roman"/>
          <w:color w:val="auto"/>
          <w:sz w:val="24"/>
          <w:highlight w:val="none"/>
        </w:rPr>
        <w:t>评审</w:t>
      </w:r>
      <w:r>
        <w:rPr>
          <w:rFonts w:ascii="Times New Roman" w:hAnsi="Times New Roman" w:eastAsia="宋体" w:cs="Times New Roman"/>
          <w:color w:val="auto"/>
          <w:sz w:val="24"/>
          <w:highlight w:val="none"/>
        </w:rPr>
        <w:t>时间，供应商不得向</w:t>
      </w:r>
      <w:r>
        <w:rPr>
          <w:rFonts w:hint="eastAsia" w:ascii="Times New Roman" w:hAnsi="Times New Roman" w:eastAsia="宋体" w:cs="Times New Roman"/>
          <w:color w:val="auto"/>
          <w:sz w:val="24"/>
          <w:highlight w:val="none"/>
        </w:rPr>
        <w:t>询价小组</w:t>
      </w:r>
      <w:r>
        <w:rPr>
          <w:rFonts w:ascii="Times New Roman" w:hAnsi="Times New Roman" w:eastAsia="宋体" w:cs="Times New Roman"/>
          <w:color w:val="auto"/>
          <w:sz w:val="24"/>
          <w:highlight w:val="none"/>
        </w:rPr>
        <w:t>询问情况，不得进行旨在影响</w:t>
      </w:r>
      <w:r>
        <w:rPr>
          <w:rFonts w:hint="eastAsia" w:ascii="Times New Roman" w:hAnsi="Times New Roman" w:eastAsia="宋体" w:cs="Times New Roman"/>
          <w:color w:val="auto"/>
          <w:sz w:val="24"/>
          <w:highlight w:val="none"/>
        </w:rPr>
        <w:t>评审</w:t>
      </w:r>
      <w:r>
        <w:rPr>
          <w:rFonts w:ascii="Times New Roman" w:hAnsi="Times New Roman" w:eastAsia="宋体" w:cs="Times New Roman"/>
          <w:color w:val="auto"/>
          <w:sz w:val="24"/>
          <w:highlight w:val="none"/>
        </w:rPr>
        <w:t>结果的活动。</w:t>
      </w:r>
    </w:p>
    <w:p w14:paraId="47D8ED11">
      <w:pPr>
        <w:snapToGrid w:val="0"/>
        <w:spacing w:line="420" w:lineRule="exact"/>
        <w:ind w:firstLine="494" w:firstLineChars="206"/>
        <w:textAlignment w:val="baseline"/>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2、在询价响应、</w:t>
      </w:r>
      <w:r>
        <w:rPr>
          <w:rFonts w:hint="eastAsia" w:ascii="Times New Roman" w:hAnsi="Times New Roman" w:eastAsia="宋体" w:cs="Times New Roman"/>
          <w:color w:val="auto"/>
          <w:sz w:val="24"/>
          <w:highlight w:val="none"/>
        </w:rPr>
        <w:t>评审</w:t>
      </w:r>
      <w:r>
        <w:rPr>
          <w:rFonts w:ascii="Times New Roman" w:hAnsi="Times New Roman" w:eastAsia="宋体" w:cs="Times New Roman"/>
          <w:color w:val="auto"/>
          <w:sz w:val="24"/>
          <w:highlight w:val="none"/>
        </w:rPr>
        <w:t>过程中，如果供应商联合故意抬高报价或出现其他不正当行为，采购人有权中止询价响应或评标。</w:t>
      </w:r>
    </w:p>
    <w:p w14:paraId="730D50AB">
      <w:pPr>
        <w:snapToGrid w:val="0"/>
        <w:spacing w:line="420" w:lineRule="exact"/>
        <w:ind w:firstLine="494" w:firstLineChars="206"/>
        <w:textAlignment w:val="baseline"/>
        <w:rPr>
          <w:color w:val="auto"/>
          <w:sz w:val="24"/>
          <w:highlight w:val="none"/>
        </w:rPr>
      </w:pPr>
      <w:r>
        <w:rPr>
          <w:rFonts w:ascii="Times New Roman" w:hAnsi="Times New Roman" w:eastAsia="宋体" w:cs="Times New Roman"/>
          <w:color w:val="auto"/>
          <w:sz w:val="24"/>
          <w:highlight w:val="none"/>
        </w:rPr>
        <w:t>3、凡在询价响应、</w:t>
      </w:r>
      <w:r>
        <w:rPr>
          <w:rFonts w:hint="eastAsia" w:ascii="Times New Roman" w:hAnsi="Times New Roman" w:eastAsia="宋体" w:cs="Times New Roman"/>
          <w:color w:val="auto"/>
          <w:sz w:val="24"/>
          <w:highlight w:val="none"/>
        </w:rPr>
        <w:t>评审</w:t>
      </w:r>
      <w:r>
        <w:rPr>
          <w:rFonts w:ascii="Times New Roman" w:hAnsi="Times New Roman" w:eastAsia="宋体" w:cs="Times New Roman"/>
          <w:color w:val="auto"/>
          <w:sz w:val="24"/>
          <w:highlight w:val="none"/>
        </w:rPr>
        <w:t>过程中，已提示是否异议的事项，供应商当时没有提出异议的，事后不得针对上述事项提出质疑。</w:t>
      </w:r>
    </w:p>
    <w:p w14:paraId="5F849B28">
      <w:pPr>
        <w:snapToGrid w:val="0"/>
        <w:spacing w:line="480" w:lineRule="exact"/>
        <w:ind w:firstLine="482" w:firstLineChars="200"/>
        <w:rPr>
          <w:rFonts w:hint="eastAsia" w:ascii="宋体" w:hAnsi="宋体"/>
          <w:b/>
          <w:color w:val="auto"/>
          <w:sz w:val="24"/>
          <w:highlight w:val="none"/>
        </w:rPr>
      </w:pPr>
      <w:r>
        <w:rPr>
          <w:rFonts w:hint="eastAsia" w:ascii="宋体" w:hAnsi="宋体"/>
          <w:b/>
          <w:color w:val="auto"/>
          <w:sz w:val="24"/>
          <w:highlight w:val="none"/>
        </w:rPr>
        <w:t>八、成交通知</w:t>
      </w:r>
    </w:p>
    <w:p w14:paraId="00D0E005">
      <w:pPr>
        <w:snapToGrid w:val="0"/>
        <w:spacing w:line="420" w:lineRule="exact"/>
        <w:ind w:firstLine="494" w:firstLineChars="206"/>
        <w:textAlignment w:val="baseline"/>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1、</w:t>
      </w:r>
      <w:r>
        <w:rPr>
          <w:rFonts w:ascii="Times New Roman" w:hAnsi="Times New Roman" w:eastAsia="宋体" w:cs="Times New Roman"/>
          <w:color w:val="auto"/>
          <w:sz w:val="24"/>
          <w:highlight w:val="none"/>
        </w:rPr>
        <w:t>成交结果在</w:t>
      </w:r>
      <w:r>
        <w:rPr>
          <w:rFonts w:hint="eastAsia" w:ascii="Times New Roman" w:hAnsi="Times New Roman" w:eastAsia="宋体" w:cs="Times New Roman"/>
          <w:color w:val="auto"/>
          <w:sz w:val="24"/>
          <w:highlight w:val="none"/>
          <w:lang w:eastAsia="zh-CN"/>
        </w:rPr>
        <w:t>“南通轨道交通https://www.ntrailway.com”网站</w:t>
      </w:r>
      <w:r>
        <w:rPr>
          <w:rFonts w:ascii="Times New Roman" w:hAnsi="Times New Roman" w:eastAsia="宋体" w:cs="Times New Roman"/>
          <w:color w:val="auto"/>
          <w:sz w:val="24"/>
          <w:highlight w:val="none"/>
        </w:rPr>
        <w:t>公告，公告期限为</w:t>
      </w:r>
      <w:r>
        <w:rPr>
          <w:rFonts w:hint="eastAsia" w:ascii="Times New Roman" w:hAnsi="Times New Roman" w:eastAsia="宋体" w:cs="Times New Roman"/>
          <w:color w:val="auto"/>
          <w:sz w:val="24"/>
          <w:highlight w:val="none"/>
          <w:lang w:val="en-US" w:eastAsia="zh-CN"/>
        </w:rPr>
        <w:t>3</w:t>
      </w:r>
      <w:r>
        <w:rPr>
          <w:rFonts w:ascii="Times New Roman" w:hAnsi="Times New Roman" w:eastAsia="宋体" w:cs="Times New Roman"/>
          <w:color w:val="auto"/>
          <w:sz w:val="24"/>
          <w:highlight w:val="none"/>
        </w:rPr>
        <w:t>日。《成交通知书》一经发出，如采购人改变成交结果，或者成交供应商放弃成交的，各自承担相应的法律责任。《成交通知书》是采购合同的组成部分。</w:t>
      </w:r>
    </w:p>
    <w:p w14:paraId="0ED81462">
      <w:pPr>
        <w:snapToGrid w:val="0"/>
        <w:spacing w:line="420" w:lineRule="exact"/>
        <w:ind w:firstLine="494" w:firstLineChars="206"/>
        <w:textAlignment w:val="baseline"/>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2、</w:t>
      </w:r>
      <w:r>
        <w:rPr>
          <w:rFonts w:ascii="Times New Roman" w:hAnsi="Times New Roman" w:eastAsia="宋体" w:cs="Times New Roman"/>
          <w:color w:val="auto"/>
          <w:sz w:val="24"/>
          <w:highlight w:val="none"/>
        </w:rPr>
        <w:t>成交通知书发放条件和途径：成交结果公告公示期结束后，供应商可至</w:t>
      </w:r>
      <w:r>
        <w:rPr>
          <w:rFonts w:hint="eastAsia" w:ascii="Times New Roman" w:hAnsi="Times New Roman" w:eastAsia="宋体" w:cs="Times New Roman"/>
          <w:color w:val="auto"/>
          <w:sz w:val="24"/>
          <w:highlight w:val="none"/>
          <w:lang w:eastAsia="zh-CN"/>
        </w:rPr>
        <w:t>代理机构</w:t>
      </w:r>
      <w:r>
        <w:rPr>
          <w:rFonts w:ascii="Times New Roman" w:hAnsi="Times New Roman" w:eastAsia="宋体" w:cs="Times New Roman"/>
          <w:color w:val="auto"/>
          <w:sz w:val="24"/>
          <w:highlight w:val="none"/>
        </w:rPr>
        <w:t>领取成交通知书。领取地址：</w:t>
      </w:r>
      <w:r>
        <w:rPr>
          <w:rFonts w:hint="eastAsia" w:ascii="Times New Roman" w:hAnsi="Times New Roman" w:eastAsia="宋体" w:cs="Times New Roman"/>
          <w:color w:val="auto"/>
          <w:sz w:val="24"/>
          <w:highlight w:val="none"/>
        </w:rPr>
        <w:t>南通市世纪大道恒隆国际大厦A座701室</w:t>
      </w:r>
      <w:r>
        <w:rPr>
          <w:rFonts w:ascii="Times New Roman" w:hAnsi="Times New Roman" w:eastAsia="宋体" w:cs="Times New Roman"/>
          <w:color w:val="auto"/>
          <w:sz w:val="24"/>
          <w:highlight w:val="none"/>
        </w:rPr>
        <w:t>，电话：</w:t>
      </w:r>
      <w:r>
        <w:rPr>
          <w:rFonts w:hint="eastAsia" w:ascii="Times New Roman" w:hAnsi="Times New Roman" w:eastAsia="宋体" w:cs="Times New Roman"/>
          <w:color w:val="auto"/>
          <w:sz w:val="24"/>
          <w:highlight w:val="none"/>
          <w:lang w:eastAsia="zh-CN"/>
        </w:rPr>
        <w:t>13515206113</w:t>
      </w:r>
      <w:r>
        <w:rPr>
          <w:rFonts w:ascii="Times New Roman" w:hAnsi="Times New Roman" w:eastAsia="宋体" w:cs="Times New Roman"/>
          <w:color w:val="auto"/>
          <w:sz w:val="24"/>
          <w:highlight w:val="none"/>
        </w:rPr>
        <w:t>。</w:t>
      </w:r>
    </w:p>
    <w:p w14:paraId="46EB57CE">
      <w:pPr>
        <w:keepNext w:val="0"/>
        <w:keepLines w:val="0"/>
        <w:pageBreakBefore w:val="0"/>
        <w:widowControl w:val="0"/>
        <w:kinsoku/>
        <w:wordWrap/>
        <w:overflowPunct/>
        <w:topLinePunct w:val="0"/>
        <w:autoSpaceDE/>
        <w:autoSpaceDN/>
        <w:bidi w:val="0"/>
        <w:adjustRightInd/>
        <w:snapToGrid w:val="0"/>
        <w:spacing w:after="144" w:afterLines="50" w:line="300" w:lineRule="auto"/>
        <w:jc w:val="center"/>
        <w:textAlignment w:val="auto"/>
        <w:outlineLvl w:val="0"/>
        <w:rPr>
          <w:rFonts w:hint="eastAsia" w:ascii="仿宋_GB2312" w:hAnsi="宋体" w:eastAsia="仿宋_GB2312"/>
          <w:b/>
          <w:color w:val="auto"/>
          <w:sz w:val="36"/>
          <w:szCs w:val="36"/>
          <w:highlight w:val="none"/>
        </w:rPr>
      </w:pPr>
      <w:r>
        <w:rPr>
          <w:rFonts w:ascii="仿宋_GB2312" w:hAnsi="宋体" w:eastAsia="仿宋_GB2312"/>
          <w:b/>
          <w:color w:val="auto"/>
          <w:sz w:val="36"/>
          <w:szCs w:val="36"/>
          <w:highlight w:val="none"/>
        </w:rPr>
        <w:br w:type="page"/>
      </w:r>
      <w:r>
        <w:rPr>
          <w:rFonts w:hint="eastAsia" w:ascii="仿宋_GB2312" w:hAnsi="宋体" w:eastAsia="仿宋_GB2312"/>
          <w:b/>
          <w:color w:val="auto"/>
          <w:sz w:val="36"/>
          <w:szCs w:val="36"/>
          <w:highlight w:val="none"/>
        </w:rPr>
        <w:t>第五部分  合同签订与验收付款</w:t>
      </w:r>
    </w:p>
    <w:p w14:paraId="217D1589">
      <w:pPr>
        <w:snapToGrid w:val="0"/>
        <w:spacing w:line="300" w:lineRule="auto"/>
        <w:ind w:firstLine="480" w:firstLineChars="200"/>
        <w:jc w:val="left"/>
        <w:rPr>
          <w:color w:val="auto"/>
          <w:sz w:val="24"/>
          <w:highlight w:val="none"/>
          <w:lang w:val="zh-CN"/>
        </w:rPr>
      </w:pPr>
      <w:r>
        <w:rPr>
          <w:color w:val="auto"/>
          <w:sz w:val="24"/>
          <w:highlight w:val="none"/>
          <w:lang w:val="zh-CN"/>
        </w:rPr>
        <w:t>一、</w:t>
      </w:r>
      <w:r>
        <w:rPr>
          <w:color w:val="auto"/>
          <w:sz w:val="24"/>
          <w:highlight w:val="none"/>
        </w:rPr>
        <w:t>成交供应商</w:t>
      </w:r>
      <w:r>
        <w:rPr>
          <w:rFonts w:hint="eastAsia"/>
          <w:color w:val="auto"/>
          <w:sz w:val="24"/>
          <w:highlight w:val="none"/>
          <w:lang w:val="zh-CN"/>
        </w:rPr>
        <w:t>在成交通知书发出之日起30日内凭成交通知书及履约保证金凭证与采购人签订合同。合同签订后成交人方可履约，否则引起的一切后果由成交人自行承担。所签合同不得对询价文件作实质性修改。采购人不得向成交人提出不合理的要求作为签订合同的条件，不得与成交人私下订立背离询价文件实质性内容的协议。</w:t>
      </w:r>
    </w:p>
    <w:p w14:paraId="78AF74AE">
      <w:pPr>
        <w:snapToGrid w:val="0"/>
        <w:spacing w:line="480" w:lineRule="exact"/>
        <w:ind w:firstLine="482" w:firstLineChars="200"/>
        <w:rPr>
          <w:color w:val="auto"/>
          <w:sz w:val="24"/>
          <w:highlight w:val="none"/>
        </w:rPr>
      </w:pPr>
      <w:r>
        <w:rPr>
          <w:b/>
          <w:color w:val="auto"/>
          <w:sz w:val="24"/>
          <w:highlight w:val="none"/>
        </w:rPr>
        <w:t>二</w:t>
      </w:r>
      <w:r>
        <w:rPr>
          <w:color w:val="auto"/>
          <w:sz w:val="24"/>
          <w:highlight w:val="none"/>
        </w:rPr>
        <w:t>、采购人按合同约定积极配合成交供应商履约，成交供应商履约到位后，请以书面形式向采购单位提出验收申请，采购人接到申请后及时组织相关专业技术人员，必要时邀请采购人、质检等部门共同参与验收，并出具验收报告，验收合格的支付相应款项。</w:t>
      </w:r>
    </w:p>
    <w:p w14:paraId="3DF6CE86">
      <w:pPr>
        <w:snapToGrid w:val="0"/>
        <w:spacing w:line="480" w:lineRule="exact"/>
        <w:ind w:firstLine="480" w:firstLineChars="200"/>
        <w:contextualSpacing/>
        <w:rPr>
          <w:color w:val="auto"/>
          <w:sz w:val="24"/>
          <w:highlight w:val="none"/>
        </w:rPr>
      </w:pPr>
      <w:r>
        <w:rPr>
          <w:color w:val="auto"/>
          <w:sz w:val="24"/>
          <w:highlight w:val="none"/>
        </w:rPr>
        <w:t>三、采购人故意推迟项目验收时间的，与成交供应商串通或要求成交供应商通过减少货物数量或降低服务标准的，在履行合同中采取更改配置、调换物品等手段的，要求成交供应商出具虚假发票或任意更改销售发票的，谋取不正当利益的，承担相应的法律责任。</w:t>
      </w:r>
    </w:p>
    <w:p w14:paraId="685CB7BA">
      <w:pPr>
        <w:snapToGrid w:val="0"/>
        <w:spacing w:line="480" w:lineRule="exact"/>
        <w:ind w:firstLine="480" w:firstLineChars="200"/>
        <w:contextualSpacing/>
        <w:rPr>
          <w:color w:val="auto"/>
          <w:sz w:val="24"/>
          <w:highlight w:val="none"/>
        </w:rPr>
      </w:pPr>
      <w:r>
        <w:rPr>
          <w:color w:val="auto"/>
          <w:sz w:val="24"/>
          <w:highlight w:val="none"/>
        </w:rPr>
        <w:t>四、成交供应商出现违约情形，应当及时纠正或补偿；造成损失的，按合同约定追究违约责任；发现有假冒、伪劣、走私产品、商业贿赂等违法情形的，应由采购人移交工商、质监、公安等行政执法部门依法查处。</w:t>
      </w:r>
    </w:p>
    <w:p w14:paraId="73D2CA15">
      <w:pPr>
        <w:pStyle w:val="6"/>
        <w:kinsoku w:val="0"/>
        <w:topLinePunct/>
        <w:autoSpaceDE w:val="0"/>
        <w:autoSpaceDN w:val="0"/>
        <w:snapToGrid w:val="0"/>
        <w:spacing w:line="480" w:lineRule="exact"/>
        <w:ind w:right="210" w:firstLine="513" w:firstLineChars="214"/>
        <w:contextualSpacing/>
        <w:rPr>
          <w:b w:val="0"/>
          <w:bCs/>
          <w:color w:val="auto"/>
          <w:sz w:val="24"/>
          <w:szCs w:val="24"/>
          <w:highlight w:val="none"/>
        </w:rPr>
      </w:pPr>
      <w:r>
        <w:rPr>
          <w:color w:val="auto"/>
          <w:sz w:val="24"/>
          <w:szCs w:val="24"/>
          <w:highlight w:val="none"/>
          <w:lang w:val="zh-CN"/>
        </w:rPr>
        <w:t>五、</w:t>
      </w:r>
      <w:r>
        <w:rPr>
          <w:b w:val="0"/>
          <w:bCs/>
          <w:color w:val="auto"/>
          <w:sz w:val="24"/>
          <w:szCs w:val="24"/>
          <w:highlight w:val="none"/>
        </w:rPr>
        <w:t>不响应付款方式的，视同响应文件无效处理。</w:t>
      </w:r>
      <w:r>
        <w:rPr>
          <w:rFonts w:hint="eastAsia"/>
          <w:b w:val="0"/>
          <w:bCs/>
          <w:color w:val="auto"/>
          <w:sz w:val="24"/>
          <w:highlight w:val="none"/>
        </w:rPr>
        <w:t>实际付款方式以最终签订采购合同为准。</w:t>
      </w:r>
    </w:p>
    <w:p w14:paraId="0B273FDD">
      <w:pPr>
        <w:pStyle w:val="6"/>
        <w:kinsoku w:val="0"/>
        <w:topLinePunct/>
        <w:autoSpaceDE w:val="0"/>
        <w:autoSpaceDN w:val="0"/>
        <w:snapToGrid w:val="0"/>
        <w:spacing w:line="480" w:lineRule="exact"/>
        <w:ind w:right="210" w:firstLine="513" w:firstLineChars="214"/>
        <w:contextualSpacing/>
        <w:rPr>
          <w:rFonts w:hint="eastAsia" w:eastAsia="宋体"/>
          <w:b w:val="0"/>
          <w:bCs/>
          <w:color w:val="auto"/>
          <w:sz w:val="24"/>
          <w:szCs w:val="24"/>
          <w:highlight w:val="none"/>
          <w:lang w:eastAsia="zh-CN"/>
        </w:rPr>
      </w:pPr>
      <w:r>
        <w:rPr>
          <w:rFonts w:hint="eastAsia"/>
          <w:b w:val="0"/>
          <w:bCs/>
          <w:color w:val="auto"/>
          <w:sz w:val="24"/>
          <w:szCs w:val="24"/>
          <w:highlight w:val="none"/>
        </w:rPr>
        <w:t>六、合同主要条款</w:t>
      </w:r>
      <w:r>
        <w:rPr>
          <w:rFonts w:hint="eastAsia"/>
          <w:b w:val="0"/>
          <w:bCs/>
          <w:color w:val="auto"/>
          <w:sz w:val="24"/>
          <w:szCs w:val="24"/>
          <w:highlight w:val="none"/>
          <w:lang w:eastAsia="zh-CN"/>
        </w:rPr>
        <w:t>（</w:t>
      </w:r>
      <w:r>
        <w:rPr>
          <w:b w:val="0"/>
          <w:bCs/>
          <w:color w:val="auto"/>
          <w:sz w:val="24"/>
          <w:highlight w:val="none"/>
        </w:rPr>
        <w:t>采购人保留对合同文本的修改和完善的权利</w:t>
      </w:r>
      <w:r>
        <w:rPr>
          <w:rFonts w:hint="eastAsia"/>
          <w:b w:val="0"/>
          <w:bCs/>
          <w:color w:val="auto"/>
          <w:sz w:val="24"/>
          <w:szCs w:val="24"/>
          <w:highlight w:val="none"/>
          <w:lang w:eastAsia="zh-CN"/>
        </w:rPr>
        <w:t>）</w:t>
      </w:r>
    </w:p>
    <w:p w14:paraId="0DEBF4CA">
      <w:pPr>
        <w:pStyle w:val="6"/>
        <w:kinsoku w:val="0"/>
        <w:topLinePunct/>
        <w:autoSpaceDE w:val="0"/>
        <w:autoSpaceDN w:val="0"/>
        <w:snapToGrid w:val="0"/>
        <w:spacing w:line="480" w:lineRule="exact"/>
        <w:ind w:right="210" w:firstLine="599" w:firstLineChars="214"/>
        <w:contextualSpacing/>
        <w:rPr>
          <w:rFonts w:hint="eastAsia" w:ascii="仿宋_GB2312" w:eastAsia="仿宋_GB2312"/>
          <w:color w:val="auto"/>
          <w:sz w:val="28"/>
          <w:szCs w:val="28"/>
          <w:highlight w:val="none"/>
          <w:lang w:val="zh-CN"/>
        </w:rPr>
      </w:pPr>
    </w:p>
    <w:p w14:paraId="3937824D">
      <w:pPr>
        <w:tabs>
          <w:tab w:val="left" w:pos="1050"/>
          <w:tab w:val="right" w:leader="dot" w:pos="9402"/>
        </w:tabs>
        <w:spacing w:line="480" w:lineRule="exact"/>
        <w:jc w:val="center"/>
        <w:rPr>
          <w:rFonts w:hint="eastAsia"/>
          <w:b/>
          <w:color w:val="auto"/>
          <w:sz w:val="24"/>
          <w:szCs w:val="24"/>
          <w:highlight w:val="none"/>
        </w:rPr>
      </w:pPr>
      <w:r>
        <w:rPr>
          <w:b/>
          <w:bCs/>
          <w:color w:val="auto"/>
          <w:w w:val="80"/>
          <w:sz w:val="36"/>
          <w:szCs w:val="36"/>
          <w:highlight w:val="none"/>
        </w:rPr>
        <w:br w:type="page"/>
      </w:r>
      <w:r>
        <w:rPr>
          <w:rFonts w:hint="eastAsia"/>
          <w:b/>
          <w:color w:val="auto"/>
          <w:sz w:val="24"/>
          <w:szCs w:val="24"/>
          <w:highlight w:val="none"/>
        </w:rPr>
        <w:t>合同主要条款</w:t>
      </w:r>
    </w:p>
    <w:p w14:paraId="5FCBB6AA">
      <w:pPr>
        <w:wordWrap w:val="0"/>
        <w:spacing w:line="480" w:lineRule="exac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采购单位</w:t>
      </w:r>
      <w:r>
        <w:rPr>
          <w:rFonts w:hint="eastAsia" w:ascii="宋体" w:hAnsi="宋体" w:eastAsia="宋体" w:cs="宋体"/>
          <w:color w:val="auto"/>
          <w:sz w:val="24"/>
          <w:szCs w:val="24"/>
          <w:highlight w:val="none"/>
        </w:rPr>
        <w:t>（或称甲方）：</w:t>
      </w:r>
      <w:r>
        <w:rPr>
          <w:rFonts w:hint="eastAsia" w:ascii="宋体" w:hAnsi="宋体" w:eastAsia="宋体" w:cs="宋体"/>
          <w:color w:val="auto"/>
          <w:sz w:val="24"/>
          <w:szCs w:val="24"/>
          <w:highlight w:val="none"/>
          <w:u w:val="single"/>
        </w:rPr>
        <w:t xml:space="preserve">                             </w:t>
      </w:r>
    </w:p>
    <w:p w14:paraId="0CD19D5D">
      <w:pPr>
        <w:wordWrap w:val="0"/>
        <w:spacing w:line="480" w:lineRule="exact"/>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lang w:eastAsia="zh-CN"/>
        </w:rPr>
        <w:t>中标</w:t>
      </w:r>
      <w:r>
        <w:rPr>
          <w:rFonts w:hint="eastAsia" w:ascii="宋体" w:hAnsi="宋体" w:eastAsia="宋体" w:cs="宋体"/>
          <w:color w:val="auto"/>
          <w:sz w:val="24"/>
          <w:szCs w:val="24"/>
          <w:highlight w:val="none"/>
        </w:rPr>
        <w:t>供应商（或称乙方）：</w:t>
      </w:r>
      <w:r>
        <w:rPr>
          <w:rFonts w:hint="eastAsia" w:ascii="宋体" w:hAnsi="宋体" w:eastAsia="宋体" w:cs="宋体"/>
          <w:color w:val="auto"/>
          <w:sz w:val="24"/>
          <w:szCs w:val="24"/>
          <w:highlight w:val="none"/>
          <w:u w:val="single"/>
        </w:rPr>
        <w:t xml:space="preserve">                           </w:t>
      </w:r>
    </w:p>
    <w:p w14:paraId="36323021">
      <w:pPr>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w:t>
      </w:r>
      <w:r>
        <w:rPr>
          <w:rFonts w:hint="eastAsia" w:ascii="宋体" w:hAnsi="宋体" w:eastAsia="宋体" w:cs="宋体"/>
          <w:color w:val="auto"/>
          <w:sz w:val="24"/>
          <w:szCs w:val="24"/>
          <w:highlight w:val="none"/>
          <w:lang w:eastAsia="zh-CN"/>
        </w:rPr>
        <w:t>日期</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0842C630">
      <w:pPr>
        <w:wordWrap w:val="0"/>
        <w:spacing w:line="480" w:lineRule="exac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签订地点：</w:t>
      </w:r>
      <w:r>
        <w:rPr>
          <w:rFonts w:hint="eastAsia" w:ascii="宋体" w:hAnsi="宋体" w:eastAsia="宋体" w:cs="宋体"/>
          <w:color w:val="auto"/>
          <w:sz w:val="24"/>
          <w:szCs w:val="24"/>
          <w:highlight w:val="none"/>
          <w:u w:val="single"/>
        </w:rPr>
        <w:t xml:space="preserve">                </w:t>
      </w:r>
    </w:p>
    <w:p w14:paraId="3C8BA8FE">
      <w:pPr>
        <w:adjustRightInd w:val="0"/>
        <w:snapToGrid w:val="0"/>
        <w:spacing w:line="360" w:lineRule="auto"/>
        <w:ind w:firstLine="480" w:firstLineChars="200"/>
        <w:jc w:val="left"/>
        <w:rPr>
          <w:rFonts w:hint="eastAsia" w:ascii="宋体" w:hAnsi="宋体" w:cs="宋体"/>
          <w:sz w:val="24"/>
        </w:rPr>
      </w:pPr>
    </w:p>
    <w:p w14:paraId="3325F819">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根据《中华人民共和国民法典》等相关法律法规及</w:t>
      </w:r>
      <w:r>
        <w:rPr>
          <w:rFonts w:ascii="宋体" w:hAnsi="宋体" w:cs="宋体"/>
          <w:sz w:val="24"/>
          <w:u w:val="single"/>
        </w:rPr>
        <w:t xml:space="preserve"> </w:t>
      </w:r>
      <w:r>
        <w:rPr>
          <w:rFonts w:hint="eastAsia" w:ascii="宋体" w:hAnsi="宋体" w:cs="宋体"/>
          <w:sz w:val="24"/>
          <w:u w:val="single"/>
        </w:rPr>
        <w:t>南通市公共交通集团有限公司信息中心机房UPS电池更换项目</w:t>
      </w:r>
      <w:r>
        <w:rPr>
          <w:rFonts w:hint="eastAsia" w:ascii="宋体" w:hAnsi="宋体" w:cs="宋体"/>
          <w:sz w:val="24"/>
        </w:rPr>
        <w:t>（项目名称）</w:t>
      </w:r>
      <w:r>
        <w:rPr>
          <w:rFonts w:ascii="宋体" w:hAnsi="宋体" w:cs="宋体"/>
          <w:sz w:val="24"/>
        </w:rPr>
        <w:t>(</w:t>
      </w:r>
      <w:r>
        <w:rPr>
          <w:rFonts w:hint="eastAsia" w:ascii="宋体" w:hAnsi="宋体" w:cs="宋体"/>
          <w:sz w:val="24"/>
          <w:lang w:eastAsia="zh-CN"/>
        </w:rPr>
        <w:t>项目编</w:t>
      </w:r>
      <w:r>
        <w:rPr>
          <w:rFonts w:hint="eastAsia" w:ascii="宋体" w:hAnsi="宋体" w:cs="宋体"/>
          <w:sz w:val="24"/>
        </w:rPr>
        <w:t>号</w:t>
      </w:r>
      <w:r>
        <w:rPr>
          <w:rFonts w:ascii="宋体" w:hAnsi="宋体" w:cs="宋体"/>
          <w:sz w:val="24"/>
        </w:rPr>
        <w:t>：</w:t>
      </w:r>
      <w:r>
        <w:rPr>
          <w:rFonts w:ascii="宋体" w:hAnsi="宋体" w:cs="宋体"/>
          <w:sz w:val="24"/>
          <w:u w:val="single"/>
        </w:rPr>
        <w:t xml:space="preserve"> </w:t>
      </w:r>
      <w:r>
        <w:rPr>
          <w:rFonts w:hint="eastAsia" w:ascii="宋体" w:hAnsi="宋体" w:cs="宋体"/>
          <w:sz w:val="24"/>
          <w:u w:val="single"/>
          <w:lang w:val="en-US" w:eastAsia="zh-CN"/>
        </w:rPr>
        <w:t>2026033</w:t>
      </w:r>
      <w:r>
        <w:rPr>
          <w:rFonts w:ascii="宋体" w:hAnsi="宋体" w:cs="宋体"/>
          <w:sz w:val="24"/>
          <w:u w:val="single"/>
        </w:rPr>
        <w:t xml:space="preserve"> </w:t>
      </w:r>
      <w:r>
        <w:rPr>
          <w:rFonts w:ascii="宋体" w:hAnsi="宋体" w:cs="宋体"/>
          <w:sz w:val="24"/>
        </w:rPr>
        <w:t>)的采购结果、采购文件及投标文件，经双方协商一致，签订本合同。</w:t>
      </w:r>
    </w:p>
    <w:p w14:paraId="71CAF5D9">
      <w:pPr>
        <w:adjustRightInd w:val="0"/>
        <w:snapToGrid w:val="0"/>
        <w:spacing w:line="360" w:lineRule="auto"/>
        <w:ind w:firstLine="480" w:firstLineChars="200"/>
        <w:jc w:val="left"/>
        <w:rPr>
          <w:sz w:val="24"/>
        </w:rPr>
      </w:pPr>
      <w:r>
        <w:rPr>
          <w:rFonts w:hint="eastAsia"/>
          <w:sz w:val="24"/>
        </w:rPr>
        <w:t>一、合同标的物</w:t>
      </w:r>
    </w:p>
    <w:tbl>
      <w:tblPr>
        <w:tblStyle w:val="2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1902"/>
        <w:gridCol w:w="1199"/>
        <w:gridCol w:w="1002"/>
        <w:gridCol w:w="780"/>
        <w:gridCol w:w="1562"/>
        <w:gridCol w:w="1798"/>
      </w:tblGrid>
      <w:tr w14:paraId="2BF8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0" w:type="pct"/>
            <w:noWrap w:val="0"/>
            <w:vAlign w:val="center"/>
          </w:tcPr>
          <w:p w14:paraId="442D57E8">
            <w:pPr>
              <w:adjustRightInd w:val="0"/>
              <w:snapToGrid w:val="0"/>
              <w:spacing w:line="240" w:lineRule="auto"/>
              <w:jc w:val="center"/>
              <w:rPr>
                <w:rFonts w:ascii="宋体" w:hAnsi="宋体" w:cs="宋体"/>
                <w:b/>
                <w:bCs/>
                <w:sz w:val="24"/>
              </w:rPr>
            </w:pPr>
            <w:r>
              <w:rPr>
                <w:rFonts w:hint="eastAsia" w:ascii="宋体" w:hAnsi="宋体" w:cs="宋体"/>
                <w:b/>
                <w:bCs/>
                <w:sz w:val="24"/>
              </w:rPr>
              <w:t>序号</w:t>
            </w:r>
          </w:p>
        </w:tc>
        <w:tc>
          <w:tcPr>
            <w:tcW w:w="1063" w:type="pct"/>
            <w:noWrap w:val="0"/>
            <w:vAlign w:val="center"/>
          </w:tcPr>
          <w:p w14:paraId="086E1005">
            <w:pPr>
              <w:adjustRightInd w:val="0"/>
              <w:snapToGrid w:val="0"/>
              <w:spacing w:line="240" w:lineRule="auto"/>
              <w:jc w:val="center"/>
              <w:rPr>
                <w:rFonts w:hint="default" w:ascii="宋体" w:hAnsi="宋体" w:eastAsia="宋体" w:cs="宋体"/>
                <w:b/>
                <w:bCs/>
                <w:sz w:val="24"/>
                <w:lang w:val="en-US" w:eastAsia="zh-CN"/>
              </w:rPr>
            </w:pPr>
            <w:r>
              <w:rPr>
                <w:rFonts w:hint="eastAsia" w:ascii="宋体" w:hAnsi="宋体" w:cs="宋体"/>
                <w:b/>
                <w:bCs/>
                <w:sz w:val="24"/>
                <w:lang w:val="en-US" w:eastAsia="zh-CN"/>
              </w:rPr>
              <w:t>设备名称</w:t>
            </w:r>
          </w:p>
        </w:tc>
        <w:tc>
          <w:tcPr>
            <w:tcW w:w="670" w:type="pct"/>
            <w:noWrap w:val="0"/>
            <w:vAlign w:val="center"/>
          </w:tcPr>
          <w:p w14:paraId="32F38E98">
            <w:pPr>
              <w:adjustRightInd w:val="0"/>
              <w:snapToGrid w:val="0"/>
              <w:spacing w:line="240" w:lineRule="auto"/>
              <w:jc w:val="center"/>
              <w:rPr>
                <w:rFonts w:ascii="宋体" w:hAnsi="宋体" w:cs="宋体"/>
                <w:b/>
                <w:bCs/>
                <w:sz w:val="24"/>
              </w:rPr>
            </w:pPr>
            <w:r>
              <w:rPr>
                <w:rFonts w:hint="eastAsia" w:ascii="宋体" w:hAnsi="宋体" w:cs="宋体"/>
                <w:b/>
                <w:bCs/>
                <w:sz w:val="24"/>
              </w:rPr>
              <w:t>品牌</w:t>
            </w:r>
          </w:p>
        </w:tc>
        <w:tc>
          <w:tcPr>
            <w:tcW w:w="560" w:type="pct"/>
            <w:noWrap w:val="0"/>
            <w:vAlign w:val="center"/>
          </w:tcPr>
          <w:p w14:paraId="34D01A01">
            <w:pPr>
              <w:adjustRightInd w:val="0"/>
              <w:snapToGrid w:val="0"/>
              <w:spacing w:line="240" w:lineRule="auto"/>
              <w:jc w:val="center"/>
              <w:rPr>
                <w:rFonts w:ascii="宋体" w:hAnsi="宋体" w:cs="宋体"/>
                <w:b/>
                <w:bCs/>
                <w:sz w:val="24"/>
              </w:rPr>
            </w:pPr>
            <w:r>
              <w:rPr>
                <w:rFonts w:hint="eastAsia" w:ascii="宋体" w:hAnsi="宋体" w:cs="宋体"/>
                <w:b/>
                <w:bCs/>
                <w:sz w:val="24"/>
                <w:lang w:val="en-US" w:eastAsia="zh-CN"/>
              </w:rPr>
              <w:t>单位</w:t>
            </w:r>
          </w:p>
        </w:tc>
        <w:tc>
          <w:tcPr>
            <w:tcW w:w="436" w:type="pct"/>
            <w:noWrap w:val="0"/>
            <w:vAlign w:val="center"/>
          </w:tcPr>
          <w:p w14:paraId="35CCA8CB">
            <w:pPr>
              <w:adjustRightInd w:val="0"/>
              <w:snapToGrid w:val="0"/>
              <w:spacing w:line="240" w:lineRule="auto"/>
              <w:jc w:val="center"/>
              <w:rPr>
                <w:rFonts w:hint="default" w:ascii="宋体" w:hAnsi="宋体" w:cs="宋体"/>
                <w:b/>
                <w:bCs/>
                <w:sz w:val="24"/>
                <w:lang w:val="en-US" w:eastAsia="zh-CN"/>
              </w:rPr>
            </w:pPr>
            <w:r>
              <w:rPr>
                <w:rFonts w:hint="eastAsia" w:ascii="宋体" w:hAnsi="宋体" w:cs="宋体"/>
                <w:b/>
                <w:bCs/>
                <w:sz w:val="24"/>
                <w:lang w:val="en-US" w:eastAsia="zh-CN"/>
              </w:rPr>
              <w:t>数量</w:t>
            </w:r>
          </w:p>
        </w:tc>
        <w:tc>
          <w:tcPr>
            <w:tcW w:w="873" w:type="pct"/>
            <w:noWrap w:val="0"/>
            <w:vAlign w:val="center"/>
          </w:tcPr>
          <w:p w14:paraId="63D9E216">
            <w:pPr>
              <w:adjustRightInd w:val="0"/>
              <w:snapToGrid w:val="0"/>
              <w:spacing w:line="240" w:lineRule="auto"/>
              <w:jc w:val="center"/>
              <w:rPr>
                <w:rFonts w:hint="default" w:ascii="宋体" w:hAnsi="宋体" w:eastAsia="宋体" w:cs="宋体"/>
                <w:b/>
                <w:bCs/>
                <w:sz w:val="24"/>
                <w:lang w:val="en-US" w:eastAsia="zh-CN"/>
              </w:rPr>
            </w:pPr>
            <w:r>
              <w:rPr>
                <w:rFonts w:hint="eastAsia" w:ascii="宋体" w:hAnsi="宋体" w:cs="宋体"/>
                <w:b/>
                <w:bCs/>
                <w:sz w:val="24"/>
                <w:lang w:val="en-US" w:eastAsia="zh-CN"/>
              </w:rPr>
              <w:t>综合单价（元）</w:t>
            </w:r>
          </w:p>
        </w:tc>
        <w:tc>
          <w:tcPr>
            <w:tcW w:w="1005" w:type="pct"/>
            <w:noWrap w:val="0"/>
            <w:vAlign w:val="center"/>
          </w:tcPr>
          <w:p w14:paraId="20A37565">
            <w:pPr>
              <w:adjustRightInd w:val="0"/>
              <w:snapToGrid w:val="0"/>
              <w:spacing w:line="240" w:lineRule="auto"/>
              <w:jc w:val="center"/>
              <w:rPr>
                <w:rFonts w:hint="default" w:ascii="宋体" w:hAnsi="宋体" w:eastAsia="宋体" w:cs="宋体"/>
                <w:b/>
                <w:bCs/>
                <w:sz w:val="24"/>
                <w:lang w:val="en-US" w:eastAsia="zh-CN"/>
              </w:rPr>
            </w:pPr>
            <w:r>
              <w:rPr>
                <w:rFonts w:hint="eastAsia" w:ascii="宋体" w:hAnsi="宋体" w:cs="宋体"/>
                <w:b/>
                <w:bCs/>
                <w:sz w:val="24"/>
                <w:lang w:val="en-US" w:eastAsia="zh-CN"/>
              </w:rPr>
              <w:t>总计（元）</w:t>
            </w:r>
          </w:p>
        </w:tc>
      </w:tr>
      <w:tr w14:paraId="0BBD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0" w:type="pct"/>
            <w:noWrap w:val="0"/>
            <w:vAlign w:val="center"/>
          </w:tcPr>
          <w:p w14:paraId="227F6158">
            <w:pPr>
              <w:adjustRightInd w:val="0"/>
              <w:snapToGrid w:val="0"/>
              <w:spacing w:line="240" w:lineRule="auto"/>
              <w:jc w:val="center"/>
              <w:rPr>
                <w:rFonts w:ascii="宋体" w:hAnsi="宋体" w:cs="宋体"/>
                <w:sz w:val="24"/>
              </w:rPr>
            </w:pPr>
          </w:p>
        </w:tc>
        <w:tc>
          <w:tcPr>
            <w:tcW w:w="1063" w:type="pct"/>
            <w:noWrap w:val="0"/>
            <w:vAlign w:val="center"/>
          </w:tcPr>
          <w:p w14:paraId="582C5DE1">
            <w:pPr>
              <w:adjustRightInd w:val="0"/>
              <w:snapToGrid w:val="0"/>
              <w:spacing w:line="240" w:lineRule="auto"/>
              <w:jc w:val="center"/>
              <w:rPr>
                <w:rFonts w:ascii="宋体" w:hAnsi="宋体" w:cs="宋体"/>
                <w:sz w:val="24"/>
              </w:rPr>
            </w:pPr>
            <w:r>
              <w:rPr>
                <w:rFonts w:hint="eastAsia" w:ascii="宋体" w:hAnsi="宋体" w:cs="宋体"/>
                <w:sz w:val="24"/>
              </w:rPr>
              <w:t xml:space="preserve"> </w:t>
            </w:r>
          </w:p>
        </w:tc>
        <w:tc>
          <w:tcPr>
            <w:tcW w:w="670" w:type="pct"/>
            <w:noWrap w:val="0"/>
            <w:vAlign w:val="center"/>
          </w:tcPr>
          <w:p w14:paraId="46206016">
            <w:pPr>
              <w:adjustRightInd w:val="0"/>
              <w:snapToGrid w:val="0"/>
              <w:spacing w:line="240" w:lineRule="auto"/>
              <w:jc w:val="center"/>
              <w:rPr>
                <w:rFonts w:ascii="宋体" w:hAnsi="宋体" w:cs="宋体"/>
                <w:sz w:val="24"/>
              </w:rPr>
            </w:pPr>
          </w:p>
        </w:tc>
        <w:tc>
          <w:tcPr>
            <w:tcW w:w="560" w:type="pct"/>
            <w:noWrap w:val="0"/>
            <w:vAlign w:val="center"/>
          </w:tcPr>
          <w:p w14:paraId="106C4251">
            <w:pPr>
              <w:adjustRightInd w:val="0"/>
              <w:snapToGrid w:val="0"/>
              <w:spacing w:line="240" w:lineRule="auto"/>
              <w:jc w:val="center"/>
              <w:rPr>
                <w:rFonts w:ascii="宋体" w:hAnsi="宋体" w:cs="宋体"/>
                <w:sz w:val="24"/>
              </w:rPr>
            </w:pPr>
          </w:p>
        </w:tc>
        <w:tc>
          <w:tcPr>
            <w:tcW w:w="436" w:type="pct"/>
            <w:noWrap w:val="0"/>
            <w:vAlign w:val="center"/>
          </w:tcPr>
          <w:p w14:paraId="62FF36F1">
            <w:pPr>
              <w:adjustRightInd w:val="0"/>
              <w:snapToGrid w:val="0"/>
              <w:spacing w:line="240" w:lineRule="auto"/>
              <w:jc w:val="center"/>
              <w:rPr>
                <w:rFonts w:ascii="宋体" w:hAnsi="宋体" w:cs="宋体"/>
                <w:sz w:val="24"/>
              </w:rPr>
            </w:pPr>
          </w:p>
        </w:tc>
        <w:tc>
          <w:tcPr>
            <w:tcW w:w="873" w:type="pct"/>
            <w:noWrap w:val="0"/>
            <w:vAlign w:val="center"/>
          </w:tcPr>
          <w:p w14:paraId="3A108958">
            <w:pPr>
              <w:adjustRightInd w:val="0"/>
              <w:snapToGrid w:val="0"/>
              <w:spacing w:line="240" w:lineRule="auto"/>
              <w:jc w:val="center"/>
              <w:rPr>
                <w:rFonts w:ascii="宋体" w:hAnsi="宋体" w:cs="宋体"/>
                <w:sz w:val="24"/>
              </w:rPr>
            </w:pPr>
          </w:p>
        </w:tc>
        <w:tc>
          <w:tcPr>
            <w:tcW w:w="1005" w:type="pct"/>
            <w:noWrap w:val="0"/>
            <w:vAlign w:val="center"/>
          </w:tcPr>
          <w:p w14:paraId="4EA4C964">
            <w:pPr>
              <w:adjustRightInd w:val="0"/>
              <w:snapToGrid w:val="0"/>
              <w:spacing w:line="240" w:lineRule="auto"/>
              <w:jc w:val="center"/>
              <w:rPr>
                <w:rFonts w:ascii="宋体" w:hAnsi="宋体" w:cs="宋体"/>
                <w:sz w:val="24"/>
              </w:rPr>
            </w:pPr>
          </w:p>
        </w:tc>
      </w:tr>
    </w:tbl>
    <w:p w14:paraId="07A32D76">
      <w:pPr>
        <w:keepNext w:val="0"/>
        <w:keepLines w:val="0"/>
        <w:pageBreakBefore w:val="0"/>
        <w:widowControl w:val="0"/>
        <w:kinsoku/>
        <w:wordWrap/>
        <w:overflowPunct/>
        <w:topLinePunct w:val="0"/>
        <w:autoSpaceDE/>
        <w:autoSpaceDN/>
        <w:bidi w:val="0"/>
        <w:adjustRightInd w:val="0"/>
        <w:snapToGrid w:val="0"/>
        <w:spacing w:before="144" w:beforeLines="50" w:line="360" w:lineRule="auto"/>
        <w:ind w:firstLine="480" w:firstLineChars="200"/>
        <w:jc w:val="left"/>
        <w:textAlignment w:val="auto"/>
        <w:rPr>
          <w:rFonts w:hint="eastAsia"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val="en-US" w:eastAsia="zh-CN"/>
        </w:rPr>
        <w:t>二、合同款支付与条件</w:t>
      </w:r>
    </w:p>
    <w:p w14:paraId="257A4C8E">
      <w:pPr>
        <w:adjustRightInd w:val="0"/>
        <w:snapToGrid w:val="0"/>
        <w:spacing w:line="360" w:lineRule="auto"/>
        <w:ind w:firstLine="480" w:firstLineChars="200"/>
        <w:jc w:val="left"/>
        <w:rPr>
          <w:rFonts w:hint="eastAsia" w:ascii="宋体" w:hAnsi="宋体" w:cs="宋体"/>
          <w:sz w:val="24"/>
          <w:highlight w:val="none"/>
        </w:rPr>
      </w:pPr>
      <w:r>
        <w:rPr>
          <w:rFonts w:hint="eastAsia" w:ascii="宋体" w:hAnsi="宋体" w:cs="宋体"/>
          <w:sz w:val="24"/>
        </w:rPr>
        <w:t>1、供货服务期限</w:t>
      </w:r>
      <w:r>
        <w:rPr>
          <w:rFonts w:hint="eastAsia" w:ascii="宋体" w:hAnsi="宋体" w:cs="宋体"/>
          <w:sz w:val="24"/>
          <w:highlight w:val="none"/>
        </w:rPr>
        <w:t>：</w:t>
      </w:r>
      <w:r>
        <w:rPr>
          <w:rFonts w:hint="eastAsia" w:ascii="宋体" w:hAnsi="宋体"/>
          <w:sz w:val="24"/>
          <w:highlight w:val="none"/>
          <w:lang w:val="en-US" w:eastAsia="zh-CN"/>
        </w:rPr>
        <w:t>自合同签定之日起30天内完成供货及安装调试。</w:t>
      </w:r>
    </w:p>
    <w:p w14:paraId="0F9B0E33">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2、交货地点：</w:t>
      </w:r>
      <w:r>
        <w:rPr>
          <w:rFonts w:hint="eastAsia" w:ascii="宋体" w:hAnsi="宋体" w:cs="宋体"/>
          <w:sz w:val="24"/>
          <w:highlight w:val="none"/>
          <w:lang w:val="en-US" w:eastAsia="zh-CN"/>
        </w:rPr>
        <w:t>甲方指定地点</w:t>
      </w:r>
      <w:r>
        <w:rPr>
          <w:rFonts w:hint="eastAsia" w:ascii="宋体" w:hAnsi="宋体" w:cs="宋体"/>
          <w:sz w:val="24"/>
          <w:highlight w:val="none"/>
        </w:rPr>
        <w:t>。</w:t>
      </w:r>
    </w:p>
    <w:p w14:paraId="787E1B3F">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3、验收：交货时，甲方按照本项目招标文件和</w:t>
      </w:r>
      <w:r>
        <w:rPr>
          <w:rFonts w:hint="eastAsia" w:ascii="宋体" w:hAnsi="宋体" w:cs="宋体"/>
          <w:sz w:val="24"/>
          <w:highlight w:val="none"/>
          <w:lang w:val="en-US" w:eastAsia="zh-CN"/>
        </w:rPr>
        <w:t>乙方</w:t>
      </w:r>
      <w:r>
        <w:rPr>
          <w:rFonts w:hint="eastAsia" w:ascii="宋体" w:hAnsi="宋体" w:cs="宋体"/>
          <w:sz w:val="24"/>
          <w:highlight w:val="none"/>
        </w:rPr>
        <w:t>投标文件以及产品质量标准等的要求组织验收并签发验收单。</w:t>
      </w:r>
    </w:p>
    <w:p w14:paraId="34265BF9">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4、</w:t>
      </w:r>
      <w:r>
        <w:rPr>
          <w:rFonts w:hint="eastAsia" w:ascii="宋体" w:hAnsi="宋体" w:cs="宋体"/>
          <w:kern w:val="0"/>
          <w:sz w:val="24"/>
          <w:highlight w:val="none"/>
        </w:rPr>
        <w:t>货款结算：</w:t>
      </w:r>
    </w:p>
    <w:p w14:paraId="61F40BC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验收合格后十个工作日内支付合同总金额的95％，余款待质保期满后无质量问题一周内付清。</w:t>
      </w:r>
    </w:p>
    <w:p w14:paraId="658EF4D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cs="宋体"/>
          <w:sz w:val="24"/>
          <w:highlight w:val="none"/>
        </w:rPr>
      </w:pPr>
      <w:r>
        <w:rPr>
          <w:rFonts w:hint="eastAsia" w:ascii="宋体" w:hAnsi="宋体" w:eastAsia="宋体" w:cs="宋体"/>
          <w:sz w:val="24"/>
          <w:szCs w:val="24"/>
          <w:highlight w:val="none"/>
          <w:lang w:val="en-US" w:eastAsia="zh-CN"/>
        </w:rPr>
        <w:t>注：以上付款乙方须按甲方要求提供有效的等额增值税发票，否则甲方有权不予支付。</w:t>
      </w:r>
    </w:p>
    <w:p w14:paraId="1F968413">
      <w:pPr>
        <w:adjustRightInd w:val="0"/>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5、付款方式：银行转账方式付清货款。</w:t>
      </w:r>
    </w:p>
    <w:p w14:paraId="22218E61">
      <w:pPr>
        <w:adjustRightInd w:val="0"/>
        <w:snapToGrid w:val="0"/>
        <w:spacing w:line="360" w:lineRule="auto"/>
        <w:ind w:firstLine="480" w:firstLineChars="200"/>
        <w:jc w:val="left"/>
        <w:rPr>
          <w:sz w:val="24"/>
          <w:highlight w:val="none"/>
        </w:rPr>
      </w:pPr>
      <w:r>
        <w:rPr>
          <w:rFonts w:hint="eastAsia"/>
          <w:sz w:val="24"/>
          <w:highlight w:val="none"/>
          <w:lang w:val="en-US" w:eastAsia="zh-CN"/>
        </w:rPr>
        <w:t>三</w:t>
      </w:r>
      <w:r>
        <w:rPr>
          <w:rFonts w:hint="eastAsia"/>
          <w:sz w:val="24"/>
          <w:highlight w:val="none"/>
        </w:rPr>
        <w:t>、售后及其他要求</w:t>
      </w:r>
    </w:p>
    <w:p w14:paraId="45B7C4DD">
      <w:pPr>
        <w:adjustRightInd w:val="0"/>
        <w:snapToGrid w:val="0"/>
        <w:spacing w:line="360" w:lineRule="auto"/>
        <w:ind w:firstLine="480" w:firstLineChars="200"/>
        <w:jc w:val="left"/>
        <w:rPr>
          <w:sz w:val="24"/>
        </w:rPr>
      </w:pPr>
      <w:r>
        <w:rPr>
          <w:rFonts w:hint="eastAsia" w:ascii="宋体" w:hAnsi="宋体" w:cs="宋体"/>
          <w:sz w:val="24"/>
          <w:highlight w:val="none"/>
        </w:rPr>
        <w:t>1、</w:t>
      </w:r>
      <w:r>
        <w:rPr>
          <w:rFonts w:hint="eastAsia" w:ascii="宋体" w:hAnsi="宋体" w:eastAsia="宋体" w:cs="宋体"/>
          <w:sz w:val="24"/>
          <w:szCs w:val="24"/>
          <w:highlight w:val="none"/>
          <w:lang w:val="en-US" w:eastAsia="zh-CN"/>
        </w:rPr>
        <w:t>本项目整体质保期三年（自验收合格之日起计），免费</w:t>
      </w:r>
      <w:r>
        <w:rPr>
          <w:rFonts w:hint="eastAsia" w:ascii="宋体" w:hAnsi="宋体" w:eastAsia="宋体" w:cs="宋体"/>
          <w:sz w:val="24"/>
          <w:szCs w:val="24"/>
          <w:lang w:val="en-US" w:eastAsia="zh-CN"/>
        </w:rPr>
        <w:t>送货、免费安装、免费培训，在保修期内免费维护维修及技术支持，保修期以外提供免费维护和技术支持，维修只收材料成本费。设备发生故障时，接到甲方通知4小时内上门，48小时内解决问题。</w:t>
      </w:r>
    </w:p>
    <w:p w14:paraId="4B3211D2">
      <w:pPr>
        <w:adjustRightInd w:val="0"/>
        <w:snapToGrid w:val="0"/>
        <w:spacing w:line="360" w:lineRule="auto"/>
        <w:ind w:firstLine="480" w:firstLineChars="200"/>
        <w:jc w:val="left"/>
        <w:rPr>
          <w:sz w:val="24"/>
        </w:rPr>
      </w:pPr>
      <w:r>
        <w:rPr>
          <w:rFonts w:hint="eastAsia" w:ascii="宋体" w:hAnsi="宋体" w:cs="宋体"/>
          <w:sz w:val="24"/>
        </w:rPr>
        <w:t>2、所有供货</w:t>
      </w:r>
      <w:r>
        <w:rPr>
          <w:rFonts w:hint="eastAsia"/>
          <w:sz w:val="24"/>
        </w:rPr>
        <w:t>必须由乙方完成货物的供货，不得分包和转包。</w:t>
      </w:r>
    </w:p>
    <w:p w14:paraId="5F13A275">
      <w:pPr>
        <w:adjustRightInd w:val="0"/>
        <w:snapToGrid w:val="0"/>
        <w:spacing w:line="360" w:lineRule="auto"/>
        <w:ind w:firstLine="480" w:firstLineChars="200"/>
        <w:rPr>
          <w:kern w:val="0"/>
          <w:sz w:val="24"/>
        </w:rPr>
      </w:pPr>
      <w:r>
        <w:rPr>
          <w:rFonts w:hint="eastAsia"/>
          <w:kern w:val="0"/>
          <w:sz w:val="24"/>
          <w:lang w:val="en-US" w:eastAsia="zh-CN"/>
        </w:rPr>
        <w:t>四</w:t>
      </w:r>
      <w:r>
        <w:rPr>
          <w:rFonts w:hint="eastAsia"/>
          <w:kern w:val="0"/>
          <w:sz w:val="24"/>
        </w:rPr>
        <w:t>、赔偿、违约责任</w:t>
      </w:r>
    </w:p>
    <w:p w14:paraId="47CC82A7">
      <w:pPr>
        <w:adjustRightInd w:val="0"/>
        <w:snapToGrid w:val="0"/>
        <w:spacing w:line="360" w:lineRule="auto"/>
        <w:ind w:firstLine="480" w:firstLineChars="200"/>
        <w:jc w:val="left"/>
        <w:rPr>
          <w:sz w:val="24"/>
        </w:rPr>
      </w:pPr>
      <w:r>
        <w:rPr>
          <w:rFonts w:hint="eastAsia" w:ascii="宋体" w:hAnsi="宋体" w:cs="宋体"/>
          <w:sz w:val="24"/>
        </w:rPr>
        <w:t>1、违反</w:t>
      </w:r>
      <w:r>
        <w:rPr>
          <w:rFonts w:hint="eastAsia"/>
          <w:sz w:val="24"/>
        </w:rPr>
        <w:t>本合同约定，违约方应当按照《中华人民共和国民法典》有关条款的规定承担违约责任。</w:t>
      </w:r>
    </w:p>
    <w:p w14:paraId="4CF9BA66">
      <w:pPr>
        <w:adjustRightInd w:val="0"/>
        <w:snapToGrid w:val="0"/>
        <w:spacing w:line="360" w:lineRule="auto"/>
        <w:ind w:firstLine="480" w:firstLineChars="200"/>
        <w:jc w:val="left"/>
        <w:rPr>
          <w:sz w:val="24"/>
        </w:rPr>
      </w:pPr>
      <w:r>
        <w:rPr>
          <w:rFonts w:hint="eastAsia" w:ascii="宋体" w:hAnsi="宋体" w:cs="宋体"/>
          <w:sz w:val="24"/>
        </w:rPr>
        <w:t>2、如乙方</w:t>
      </w:r>
      <w:r>
        <w:rPr>
          <w:rFonts w:hint="eastAsia"/>
          <w:sz w:val="24"/>
        </w:rPr>
        <w:t>未能在本合同规定时间内响应甲方需求，每次甲方可按合同总额的1%</w:t>
      </w:r>
      <w:r>
        <w:rPr>
          <w:rFonts w:hint="eastAsia"/>
          <w:sz w:val="24"/>
          <w:lang w:eastAsia="zh-CN"/>
        </w:rPr>
        <w:t>收取违约金</w:t>
      </w:r>
      <w:r>
        <w:rPr>
          <w:rFonts w:hint="eastAsia"/>
          <w:sz w:val="24"/>
        </w:rPr>
        <w:t>。</w:t>
      </w:r>
    </w:p>
    <w:p w14:paraId="7AB2B937">
      <w:pPr>
        <w:adjustRightInd w:val="0"/>
        <w:snapToGrid w:val="0"/>
        <w:spacing w:line="360" w:lineRule="auto"/>
        <w:ind w:firstLine="480" w:firstLineChars="200"/>
        <w:jc w:val="left"/>
        <w:rPr>
          <w:sz w:val="24"/>
        </w:rPr>
      </w:pPr>
      <w:r>
        <w:rPr>
          <w:rFonts w:hint="eastAsia" w:ascii="宋体" w:hAnsi="宋体" w:cs="宋体"/>
          <w:sz w:val="24"/>
        </w:rPr>
        <w:t>3、乙方</w:t>
      </w:r>
      <w:r>
        <w:rPr>
          <w:rFonts w:hint="eastAsia"/>
          <w:sz w:val="24"/>
        </w:rPr>
        <w:t>如未如期履行本合同规定的各项服务项目，应向甲方支付合同总额的2%为违约金。</w:t>
      </w:r>
    </w:p>
    <w:p w14:paraId="5CF48460">
      <w:pPr>
        <w:adjustRightInd w:val="0"/>
        <w:snapToGrid w:val="0"/>
        <w:spacing w:line="360" w:lineRule="auto"/>
        <w:ind w:firstLine="480" w:firstLineChars="200"/>
        <w:rPr>
          <w:rFonts w:ascii="宋体" w:hAnsi="宋体" w:cs="宋体"/>
          <w:sz w:val="24"/>
        </w:rPr>
      </w:pPr>
      <w:r>
        <w:rPr>
          <w:rFonts w:hint="eastAsia" w:ascii="宋体" w:hAnsi="宋体" w:cs="宋体"/>
          <w:sz w:val="24"/>
        </w:rPr>
        <w:t>4、在合同规定的检验期和质量保证期内，乙方应承担由此发生的一切损失和费用。</w:t>
      </w:r>
    </w:p>
    <w:p w14:paraId="0410537D">
      <w:pPr>
        <w:adjustRightInd w:val="0"/>
        <w:snapToGrid w:val="0"/>
        <w:spacing w:line="360" w:lineRule="auto"/>
        <w:ind w:firstLine="480" w:firstLineChars="200"/>
        <w:rPr>
          <w:rFonts w:ascii="宋体" w:hAnsi="宋体" w:cs="宋体"/>
          <w:sz w:val="24"/>
        </w:rPr>
      </w:pPr>
      <w:r>
        <w:rPr>
          <w:rFonts w:hint="eastAsia" w:ascii="宋体" w:hAnsi="宋体" w:cs="宋体"/>
          <w:sz w:val="24"/>
        </w:rPr>
        <w:t>5、因乙方供应产品质量原因造成甲方及第三方人身、财产损失的，乙方应承担事故的全部责任，如乙方拒不履行赔偿义务的，甲方有权全额扣除</w:t>
      </w:r>
      <w:r>
        <w:rPr>
          <w:rFonts w:hint="eastAsia" w:ascii="宋体" w:hAnsi="宋体" w:cs="宋体"/>
          <w:sz w:val="24"/>
          <w:lang w:val="en-US" w:eastAsia="zh-CN"/>
        </w:rPr>
        <w:t>合同总额的1%</w:t>
      </w:r>
      <w:r>
        <w:rPr>
          <w:rFonts w:hint="eastAsia" w:ascii="宋体" w:hAnsi="宋体" w:cs="宋体"/>
          <w:sz w:val="24"/>
        </w:rPr>
        <w:t>，不足部分乙方继续承担，甲方有权直接从乙方货款中扣除。</w:t>
      </w:r>
    </w:p>
    <w:p w14:paraId="094B5518">
      <w:pPr>
        <w:adjustRightInd w:val="0"/>
        <w:snapToGrid w:val="0"/>
        <w:spacing w:line="360" w:lineRule="auto"/>
        <w:ind w:firstLine="480" w:firstLineChars="200"/>
        <w:jc w:val="left"/>
        <w:rPr>
          <w:sz w:val="24"/>
        </w:rPr>
      </w:pPr>
      <w:r>
        <w:rPr>
          <w:rFonts w:hint="eastAsia"/>
          <w:sz w:val="24"/>
          <w:lang w:val="en-US" w:eastAsia="zh-CN"/>
        </w:rPr>
        <w:t>五</w:t>
      </w:r>
      <w:r>
        <w:rPr>
          <w:rFonts w:hint="eastAsia"/>
          <w:sz w:val="24"/>
        </w:rPr>
        <w:t>、合同的解除和转让</w:t>
      </w:r>
    </w:p>
    <w:p w14:paraId="325FEC92">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1、甲方和乙方协商一致，可以解除合同。</w:t>
      </w:r>
    </w:p>
    <w:p w14:paraId="0A83A389">
      <w:pPr>
        <w:adjustRightInd w:val="0"/>
        <w:snapToGrid w:val="0"/>
        <w:spacing w:line="360" w:lineRule="auto"/>
        <w:ind w:firstLine="480" w:firstLineChars="200"/>
        <w:jc w:val="left"/>
        <w:rPr>
          <w:sz w:val="24"/>
        </w:rPr>
      </w:pPr>
      <w:r>
        <w:rPr>
          <w:rFonts w:hint="eastAsia" w:ascii="宋体" w:hAnsi="宋体" w:cs="宋体"/>
          <w:sz w:val="24"/>
        </w:rPr>
        <w:t>2、有</w:t>
      </w:r>
      <w:r>
        <w:rPr>
          <w:rFonts w:hint="eastAsia"/>
          <w:sz w:val="24"/>
        </w:rPr>
        <w:t>以下情形之一，合同一方可以解除合同：因不可抗力致使不能实现合同目的，未受不可抗力影响的一方有权解除合同。因合同一方违约导致合同不能履行</w:t>
      </w:r>
      <w:r>
        <w:rPr>
          <w:rFonts w:hint="eastAsia"/>
          <w:sz w:val="24"/>
          <w:lang w:eastAsia="zh-CN"/>
        </w:rPr>
        <w:t>，</w:t>
      </w:r>
      <w:r>
        <w:rPr>
          <w:rFonts w:hint="eastAsia"/>
          <w:sz w:val="24"/>
        </w:rPr>
        <w:t>另一方有权解除合同。</w:t>
      </w:r>
    </w:p>
    <w:p w14:paraId="13140F14">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3、有权解除合同的一方，应当在违约事实或不可抗力发生之后三十天内书面通知对方以主张解除合同，合同在书面通知到达对方时解除。</w:t>
      </w:r>
    </w:p>
    <w:p w14:paraId="1187E36F">
      <w:pPr>
        <w:adjustRightInd w:val="0"/>
        <w:snapToGrid w:val="0"/>
        <w:spacing w:line="360" w:lineRule="auto"/>
        <w:ind w:firstLine="480" w:firstLineChars="200"/>
        <w:jc w:val="left"/>
        <w:rPr>
          <w:sz w:val="24"/>
        </w:rPr>
      </w:pPr>
      <w:r>
        <w:rPr>
          <w:rFonts w:hint="eastAsia" w:ascii="宋体" w:hAnsi="宋体" w:cs="宋体"/>
          <w:sz w:val="24"/>
        </w:rPr>
        <w:t>4、</w:t>
      </w:r>
      <w:r>
        <w:rPr>
          <w:rFonts w:hint="eastAsia"/>
          <w:sz w:val="24"/>
        </w:rPr>
        <w:t>合同的部分和全部都不得转让。</w:t>
      </w:r>
    </w:p>
    <w:p w14:paraId="09DDA091">
      <w:pPr>
        <w:adjustRightInd w:val="0"/>
        <w:snapToGrid w:val="0"/>
        <w:spacing w:line="360" w:lineRule="auto"/>
        <w:ind w:firstLine="480" w:firstLineChars="200"/>
        <w:jc w:val="left"/>
        <w:rPr>
          <w:sz w:val="24"/>
        </w:rPr>
      </w:pPr>
      <w:r>
        <w:rPr>
          <w:rFonts w:hint="eastAsia"/>
          <w:sz w:val="24"/>
          <w:lang w:val="en-US" w:eastAsia="zh-CN"/>
        </w:rPr>
        <w:t>六</w:t>
      </w:r>
      <w:r>
        <w:rPr>
          <w:rFonts w:hint="eastAsia"/>
          <w:sz w:val="24"/>
        </w:rPr>
        <w:t>、合同的生效</w:t>
      </w:r>
    </w:p>
    <w:p w14:paraId="58F41D44">
      <w:pPr>
        <w:adjustRightInd w:val="0"/>
        <w:snapToGrid w:val="0"/>
        <w:spacing w:line="360" w:lineRule="auto"/>
        <w:ind w:firstLine="480" w:firstLineChars="200"/>
        <w:jc w:val="left"/>
        <w:rPr>
          <w:sz w:val="24"/>
        </w:rPr>
      </w:pPr>
      <w:r>
        <w:rPr>
          <w:rFonts w:hint="eastAsia"/>
          <w:sz w:val="24"/>
        </w:rPr>
        <w:t xml:space="preserve">本合同在甲乙双方签字盖章后即生效。  </w:t>
      </w:r>
    </w:p>
    <w:p w14:paraId="6E325139">
      <w:pPr>
        <w:adjustRightInd w:val="0"/>
        <w:snapToGrid w:val="0"/>
        <w:spacing w:line="360" w:lineRule="auto"/>
        <w:ind w:firstLine="480" w:firstLineChars="200"/>
        <w:jc w:val="left"/>
        <w:rPr>
          <w:sz w:val="24"/>
        </w:rPr>
      </w:pPr>
      <w:r>
        <w:rPr>
          <w:rFonts w:hint="eastAsia"/>
          <w:sz w:val="24"/>
          <w:lang w:val="en-US" w:eastAsia="zh-CN"/>
        </w:rPr>
        <w:t>七</w:t>
      </w:r>
      <w:r>
        <w:rPr>
          <w:rFonts w:hint="eastAsia"/>
          <w:sz w:val="24"/>
        </w:rPr>
        <w:t>、履约保证金的约定</w:t>
      </w:r>
    </w:p>
    <w:p w14:paraId="5CF46325">
      <w:pPr>
        <w:adjustRightInd w:val="0"/>
        <w:snapToGrid w:val="0"/>
        <w:spacing w:line="360" w:lineRule="auto"/>
        <w:ind w:firstLine="460" w:firstLineChars="192"/>
        <w:rPr>
          <w:rFonts w:ascii="宋体" w:hAnsi="宋体" w:cs="宋体"/>
          <w:sz w:val="24"/>
        </w:rPr>
      </w:pPr>
      <w:r>
        <w:rPr>
          <w:rFonts w:hint="eastAsia" w:ascii="宋体" w:hAnsi="宋体" w:cs="宋体"/>
          <w:sz w:val="24"/>
        </w:rPr>
        <w:t>1、本项目的履约保证金为</w:t>
      </w:r>
      <w:r>
        <w:rPr>
          <w:rFonts w:hint="eastAsia" w:ascii="宋体" w:hAnsi="宋体" w:cs="宋体"/>
          <w:sz w:val="24"/>
          <w:u w:val="single"/>
        </w:rPr>
        <w:t>中标总价的</w:t>
      </w:r>
      <w:r>
        <w:rPr>
          <w:rFonts w:hint="eastAsia" w:ascii="宋体" w:hAnsi="宋体" w:cs="宋体"/>
          <w:sz w:val="24"/>
          <w:highlight w:val="none"/>
          <w:u w:val="single"/>
          <w:lang w:val="en-US" w:eastAsia="zh-CN"/>
        </w:rPr>
        <w:t>10</w:t>
      </w:r>
      <w:r>
        <w:rPr>
          <w:rFonts w:hint="eastAsia" w:ascii="宋体" w:hAnsi="宋体" w:cs="宋体"/>
          <w:sz w:val="24"/>
          <w:highlight w:val="none"/>
          <w:u w:val="single"/>
        </w:rPr>
        <w:t>%</w:t>
      </w:r>
      <w:r>
        <w:rPr>
          <w:rFonts w:hint="eastAsia" w:ascii="宋体" w:hAnsi="宋体" w:cs="宋体"/>
          <w:sz w:val="24"/>
          <w:u w:val="single"/>
        </w:rPr>
        <w:t xml:space="preserve">，即人民币     元 </w:t>
      </w:r>
      <w:r>
        <w:rPr>
          <w:rFonts w:hint="eastAsia" w:ascii="宋体" w:hAnsi="宋体" w:cs="宋体"/>
          <w:sz w:val="24"/>
        </w:rPr>
        <w:t>。</w:t>
      </w:r>
    </w:p>
    <w:p w14:paraId="70E980E6">
      <w:pPr>
        <w:adjustRightInd w:val="0"/>
        <w:snapToGrid w:val="0"/>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乙方</w:t>
      </w:r>
      <w:r>
        <w:rPr>
          <w:rFonts w:hint="eastAsia" w:ascii="宋体" w:hAnsi="宋体"/>
          <w:sz w:val="24"/>
        </w:rPr>
        <w:t>在按要求保质保量的完成该项目合同后，</w:t>
      </w:r>
      <w:r>
        <w:rPr>
          <w:rFonts w:hint="eastAsia" w:ascii="宋体" w:hAnsi="宋体"/>
          <w:sz w:val="24"/>
          <w:lang w:eastAsia="zh-CN"/>
        </w:rPr>
        <w:t>甲方</w:t>
      </w:r>
      <w:r>
        <w:rPr>
          <w:rFonts w:hint="eastAsia" w:ascii="宋体" w:hAnsi="宋体"/>
          <w:sz w:val="24"/>
        </w:rPr>
        <w:t>凭</w:t>
      </w:r>
      <w:r>
        <w:rPr>
          <w:rFonts w:hint="eastAsia" w:ascii="宋体" w:hAnsi="宋体"/>
          <w:sz w:val="24"/>
          <w:lang w:eastAsia="zh-CN"/>
        </w:rPr>
        <w:t>乙方</w:t>
      </w:r>
      <w:r>
        <w:rPr>
          <w:rFonts w:hint="eastAsia" w:ascii="宋体" w:hAnsi="宋体"/>
          <w:sz w:val="24"/>
        </w:rPr>
        <w:t>提交的申请，一次性退还该合同项目的履约保证金。</w:t>
      </w:r>
    </w:p>
    <w:p w14:paraId="0F112974">
      <w:pPr>
        <w:adjustRightInd w:val="0"/>
        <w:snapToGrid w:val="0"/>
        <w:spacing w:line="360" w:lineRule="auto"/>
        <w:ind w:firstLine="480" w:firstLineChars="200"/>
        <w:rPr>
          <w:rFonts w:ascii="宋体" w:hAnsi="宋体"/>
          <w:sz w:val="24"/>
        </w:rPr>
      </w:pPr>
      <w:r>
        <w:rPr>
          <w:rFonts w:hint="eastAsia" w:ascii="宋体" w:hAnsi="宋体"/>
          <w:sz w:val="24"/>
        </w:rPr>
        <w:t>3、发生以下情况的，履约保证金不予退还或部分退还：</w:t>
      </w:r>
    </w:p>
    <w:p w14:paraId="3B4DB6F4">
      <w:pPr>
        <w:adjustRightInd w:val="0"/>
        <w:snapToGrid w:val="0"/>
        <w:spacing w:line="360" w:lineRule="auto"/>
        <w:ind w:firstLine="480" w:firstLineChars="200"/>
        <w:rPr>
          <w:rFonts w:ascii="宋体" w:hAnsi="宋体"/>
          <w:sz w:val="24"/>
        </w:rPr>
      </w:pPr>
      <w:r>
        <w:rPr>
          <w:rFonts w:hint="eastAsia" w:ascii="宋体" w:hAnsi="宋体"/>
          <w:sz w:val="24"/>
        </w:rPr>
        <w:t>a.签订合同后，乙方不履行合同义务的，甲方有权全额扣除履约保证金，全额不予退还，同时甲方亦有权终止合同，乙方还须承担相应的法律赔偿责任。</w:t>
      </w:r>
    </w:p>
    <w:p w14:paraId="6D372BC9">
      <w:pPr>
        <w:adjustRightInd w:val="0"/>
        <w:snapToGrid w:val="0"/>
        <w:spacing w:line="360" w:lineRule="auto"/>
        <w:ind w:firstLine="460" w:firstLineChars="192"/>
        <w:rPr>
          <w:rFonts w:eastAsia="楷体_GB2312"/>
          <w:sz w:val="26"/>
          <w:szCs w:val="20"/>
        </w:rPr>
      </w:pPr>
      <w:r>
        <w:rPr>
          <w:rFonts w:hint="eastAsia" w:ascii="宋体" w:hAnsi="宋体"/>
          <w:sz w:val="24"/>
        </w:rPr>
        <w:t>b.乙方在履约过程中发生违约行为，给甲方造成损失的，甲方有权在乙方缴纳的履约保证金中予以扣款，以弥补甲方经济损失，不足的部分乙方另外补齐。</w:t>
      </w:r>
    </w:p>
    <w:p w14:paraId="73987561">
      <w:pPr>
        <w:adjustRightInd w:val="0"/>
        <w:snapToGrid w:val="0"/>
        <w:spacing w:line="360" w:lineRule="auto"/>
        <w:ind w:firstLine="480" w:firstLineChars="200"/>
        <w:jc w:val="left"/>
        <w:rPr>
          <w:sz w:val="24"/>
        </w:rPr>
      </w:pPr>
      <w:r>
        <w:rPr>
          <w:rFonts w:hint="eastAsia"/>
          <w:sz w:val="24"/>
          <w:lang w:val="en-US" w:eastAsia="zh-CN"/>
        </w:rPr>
        <w:t>八</w:t>
      </w:r>
      <w:r>
        <w:rPr>
          <w:rFonts w:hint="eastAsia"/>
          <w:sz w:val="24"/>
        </w:rPr>
        <w:t>、争议的解决</w:t>
      </w:r>
    </w:p>
    <w:p w14:paraId="5EC1A71E">
      <w:pPr>
        <w:adjustRightInd w:val="0"/>
        <w:snapToGrid w:val="0"/>
        <w:spacing w:line="360" w:lineRule="auto"/>
        <w:ind w:firstLine="480" w:firstLineChars="200"/>
        <w:jc w:val="left"/>
        <w:rPr>
          <w:sz w:val="24"/>
        </w:rPr>
      </w:pPr>
      <w:r>
        <w:rPr>
          <w:rFonts w:hint="eastAsia"/>
          <w:sz w:val="24"/>
        </w:rPr>
        <w:t>甲乙双方因合同发生争议，应当进行友好调解，协商不成，任何一方可以向甲方所在地人民法院起诉。</w:t>
      </w:r>
    </w:p>
    <w:p w14:paraId="17E8C329">
      <w:pPr>
        <w:adjustRightInd w:val="0"/>
        <w:snapToGrid w:val="0"/>
        <w:spacing w:line="360" w:lineRule="auto"/>
        <w:ind w:firstLine="480" w:firstLineChars="200"/>
        <w:jc w:val="left"/>
        <w:rPr>
          <w:sz w:val="24"/>
        </w:rPr>
      </w:pPr>
      <w:r>
        <w:rPr>
          <w:rFonts w:hint="eastAsia"/>
          <w:sz w:val="24"/>
          <w:lang w:val="en-US" w:eastAsia="zh-CN"/>
        </w:rPr>
        <w:t>九</w:t>
      </w:r>
      <w:r>
        <w:rPr>
          <w:rFonts w:hint="eastAsia"/>
          <w:sz w:val="24"/>
        </w:rPr>
        <w:t>、附则</w:t>
      </w:r>
    </w:p>
    <w:p w14:paraId="473B9566">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1、合同份数：本合同一式四份，甲方、乙方各二份。</w:t>
      </w:r>
    </w:p>
    <w:p w14:paraId="4D5BE699">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2、本合同履行过程中产生的纪要、协议以及中标通知书、投标文件和采购文件为本合同的附件，与合同具有同等效力。</w:t>
      </w:r>
    </w:p>
    <w:p w14:paraId="578AD109">
      <w:pPr>
        <w:adjustRightInd w:val="0"/>
        <w:snapToGrid w:val="0"/>
        <w:spacing w:line="360" w:lineRule="auto"/>
        <w:ind w:firstLine="480" w:firstLineChars="200"/>
        <w:jc w:val="left"/>
        <w:rPr>
          <w:sz w:val="24"/>
        </w:rPr>
      </w:pPr>
      <w:r>
        <w:rPr>
          <w:rFonts w:hint="eastAsia" w:ascii="宋体" w:hAnsi="宋体" w:cs="宋体"/>
          <w:sz w:val="24"/>
        </w:rPr>
        <w:t>3、未尽事</w:t>
      </w:r>
      <w:r>
        <w:rPr>
          <w:rFonts w:hint="eastAsia"/>
          <w:sz w:val="24"/>
        </w:rPr>
        <w:t>宜</w:t>
      </w:r>
    </w:p>
    <w:p w14:paraId="358896F3">
      <w:pPr>
        <w:adjustRightInd w:val="0"/>
        <w:snapToGrid w:val="0"/>
        <w:spacing w:line="360" w:lineRule="auto"/>
        <w:ind w:firstLine="480" w:firstLineChars="200"/>
        <w:jc w:val="left"/>
        <w:rPr>
          <w:rFonts w:ascii="宋体" w:hAnsi="宋体" w:cs="宋体"/>
          <w:sz w:val="24"/>
        </w:rPr>
      </w:pPr>
      <w:r>
        <w:rPr>
          <w:rFonts w:hint="eastAsia"/>
          <w:sz w:val="24"/>
        </w:rPr>
        <w:t>本合同未尽事宜应按照《中华人民共和国民法典》及相关配套法律法规之规定解释。</w:t>
      </w:r>
    </w:p>
    <w:p w14:paraId="74A91ED9">
      <w:pPr>
        <w:adjustRightInd w:val="0"/>
        <w:snapToGrid w:val="0"/>
        <w:spacing w:line="360" w:lineRule="auto"/>
        <w:ind w:firstLine="484" w:firstLineChars="202"/>
        <w:jc w:val="left"/>
        <w:rPr>
          <w:rFonts w:ascii="宋体" w:hAnsi="宋体" w:cs="宋体"/>
          <w:kern w:val="0"/>
          <w:sz w:val="24"/>
        </w:rPr>
      </w:pPr>
    </w:p>
    <w:p w14:paraId="4346892E">
      <w:pPr>
        <w:pStyle w:val="6"/>
        <w:overflowPunct w:val="0"/>
        <w:adjustRightInd w:val="0"/>
        <w:snapToGrid w:val="0"/>
        <w:spacing w:line="360" w:lineRule="auto"/>
        <w:ind w:firstLine="480" w:firstLineChars="200"/>
        <w:rPr>
          <w:rFonts w:ascii="宋体" w:hAnsi="宋体" w:cs="宋体"/>
          <w:sz w:val="24"/>
          <w:szCs w:val="24"/>
        </w:rPr>
      </w:pPr>
    </w:p>
    <w:p w14:paraId="5D63DDDE">
      <w:pPr>
        <w:pStyle w:val="6"/>
        <w:overflowPunct w:val="0"/>
        <w:adjustRightInd w:val="0"/>
        <w:snapToGrid w:val="0"/>
        <w:spacing w:line="360" w:lineRule="auto"/>
        <w:ind w:firstLine="480" w:firstLineChars="200"/>
        <w:rPr>
          <w:rFonts w:ascii="宋体" w:hAnsi="宋体" w:cs="宋体"/>
          <w:sz w:val="24"/>
          <w:szCs w:val="24"/>
        </w:rPr>
      </w:pPr>
    </w:p>
    <w:p w14:paraId="14C9258F">
      <w:pPr>
        <w:pStyle w:val="6"/>
        <w:overflowPunct w:val="0"/>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甲方（章）：                          乙方（章）：</w:t>
      </w:r>
    </w:p>
    <w:p w14:paraId="35913709">
      <w:pPr>
        <w:pStyle w:val="6"/>
        <w:overflowPunct w:val="0"/>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地址：</w:t>
      </w:r>
      <w:r>
        <w:rPr>
          <w:rFonts w:hint="eastAsia" w:ascii="宋体" w:hAnsi="宋体" w:cs="宋体"/>
          <w:sz w:val="24"/>
          <w:szCs w:val="24"/>
        </w:rPr>
        <w:tab/>
      </w:r>
      <w:r>
        <w:rPr>
          <w:rFonts w:hint="eastAsia" w:ascii="宋体" w:hAnsi="宋体" w:cs="宋体"/>
          <w:sz w:val="24"/>
          <w:szCs w:val="24"/>
        </w:rPr>
        <w:tab/>
      </w:r>
      <w:r>
        <w:rPr>
          <w:rFonts w:hint="eastAsia" w:ascii="宋体" w:hAnsi="宋体" w:cs="宋体"/>
          <w:sz w:val="24"/>
          <w:szCs w:val="24"/>
        </w:rPr>
        <w:tab/>
      </w:r>
      <w:r>
        <w:rPr>
          <w:rFonts w:hint="eastAsia" w:ascii="宋体" w:hAnsi="宋体" w:cs="宋体"/>
          <w:sz w:val="24"/>
          <w:szCs w:val="24"/>
        </w:rPr>
        <w:tab/>
      </w:r>
      <w:r>
        <w:rPr>
          <w:rFonts w:hint="eastAsia" w:ascii="宋体" w:hAnsi="宋体" w:cs="宋体"/>
          <w:sz w:val="24"/>
          <w:szCs w:val="24"/>
        </w:rPr>
        <w:t xml:space="preserve">                     地址： </w:t>
      </w:r>
    </w:p>
    <w:p w14:paraId="36ED9B47">
      <w:pPr>
        <w:pStyle w:val="6"/>
        <w:overflowPunct w:val="0"/>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法定代表人或授权代表：                法定代表人或授权代表：</w:t>
      </w:r>
    </w:p>
    <w:p w14:paraId="20E40007">
      <w:pPr>
        <w:spacing w:line="480" w:lineRule="exact"/>
        <w:ind w:firstLine="480" w:firstLineChars="200"/>
        <w:rPr>
          <w:rFonts w:hint="eastAsia" w:ascii="宋体" w:hAnsi="宋体" w:eastAsia="宋体" w:cs="宋体"/>
          <w:b/>
          <w:bCs/>
          <w:color w:val="auto"/>
          <w:w w:val="80"/>
          <w:kern w:val="44"/>
          <w:sz w:val="24"/>
          <w:szCs w:val="24"/>
          <w:highlight w:val="none"/>
        </w:rPr>
      </w:pPr>
      <w:r>
        <w:rPr>
          <w:rFonts w:hint="eastAsia" w:ascii="宋体" w:hAnsi="宋体" w:cs="宋体"/>
          <w:sz w:val="24"/>
          <w:szCs w:val="24"/>
        </w:rPr>
        <w:t>联系电话：                            联系电话：</w:t>
      </w:r>
    </w:p>
    <w:p w14:paraId="551FE471">
      <w:pPr>
        <w:spacing w:line="360" w:lineRule="auto"/>
        <w:jc w:val="center"/>
        <w:rPr>
          <w:rFonts w:hint="eastAsia" w:ascii="仿宋_GB2312" w:hAnsi="宋体" w:eastAsia="仿宋_GB2312"/>
          <w:b/>
          <w:color w:val="auto"/>
          <w:sz w:val="36"/>
          <w:szCs w:val="36"/>
          <w:highlight w:val="none"/>
        </w:rPr>
      </w:pPr>
      <w:r>
        <w:rPr>
          <w:rFonts w:hint="eastAsia" w:ascii="宋体" w:hAnsi="宋体" w:eastAsia="宋体" w:cs="宋体"/>
          <w:b/>
          <w:color w:val="auto"/>
          <w:sz w:val="24"/>
          <w:szCs w:val="24"/>
          <w:highlight w:val="none"/>
        </w:rPr>
        <w:br w:type="page"/>
      </w:r>
      <w:r>
        <w:rPr>
          <w:rFonts w:hint="eastAsia" w:ascii="仿宋_GB2312" w:hAnsi="宋体" w:eastAsia="仿宋_GB2312"/>
          <w:b/>
          <w:color w:val="auto"/>
          <w:sz w:val="36"/>
          <w:szCs w:val="36"/>
          <w:highlight w:val="none"/>
        </w:rPr>
        <w:t>第六部分  质疑提出和处理</w:t>
      </w:r>
    </w:p>
    <w:p w14:paraId="76252EBE">
      <w:pPr>
        <w:pStyle w:val="10"/>
        <w:snapToGrid w:val="0"/>
        <w:spacing w:line="400" w:lineRule="atLeast"/>
        <w:ind w:left="0" w:leftChars="0" w:firstLine="482" w:firstLineChars="200"/>
        <w:contextualSpacing/>
        <w:rPr>
          <w:rFonts w:hint="eastAsia" w:cs="宋体"/>
          <w:b/>
          <w:bCs/>
          <w:color w:val="auto"/>
          <w:sz w:val="24"/>
          <w:highlight w:val="none"/>
          <w:u w:val="thick" w:color="FF0000"/>
        </w:rPr>
      </w:pPr>
      <w:bookmarkStart w:id="5" w:name="_Hlk69860264"/>
    </w:p>
    <w:bookmarkEnd w:id="5"/>
    <w:p w14:paraId="4F7F792B">
      <w:pPr>
        <w:spacing w:line="360" w:lineRule="auto"/>
        <w:outlineLvl w:val="1"/>
        <w:rPr>
          <w:rFonts w:hint="eastAsia" w:ascii="宋体" w:hAnsi="宋体" w:cs="宋体"/>
          <w:b/>
          <w:bCs/>
          <w:color w:val="auto"/>
          <w:sz w:val="24"/>
          <w:szCs w:val="24"/>
          <w:highlight w:val="none"/>
        </w:rPr>
      </w:pPr>
      <w:bookmarkStart w:id="6" w:name="_Toc15641"/>
      <w:bookmarkStart w:id="7" w:name="_Toc2759"/>
      <w:bookmarkStart w:id="8" w:name="_Toc11112"/>
      <w:r>
        <w:rPr>
          <w:rFonts w:hint="eastAsia" w:ascii="宋体" w:hAnsi="宋体" w:cs="宋体"/>
          <w:b/>
          <w:bCs/>
          <w:color w:val="auto"/>
          <w:sz w:val="24"/>
          <w:szCs w:val="24"/>
          <w:highlight w:val="none"/>
        </w:rPr>
        <w:t>一、质疑的提出</w:t>
      </w:r>
      <w:bookmarkEnd w:id="6"/>
      <w:bookmarkEnd w:id="7"/>
    </w:p>
    <w:bookmarkEnd w:id="8"/>
    <w:p w14:paraId="2F9D960B">
      <w:pPr>
        <w:spacing w:line="360" w:lineRule="auto"/>
        <w:ind w:firstLine="480" w:firstLineChars="200"/>
        <w:rPr>
          <w:rFonts w:hint="eastAsia" w:ascii="宋体" w:hAnsi="宋体" w:cs="宋体"/>
          <w:color w:val="auto"/>
          <w:sz w:val="24"/>
          <w:szCs w:val="24"/>
          <w:highlight w:val="none"/>
        </w:rPr>
      </w:pPr>
      <w:bookmarkStart w:id="9" w:name="_Toc22477"/>
      <w:r>
        <w:rPr>
          <w:rFonts w:hint="eastAsia" w:ascii="宋体" w:hAnsi="宋体" w:cs="宋体"/>
          <w:color w:val="auto"/>
          <w:sz w:val="24"/>
          <w:szCs w:val="24"/>
          <w:highlight w:val="none"/>
        </w:rPr>
        <w:t>（一）质疑人的身份要求</w:t>
      </w:r>
      <w:bookmarkEnd w:id="9"/>
      <w:r>
        <w:rPr>
          <w:rFonts w:hint="eastAsia" w:ascii="宋体" w:hAnsi="宋体" w:cs="宋体"/>
          <w:color w:val="auto"/>
          <w:sz w:val="24"/>
          <w:szCs w:val="24"/>
          <w:highlight w:val="none"/>
        </w:rPr>
        <w:t xml:space="preserve">      </w:t>
      </w:r>
    </w:p>
    <w:p w14:paraId="36031142">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提出质疑的投标人应当是参与所质疑项目招投标活动的投标人。</w:t>
      </w:r>
    </w:p>
    <w:p w14:paraId="5DB33752">
      <w:pPr>
        <w:spacing w:line="360" w:lineRule="auto"/>
        <w:ind w:firstLine="480" w:firstLineChars="200"/>
        <w:rPr>
          <w:rFonts w:hint="eastAsia" w:ascii="宋体" w:hAnsi="宋体" w:cs="宋体"/>
          <w:color w:val="auto"/>
          <w:sz w:val="24"/>
          <w:szCs w:val="24"/>
          <w:highlight w:val="none"/>
        </w:rPr>
      </w:pPr>
      <w:bookmarkStart w:id="10" w:name="_Toc10412"/>
      <w:r>
        <w:rPr>
          <w:rFonts w:hint="eastAsia" w:ascii="宋体" w:hAnsi="宋体" w:cs="宋体"/>
          <w:color w:val="auto"/>
          <w:sz w:val="24"/>
          <w:szCs w:val="24"/>
          <w:highlight w:val="none"/>
        </w:rPr>
        <w:t>（二）质疑提出的格式要求</w:t>
      </w:r>
      <w:bookmarkEnd w:id="10"/>
      <w:r>
        <w:rPr>
          <w:rFonts w:hint="eastAsia" w:ascii="宋体" w:hAnsi="宋体" w:cs="宋体"/>
          <w:color w:val="auto"/>
          <w:sz w:val="24"/>
          <w:szCs w:val="24"/>
          <w:highlight w:val="none"/>
        </w:rPr>
        <w:t xml:space="preserve">   </w:t>
      </w:r>
    </w:p>
    <w:p w14:paraId="7DBE1206">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1.对本次招投标有质疑的，须实名制以书面形式提出，不得进行匿名、虚假、恶意质疑。</w:t>
      </w:r>
    </w:p>
    <w:p w14:paraId="42A06227">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2.质疑函应包括：    </w:t>
      </w:r>
    </w:p>
    <w:p w14:paraId="673D5DA9">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（1）质疑投标人的名称、地址、邮编、联系人及联系电话；</w:t>
      </w:r>
    </w:p>
    <w:p w14:paraId="5A268B57">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（2）具体、明确的质疑事项及明确的请求；</w:t>
      </w:r>
    </w:p>
    <w:p w14:paraId="3C658D0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（3）质疑的事实依据和必要的法律依据；</w:t>
      </w:r>
    </w:p>
    <w:p w14:paraId="470356E2">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（4）提起质疑的日期；</w:t>
      </w:r>
    </w:p>
    <w:p w14:paraId="6BB0107C">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（5）认为自己合法权益受到损害或可能受到损害的相关证据材料；                            </w:t>
      </w:r>
    </w:p>
    <w:p w14:paraId="4DC95515">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质疑函应当署名：质疑人为自然人的，应当由本人签字并附有效身份证明；质疑人为法人或其他组织的，应当由法定代表人签字并加盖单位公章（质疑人为联合体的，则联合体各方法定代表人均须签字并加盖单位公章），未按要求签字和盖章的为无效质疑，招标人将不予受理。质疑人委托代理质疑的，应当向招标人提交授权委托书，并载明委托代理的具体权限和事项。</w:t>
      </w:r>
    </w:p>
    <w:p w14:paraId="43E5F8A9">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3.质疑函需遵循的原则</w:t>
      </w:r>
    </w:p>
    <w:p w14:paraId="1A55CD0F">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提出质疑时，必须坚持“谁主张，谁举证”、“实事求是”的原则，不能臆测。属于须由法定部门调查、侦查或先行作出相关认定的事项，质疑人应当依法申请具有法定职权的部门查清、认定，并将相关结果提供给招标人。招标人不具有法定调查、认定权限。</w:t>
      </w:r>
      <w:bookmarkStart w:id="11" w:name="_Toc9615"/>
    </w:p>
    <w:p w14:paraId="265556E5">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（三）质疑提出的时效要求</w:t>
      </w:r>
      <w:bookmarkEnd w:id="11"/>
    </w:p>
    <w:p w14:paraId="6D928D5F">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1.投标人认为招标文件、招投标过程和评标结果使自己的权益受到损害的，可以在规定的时间内，以书面形式向招标人提出质疑。</w:t>
      </w:r>
    </w:p>
    <w:p w14:paraId="2B1CDA29">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（1）投标人或者其他利害关系人对招标文件有异议的，应当在投标截止时间3日前以书面形式提出。</w:t>
      </w:r>
    </w:p>
    <w:p w14:paraId="03508742">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（2）对招投标过程提出质疑的，为各招投标程序环节结束之日；投标人对开标有异议的，应当于开标会上提出，招标人应当作出答复，并制作记录。开标结束后投标人不得对开标事项再提出异议。</w:t>
      </w:r>
    </w:p>
    <w:p w14:paraId="537405F3">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（3）投标人或者其他利害关系人对评标结果有异议的，应当在中标候选人公示期间提出。</w:t>
      </w:r>
    </w:p>
    <w:p w14:paraId="4D21DCA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2.投标人应在法定质疑期一次性提出针对同一招投标程序环节的质疑。 </w:t>
      </w:r>
    </w:p>
    <w:p w14:paraId="5E1B40FA">
      <w:pPr>
        <w:spacing w:line="360" w:lineRule="auto"/>
        <w:outlineLvl w:val="1"/>
        <w:rPr>
          <w:rFonts w:hint="eastAsia" w:ascii="宋体" w:hAnsi="宋体" w:cs="宋体"/>
          <w:b/>
          <w:bCs/>
          <w:color w:val="auto"/>
          <w:sz w:val="24"/>
          <w:szCs w:val="24"/>
          <w:highlight w:val="none"/>
        </w:rPr>
      </w:pPr>
      <w:bookmarkStart w:id="12" w:name="_Toc8038"/>
      <w:bookmarkStart w:id="13" w:name="_Toc28700"/>
      <w:bookmarkStart w:id="14" w:name="_Toc11993"/>
      <w:r>
        <w:rPr>
          <w:rFonts w:hint="eastAsia" w:ascii="宋体" w:hAnsi="宋体" w:cs="宋体"/>
          <w:b/>
          <w:bCs/>
          <w:color w:val="auto"/>
          <w:sz w:val="24"/>
          <w:szCs w:val="24"/>
          <w:highlight w:val="none"/>
        </w:rPr>
        <w:t>二、《质疑函》的受理和答复</w:t>
      </w:r>
      <w:bookmarkEnd w:id="12"/>
      <w:bookmarkEnd w:id="13"/>
    </w:p>
    <w:bookmarkEnd w:id="14"/>
    <w:p w14:paraId="4FB98425">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1.招标人收到质疑函后，将对质疑的形式和内容进行审查，如质疑函内容、格式不符合规定，招标人将告知质疑人进行补正。</w:t>
      </w:r>
    </w:p>
    <w:p w14:paraId="4BF3CE54">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2.质疑人应当在法定质疑期限内进行补正并重新提交质疑函，拒不补正或者在法定期限内未重新提交质疑函的，为无效质疑，招标人将不予受理。</w:t>
      </w:r>
    </w:p>
    <w:p w14:paraId="2F4EBB19">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3.招标人或招标代理机构答复投标人质疑应当采用书面方式并依法送达，质疑投标人或其委托代理人拒绝签收的视为已经送达。</w:t>
      </w:r>
    </w:p>
    <w:p w14:paraId="57B9B58E">
      <w:pPr>
        <w:spacing w:line="360" w:lineRule="auto"/>
        <w:outlineLvl w:val="1"/>
        <w:rPr>
          <w:rFonts w:hint="eastAsia" w:ascii="宋体" w:hAnsi="宋体" w:cs="宋体"/>
          <w:b/>
          <w:bCs/>
          <w:color w:val="auto"/>
          <w:sz w:val="24"/>
          <w:szCs w:val="24"/>
          <w:highlight w:val="none"/>
        </w:rPr>
      </w:pPr>
      <w:bookmarkStart w:id="15" w:name="_Toc26292"/>
      <w:bookmarkStart w:id="16" w:name="_Toc15988"/>
      <w:bookmarkStart w:id="17" w:name="_Toc22138"/>
      <w:r>
        <w:rPr>
          <w:rFonts w:hint="eastAsia" w:ascii="宋体" w:hAnsi="宋体" w:cs="宋体"/>
          <w:b/>
          <w:bCs/>
          <w:color w:val="auto"/>
          <w:sz w:val="24"/>
          <w:szCs w:val="24"/>
          <w:highlight w:val="none"/>
        </w:rPr>
        <w:t>三、质疑处理</w:t>
      </w:r>
      <w:bookmarkEnd w:id="15"/>
      <w:bookmarkEnd w:id="16"/>
    </w:p>
    <w:bookmarkEnd w:id="17"/>
    <w:p w14:paraId="7892FC5F">
      <w:pPr>
        <w:spacing w:line="360" w:lineRule="auto"/>
        <w:ind w:firstLine="480" w:firstLineChars="200"/>
        <w:rPr>
          <w:rFonts w:hint="eastAsia" w:ascii="宋体" w:hAnsi="宋体" w:cs="宋体"/>
          <w:color w:val="auto"/>
          <w:sz w:val="24"/>
          <w:szCs w:val="24"/>
          <w:highlight w:val="none"/>
        </w:rPr>
      </w:pPr>
      <w:bookmarkStart w:id="18" w:name="_Toc29318"/>
      <w:r>
        <w:rPr>
          <w:rFonts w:hint="eastAsia" w:ascii="宋体" w:hAnsi="宋体" w:cs="宋体"/>
          <w:color w:val="auto"/>
          <w:sz w:val="24"/>
          <w:szCs w:val="24"/>
          <w:highlight w:val="none"/>
        </w:rPr>
        <w:t>1.质疑成立的处理</w:t>
      </w:r>
      <w:bookmarkEnd w:id="18"/>
    </w:p>
    <w:p w14:paraId="1CD74347">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（1）对于内容、格式符合规定的质疑函，招标人在收到投标人的书面质疑后七个工作日内作出书面答复，但答复的内容不得涉及商业秘密。</w:t>
      </w:r>
    </w:p>
    <w:p w14:paraId="39E8C947">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（2）对招标文件提出的质疑，依法通过澄清或者修改可以继续开展招投标活动的，澄清或者修改招标文件后继续开展招投标活动；否则应当修改招标文件后重新开展招投标活动。</w:t>
      </w:r>
    </w:p>
    <w:p w14:paraId="560360B4">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（3）对招投标过程、中标或者成交结果提出的质疑，合格投标人符合法定数量时，可以从合格的中标候选人中另行确定中标、成交人的，应当依法另行确定中标人；否则应当重新开展招投标活动。</w:t>
      </w:r>
    </w:p>
    <w:p w14:paraId="6C2F24B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（4）质疑答复导致中标、成交结果改变的，招标人或者招标代理机构应当将有关情况书面报告项目主管部门。</w:t>
      </w:r>
    </w:p>
    <w:p w14:paraId="488D1FC6">
      <w:pPr>
        <w:spacing w:line="360" w:lineRule="auto"/>
        <w:ind w:firstLine="480" w:firstLineChars="200"/>
        <w:rPr>
          <w:rFonts w:hint="eastAsia" w:ascii="宋体" w:hAnsi="宋体" w:cs="宋体"/>
          <w:color w:val="auto"/>
          <w:sz w:val="24"/>
          <w:szCs w:val="24"/>
          <w:highlight w:val="none"/>
        </w:rPr>
      </w:pPr>
      <w:bookmarkStart w:id="19" w:name="_Toc16354"/>
      <w:r>
        <w:rPr>
          <w:rFonts w:hint="eastAsia" w:ascii="宋体" w:hAnsi="宋体" w:cs="宋体"/>
          <w:color w:val="auto"/>
          <w:sz w:val="24"/>
          <w:szCs w:val="24"/>
          <w:highlight w:val="none"/>
        </w:rPr>
        <w:t>2.质疑不成立的处理</w:t>
      </w:r>
      <w:bookmarkEnd w:id="19"/>
    </w:p>
    <w:p w14:paraId="3A6BA0EA">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若质疑不成立，或者成立未对中标、成交结果构成影响的，继续开展招投标活动。</w:t>
      </w:r>
    </w:p>
    <w:p w14:paraId="7D025804">
      <w:pPr>
        <w:spacing w:line="360" w:lineRule="auto"/>
        <w:ind w:firstLine="480" w:firstLineChars="200"/>
        <w:rPr>
          <w:rFonts w:hint="eastAsia" w:ascii="宋体" w:hAnsi="宋体" w:cs="宋体"/>
          <w:color w:val="auto"/>
          <w:sz w:val="24"/>
          <w:szCs w:val="24"/>
          <w:highlight w:val="none"/>
        </w:rPr>
      </w:pPr>
      <w:bookmarkStart w:id="20" w:name="_Toc50"/>
      <w:r>
        <w:rPr>
          <w:rFonts w:hint="eastAsia" w:ascii="宋体" w:hAnsi="宋体" w:cs="宋体"/>
          <w:color w:val="auto"/>
          <w:sz w:val="24"/>
          <w:szCs w:val="24"/>
          <w:highlight w:val="none"/>
        </w:rPr>
        <w:t>3.虚假质疑的处理</w:t>
      </w:r>
      <w:bookmarkEnd w:id="20"/>
      <w:r>
        <w:rPr>
          <w:rFonts w:hint="eastAsia" w:ascii="宋体" w:hAnsi="宋体" w:cs="宋体"/>
          <w:color w:val="auto"/>
          <w:sz w:val="24"/>
          <w:szCs w:val="24"/>
          <w:highlight w:val="none"/>
        </w:rPr>
        <w:t xml:space="preserve">     </w:t>
      </w:r>
    </w:p>
    <w:p w14:paraId="1D87EAF6">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（1）投标人提出书面质疑必须有理、有据，不得恶意质疑或提交虚假质疑。否则，一经查实，招标人有权对该投标人进行相应的处罚。</w:t>
      </w:r>
    </w:p>
    <w:p w14:paraId="4EB40D76">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（2）在江苏省范围内一年累计三次以上质疑，均查无实据的投标人将按失信行为记入该注册投标人诚信档案中。</w:t>
      </w:r>
    </w:p>
    <w:p w14:paraId="27276DE6">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（3）受理质疑和答复相关咨询：</w:t>
      </w:r>
    </w:p>
    <w:p w14:paraId="78817AB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监督部门:南通轨道交通集团有限公司督查审计部、资产合约部</w:t>
      </w:r>
    </w:p>
    <w:p w14:paraId="5949EC6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地址:南通市崇川区崇川路158号21楼</w:t>
      </w:r>
    </w:p>
    <w:p w14:paraId="670EAF0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联系电话:0513-69900271、0513-69900265</w:t>
      </w:r>
    </w:p>
    <w:p w14:paraId="1EC0EB2D">
      <w:pPr>
        <w:spacing w:line="360" w:lineRule="auto"/>
        <w:ind w:firstLine="480" w:firstLineChars="200"/>
        <w:jc w:val="both"/>
        <w:rPr>
          <w:rFonts w:hint="eastAsia"/>
          <w:color w:val="auto"/>
          <w:sz w:val="24"/>
          <w:highlight w:val="none"/>
        </w:rPr>
      </w:pPr>
    </w:p>
    <w:p w14:paraId="1657C206">
      <w:pPr>
        <w:autoSpaceDE w:val="0"/>
        <w:autoSpaceDN w:val="0"/>
        <w:adjustRightInd w:val="0"/>
        <w:snapToGrid w:val="0"/>
        <w:spacing w:line="300" w:lineRule="auto"/>
        <w:ind w:left="4513" w:right="210" w:hanging="4513"/>
        <w:jc w:val="center"/>
        <w:rPr>
          <w:rFonts w:hint="eastAsia" w:ascii="仿宋_GB2312" w:eastAsia="仿宋_GB2312"/>
          <w:b/>
          <w:bCs/>
          <w:color w:val="auto"/>
          <w:sz w:val="36"/>
          <w:szCs w:val="36"/>
          <w:highlight w:val="none"/>
          <w:lang w:val="zh-CN"/>
        </w:rPr>
      </w:pPr>
      <w:r>
        <w:rPr>
          <w:rFonts w:ascii="仿宋_GB2312" w:eastAsia="仿宋_GB2312"/>
          <w:b/>
          <w:bCs/>
          <w:color w:val="auto"/>
          <w:sz w:val="36"/>
          <w:szCs w:val="36"/>
          <w:highlight w:val="none"/>
          <w:lang w:val="zh-CN"/>
        </w:rPr>
        <w:br w:type="page"/>
      </w:r>
      <w:r>
        <w:rPr>
          <w:rFonts w:hint="eastAsia" w:ascii="仿宋_GB2312" w:eastAsia="仿宋_GB2312"/>
          <w:b/>
          <w:bCs/>
          <w:color w:val="auto"/>
          <w:sz w:val="36"/>
          <w:szCs w:val="36"/>
          <w:highlight w:val="none"/>
          <w:lang w:val="zh-CN"/>
        </w:rPr>
        <w:t>第七部分  询价响应文件组成</w:t>
      </w:r>
    </w:p>
    <w:p w14:paraId="1B2D0797">
      <w:pPr>
        <w:pStyle w:val="22"/>
        <w:rPr>
          <w:rFonts w:hint="eastAsia"/>
          <w:color w:val="auto"/>
          <w:highlight w:val="none"/>
        </w:rPr>
      </w:pPr>
    </w:p>
    <w:p w14:paraId="65C7D083">
      <w:pPr>
        <w:pStyle w:val="22"/>
        <w:rPr>
          <w:rFonts w:hint="eastAsia"/>
          <w:color w:val="auto"/>
          <w:highlight w:val="none"/>
        </w:rPr>
      </w:pPr>
    </w:p>
    <w:p w14:paraId="715239E1">
      <w:pPr>
        <w:adjustRightInd w:val="0"/>
        <w:snapToGrid w:val="0"/>
        <w:spacing w:line="360" w:lineRule="auto"/>
        <w:jc w:val="center"/>
        <w:rPr>
          <w:rFonts w:hint="eastAsia" w:ascii="宋体" w:hAnsi="宋体" w:cs="宋体"/>
          <w:b/>
          <w:bCs/>
          <w:color w:val="auto"/>
          <w:kern w:val="0"/>
          <w:sz w:val="72"/>
          <w:szCs w:val="72"/>
          <w:highlight w:val="none"/>
        </w:rPr>
      </w:pPr>
      <w:r>
        <w:rPr>
          <w:rFonts w:hint="eastAsia" w:ascii="宋体" w:hAnsi="宋体" w:cs="宋体"/>
          <w:b/>
          <w:bCs/>
          <w:color w:val="auto"/>
          <w:kern w:val="0"/>
          <w:sz w:val="72"/>
          <w:szCs w:val="72"/>
          <w:highlight w:val="none"/>
          <w:lang w:eastAsia="zh-CN"/>
        </w:rPr>
        <w:t>询价响应</w:t>
      </w:r>
      <w:r>
        <w:rPr>
          <w:rFonts w:hint="eastAsia" w:ascii="宋体" w:hAnsi="宋体" w:cs="宋体"/>
          <w:b/>
          <w:bCs/>
          <w:color w:val="auto"/>
          <w:kern w:val="0"/>
          <w:sz w:val="72"/>
          <w:szCs w:val="72"/>
          <w:highlight w:val="none"/>
        </w:rPr>
        <w:t>文件</w:t>
      </w:r>
    </w:p>
    <w:p w14:paraId="0A4C98DF">
      <w:pPr>
        <w:adjustRightInd w:val="0"/>
        <w:snapToGrid w:val="0"/>
        <w:spacing w:line="360" w:lineRule="auto"/>
        <w:jc w:val="center"/>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（资格审查文件/</w:t>
      </w:r>
      <w:r>
        <w:rPr>
          <w:rFonts w:hint="eastAsia" w:ascii="宋体" w:hAnsi="宋体" w:cs="宋体"/>
          <w:b/>
          <w:bCs/>
          <w:color w:val="auto"/>
          <w:kern w:val="0"/>
          <w:sz w:val="32"/>
          <w:szCs w:val="32"/>
          <w:highlight w:val="none"/>
          <w:lang w:eastAsia="zh-CN"/>
        </w:rPr>
        <w:t>商务技术文件</w:t>
      </w:r>
      <w:r>
        <w:rPr>
          <w:rFonts w:hint="eastAsia" w:ascii="宋体" w:hAnsi="宋体" w:cs="宋体"/>
          <w:b/>
          <w:bCs/>
          <w:color w:val="auto"/>
          <w:kern w:val="0"/>
          <w:sz w:val="32"/>
          <w:szCs w:val="32"/>
          <w:highlight w:val="none"/>
          <w:lang w:val="en-US" w:eastAsia="zh-CN"/>
        </w:rPr>
        <w:t>/</w:t>
      </w:r>
      <w:r>
        <w:rPr>
          <w:rFonts w:hint="eastAsia" w:ascii="宋体" w:hAnsi="宋体" w:cs="宋体"/>
          <w:b/>
          <w:bCs/>
          <w:color w:val="auto"/>
          <w:kern w:val="0"/>
          <w:sz w:val="32"/>
          <w:szCs w:val="32"/>
          <w:highlight w:val="none"/>
          <w:lang w:eastAsia="zh-CN"/>
        </w:rPr>
        <w:t>报价</w:t>
      </w:r>
      <w:r>
        <w:rPr>
          <w:rFonts w:hint="eastAsia" w:ascii="宋体" w:hAnsi="宋体" w:cs="宋体"/>
          <w:b/>
          <w:bCs/>
          <w:color w:val="auto"/>
          <w:kern w:val="0"/>
          <w:sz w:val="32"/>
          <w:szCs w:val="32"/>
          <w:highlight w:val="none"/>
        </w:rPr>
        <w:t>文件）</w:t>
      </w:r>
    </w:p>
    <w:p w14:paraId="6531B757">
      <w:pPr>
        <w:adjustRightInd w:val="0"/>
        <w:snapToGrid w:val="0"/>
        <w:spacing w:line="360" w:lineRule="auto"/>
        <w:ind w:firstLine="721"/>
        <w:jc w:val="center"/>
        <w:rPr>
          <w:rFonts w:hint="eastAsia" w:ascii="宋体" w:hAnsi="宋体" w:cs="宋体"/>
          <w:b/>
          <w:bCs/>
          <w:color w:val="auto"/>
          <w:kern w:val="0"/>
          <w:sz w:val="36"/>
          <w:szCs w:val="36"/>
          <w:highlight w:val="none"/>
        </w:rPr>
      </w:pPr>
    </w:p>
    <w:p w14:paraId="639DACA9">
      <w:pPr>
        <w:pStyle w:val="22"/>
        <w:rPr>
          <w:rFonts w:hint="eastAsia" w:ascii="宋体" w:hAnsi="宋体" w:cs="宋体"/>
          <w:b/>
          <w:bCs/>
          <w:color w:val="auto"/>
          <w:kern w:val="0"/>
          <w:sz w:val="36"/>
          <w:szCs w:val="36"/>
          <w:highlight w:val="none"/>
        </w:rPr>
      </w:pPr>
    </w:p>
    <w:p w14:paraId="1373CB6D">
      <w:pPr>
        <w:pStyle w:val="22"/>
        <w:rPr>
          <w:rFonts w:hint="eastAsia" w:ascii="宋体" w:hAnsi="宋体" w:cs="宋体"/>
          <w:b/>
          <w:bCs/>
          <w:color w:val="auto"/>
          <w:kern w:val="0"/>
          <w:sz w:val="36"/>
          <w:szCs w:val="36"/>
          <w:highlight w:val="none"/>
        </w:rPr>
      </w:pPr>
    </w:p>
    <w:p w14:paraId="6552E8E8">
      <w:pPr>
        <w:adjustRightInd w:val="0"/>
        <w:snapToGrid w:val="0"/>
        <w:spacing w:line="360" w:lineRule="auto"/>
        <w:ind w:firstLine="721"/>
        <w:jc w:val="center"/>
        <w:rPr>
          <w:rFonts w:hint="eastAsia" w:ascii="宋体" w:hAnsi="宋体" w:cs="宋体"/>
          <w:b/>
          <w:bCs/>
          <w:color w:val="auto"/>
          <w:kern w:val="0"/>
          <w:sz w:val="36"/>
          <w:szCs w:val="36"/>
          <w:highlight w:val="none"/>
        </w:rPr>
      </w:pPr>
    </w:p>
    <w:p w14:paraId="627D7779">
      <w:pPr>
        <w:adjustRightInd w:val="0"/>
        <w:snapToGrid w:val="0"/>
        <w:spacing w:line="360" w:lineRule="auto"/>
        <w:ind w:firstLine="721"/>
        <w:jc w:val="center"/>
        <w:rPr>
          <w:rFonts w:hint="eastAsia" w:ascii="宋体" w:hAnsi="宋体" w:cs="宋体"/>
          <w:b/>
          <w:bCs/>
          <w:color w:val="auto"/>
          <w:kern w:val="0"/>
          <w:sz w:val="36"/>
          <w:szCs w:val="36"/>
          <w:highlight w:val="none"/>
        </w:rPr>
      </w:pPr>
    </w:p>
    <w:p w14:paraId="21AE308C">
      <w:pPr>
        <w:adjustRightInd w:val="0"/>
        <w:snapToGrid w:val="0"/>
        <w:spacing w:line="360" w:lineRule="auto"/>
        <w:ind w:firstLine="964" w:firstLineChars="300"/>
        <w:rPr>
          <w:rFonts w:hint="eastAsia" w:ascii="宋体" w:hAnsi="宋体" w:cs="宋体"/>
          <w:b/>
          <w:bCs/>
          <w:color w:val="auto"/>
          <w:kern w:val="0"/>
          <w:sz w:val="32"/>
          <w:szCs w:val="32"/>
          <w:highlight w:val="none"/>
        </w:rPr>
      </w:pPr>
    </w:p>
    <w:p w14:paraId="6AE75787">
      <w:pPr>
        <w:adjustRightInd w:val="0"/>
        <w:snapToGrid w:val="0"/>
        <w:spacing w:line="360" w:lineRule="auto"/>
        <w:ind w:firstLine="964" w:firstLineChars="300"/>
        <w:rPr>
          <w:rFonts w:hint="eastAsia" w:ascii="宋体" w:hAnsi="宋体" w:cs="宋体"/>
          <w:b/>
          <w:bCs/>
          <w:color w:val="auto"/>
          <w:kern w:val="0"/>
          <w:sz w:val="32"/>
          <w:szCs w:val="32"/>
          <w:highlight w:val="none"/>
          <w:lang w:eastAsia="zh-CN"/>
        </w:rPr>
      </w:pPr>
      <w:r>
        <w:rPr>
          <w:rFonts w:hint="eastAsia" w:ascii="宋体" w:hAnsi="宋体" w:cs="宋体"/>
          <w:b/>
          <w:bCs/>
          <w:color w:val="auto"/>
          <w:kern w:val="0"/>
          <w:sz w:val="32"/>
          <w:szCs w:val="32"/>
          <w:highlight w:val="none"/>
          <w:lang w:eastAsia="zh-CN"/>
        </w:rPr>
        <w:t>项目编号：</w:t>
      </w:r>
    </w:p>
    <w:p w14:paraId="108FCDF7">
      <w:pPr>
        <w:adjustRightInd w:val="0"/>
        <w:snapToGrid w:val="0"/>
        <w:spacing w:line="360" w:lineRule="auto"/>
        <w:ind w:firstLine="964" w:firstLineChars="300"/>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项目名称：</w:t>
      </w:r>
    </w:p>
    <w:p w14:paraId="506CCC7D">
      <w:pPr>
        <w:adjustRightInd w:val="0"/>
        <w:snapToGrid w:val="0"/>
        <w:spacing w:line="360" w:lineRule="auto"/>
        <w:ind w:firstLine="961" w:firstLineChars="299"/>
        <w:rPr>
          <w:rFonts w:hint="eastAsia" w:ascii="宋体" w:hAnsi="宋体" w:cs="宋体"/>
          <w:b/>
          <w:bCs/>
          <w:color w:val="auto"/>
          <w:kern w:val="0"/>
          <w:sz w:val="32"/>
          <w:szCs w:val="32"/>
          <w:highlight w:val="none"/>
          <w:u w:val="single"/>
        </w:rPr>
      </w:pPr>
      <w:r>
        <w:rPr>
          <w:rFonts w:hint="eastAsia" w:ascii="宋体" w:hAnsi="宋体" w:cs="宋体"/>
          <w:b/>
          <w:bCs/>
          <w:color w:val="auto"/>
          <w:kern w:val="0"/>
          <w:sz w:val="32"/>
          <w:szCs w:val="32"/>
          <w:highlight w:val="none"/>
          <w:lang w:eastAsia="zh-CN"/>
        </w:rPr>
        <w:t>供应商全称</w:t>
      </w:r>
      <w:r>
        <w:rPr>
          <w:rFonts w:hint="eastAsia" w:ascii="宋体" w:hAnsi="宋体" w:cs="宋体"/>
          <w:b/>
          <w:bCs/>
          <w:color w:val="auto"/>
          <w:kern w:val="0"/>
          <w:sz w:val="32"/>
          <w:szCs w:val="32"/>
          <w:highlight w:val="none"/>
        </w:rPr>
        <w:t>：（</w:t>
      </w:r>
      <w:r>
        <w:rPr>
          <w:rFonts w:hint="eastAsia" w:ascii="宋体" w:hAnsi="宋体" w:cs="宋体"/>
          <w:b/>
          <w:bCs/>
          <w:color w:val="auto"/>
          <w:kern w:val="0"/>
          <w:sz w:val="32"/>
          <w:szCs w:val="32"/>
          <w:highlight w:val="none"/>
          <w:lang w:eastAsia="zh-CN"/>
        </w:rPr>
        <w:t>加</w:t>
      </w:r>
      <w:r>
        <w:rPr>
          <w:rFonts w:hint="eastAsia" w:ascii="宋体" w:hAnsi="宋体" w:cs="宋体"/>
          <w:b/>
          <w:bCs/>
          <w:color w:val="auto"/>
          <w:kern w:val="0"/>
          <w:sz w:val="32"/>
          <w:szCs w:val="32"/>
          <w:highlight w:val="none"/>
        </w:rPr>
        <w:t>盖</w:t>
      </w:r>
      <w:r>
        <w:rPr>
          <w:rFonts w:hint="eastAsia" w:ascii="宋体" w:hAnsi="宋体" w:cs="宋体"/>
          <w:b/>
          <w:bCs/>
          <w:color w:val="auto"/>
          <w:kern w:val="0"/>
          <w:sz w:val="32"/>
          <w:szCs w:val="32"/>
          <w:highlight w:val="none"/>
          <w:lang w:eastAsia="zh-CN"/>
        </w:rPr>
        <w:t>公</w:t>
      </w:r>
      <w:r>
        <w:rPr>
          <w:rFonts w:hint="eastAsia" w:ascii="宋体" w:hAnsi="宋体" w:cs="宋体"/>
          <w:b/>
          <w:bCs/>
          <w:color w:val="auto"/>
          <w:kern w:val="0"/>
          <w:sz w:val="32"/>
          <w:szCs w:val="32"/>
          <w:highlight w:val="none"/>
        </w:rPr>
        <w:t>章）</w:t>
      </w:r>
    </w:p>
    <w:p w14:paraId="76D2CD91">
      <w:pPr>
        <w:adjustRightInd w:val="0"/>
        <w:snapToGrid w:val="0"/>
        <w:spacing w:line="360" w:lineRule="auto"/>
        <w:ind w:firstLine="964" w:firstLineChars="300"/>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lang w:eastAsia="zh-CN"/>
        </w:rPr>
        <w:t>供应商</w:t>
      </w:r>
      <w:r>
        <w:rPr>
          <w:rFonts w:hint="eastAsia" w:ascii="宋体" w:hAnsi="宋体" w:cs="宋体"/>
          <w:b/>
          <w:bCs/>
          <w:color w:val="auto"/>
          <w:kern w:val="0"/>
          <w:sz w:val="32"/>
          <w:szCs w:val="32"/>
          <w:highlight w:val="none"/>
        </w:rPr>
        <w:t>地址：</w:t>
      </w:r>
    </w:p>
    <w:p w14:paraId="76A6EAC4">
      <w:pPr>
        <w:adjustRightInd w:val="0"/>
        <w:snapToGrid w:val="0"/>
        <w:spacing w:line="360" w:lineRule="auto"/>
        <w:ind w:firstLine="961" w:firstLineChars="299"/>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法定代表人或被授权人（签字或盖章）：</w:t>
      </w:r>
    </w:p>
    <w:p w14:paraId="3E420ABA">
      <w:pPr>
        <w:adjustRightInd w:val="0"/>
        <w:snapToGrid w:val="0"/>
        <w:spacing w:line="360" w:lineRule="auto"/>
        <w:ind w:firstLine="961" w:firstLineChars="299"/>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日期：</w:t>
      </w:r>
    </w:p>
    <w:p w14:paraId="7CBC7838">
      <w:pPr>
        <w:snapToGrid w:val="0"/>
        <w:spacing w:line="480" w:lineRule="exact"/>
        <w:ind w:firstLine="482" w:firstLineChars="200"/>
        <w:jc w:val="left"/>
        <w:rPr>
          <w:rFonts w:hint="eastAsia" w:ascii="宋体" w:hAnsi="宋体"/>
          <w:b/>
          <w:color w:val="auto"/>
          <w:sz w:val="24"/>
          <w:highlight w:val="none"/>
        </w:rPr>
      </w:pPr>
      <w:r>
        <w:rPr>
          <w:rFonts w:hint="eastAsia" w:ascii="宋体" w:hAnsi="宋体" w:eastAsia="宋体" w:cs="宋体"/>
          <w:b/>
          <w:color w:val="auto"/>
          <w:sz w:val="24"/>
          <w:highlight w:val="none"/>
        </w:rPr>
        <w:br w:type="page"/>
      </w:r>
      <w:r>
        <w:rPr>
          <w:rFonts w:hint="eastAsia" w:ascii="宋体" w:hAnsi="宋体"/>
          <w:b/>
          <w:color w:val="auto"/>
          <w:sz w:val="24"/>
          <w:highlight w:val="none"/>
        </w:rPr>
        <w:t>询价响应文件由资格审查文件、</w:t>
      </w:r>
      <w:r>
        <w:rPr>
          <w:rFonts w:hint="eastAsia" w:ascii="宋体" w:hAnsi="宋体" w:eastAsia="宋体"/>
          <w:b/>
          <w:bCs w:val="0"/>
          <w:color w:val="auto"/>
          <w:sz w:val="24"/>
          <w:highlight w:val="none"/>
        </w:rPr>
        <w:t>商务技术文件</w:t>
      </w:r>
      <w:r>
        <w:rPr>
          <w:rFonts w:hint="eastAsia" w:ascii="宋体" w:hAnsi="宋体" w:eastAsia="宋体"/>
          <w:b/>
          <w:bCs w:val="0"/>
          <w:color w:val="auto"/>
          <w:sz w:val="24"/>
          <w:highlight w:val="none"/>
          <w:lang w:eastAsia="zh-CN"/>
        </w:rPr>
        <w:t>、</w:t>
      </w:r>
      <w:r>
        <w:rPr>
          <w:rFonts w:hint="eastAsia" w:ascii="宋体" w:hAnsi="宋体"/>
          <w:b/>
          <w:color w:val="auto"/>
          <w:sz w:val="24"/>
          <w:highlight w:val="none"/>
        </w:rPr>
        <w:t>报价文件</w:t>
      </w:r>
      <w:r>
        <w:rPr>
          <w:rFonts w:hint="eastAsia" w:ascii="宋体" w:hAnsi="宋体"/>
          <w:b/>
          <w:color w:val="auto"/>
          <w:sz w:val="24"/>
          <w:highlight w:val="none"/>
          <w:lang w:eastAsia="zh-CN"/>
        </w:rPr>
        <w:t>三部分</w:t>
      </w:r>
      <w:r>
        <w:rPr>
          <w:rFonts w:hint="eastAsia" w:ascii="宋体" w:hAnsi="宋体"/>
          <w:b/>
          <w:color w:val="auto"/>
          <w:sz w:val="24"/>
          <w:highlight w:val="none"/>
        </w:rPr>
        <w:t>组成</w:t>
      </w:r>
      <w:r>
        <w:rPr>
          <w:rFonts w:hint="eastAsia" w:ascii="宋体"/>
          <w:b/>
          <w:color w:val="auto"/>
          <w:kern w:val="0"/>
          <w:sz w:val="24"/>
          <w:highlight w:val="none"/>
          <w:lang w:val="zh-CN"/>
        </w:rPr>
        <w:t>，材料要求如下，相关</w:t>
      </w:r>
      <w:r>
        <w:rPr>
          <w:rFonts w:ascii="宋体"/>
          <w:b/>
          <w:color w:val="auto"/>
          <w:kern w:val="0"/>
          <w:sz w:val="24"/>
          <w:highlight w:val="none"/>
          <w:lang w:val="zh-CN"/>
        </w:rPr>
        <w:t>格式见附件</w:t>
      </w:r>
      <w:r>
        <w:rPr>
          <w:rFonts w:hint="eastAsia" w:ascii="宋体" w:hAnsi="宋体"/>
          <w:b/>
          <w:color w:val="auto"/>
          <w:sz w:val="24"/>
          <w:highlight w:val="none"/>
        </w:rPr>
        <w:t>。</w:t>
      </w:r>
    </w:p>
    <w:p w14:paraId="431EB754">
      <w:pPr>
        <w:pStyle w:val="47"/>
        <w:snapToGrid w:val="0"/>
        <w:spacing w:line="480" w:lineRule="exact"/>
        <w:ind w:firstLine="496"/>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一、资格审查</w:t>
      </w:r>
      <w:r>
        <w:rPr>
          <w:rFonts w:hint="eastAsia" w:ascii="Times New Roman" w:hAnsi="Times New Roman" w:eastAsia="宋体"/>
          <w:b/>
          <w:color w:val="auto"/>
          <w:sz w:val="24"/>
          <w:szCs w:val="24"/>
          <w:highlight w:val="none"/>
        </w:rPr>
        <w:t>文件</w:t>
      </w:r>
      <w:r>
        <w:rPr>
          <w:rFonts w:ascii="Times New Roman" w:hAnsi="Times New Roman" w:eastAsia="宋体"/>
          <w:b/>
          <w:color w:val="auto"/>
          <w:sz w:val="24"/>
          <w:szCs w:val="24"/>
          <w:highlight w:val="none"/>
        </w:rPr>
        <w:t>（</w:t>
      </w:r>
      <w:r>
        <w:rPr>
          <w:rFonts w:hint="eastAsia" w:ascii="Times New Roman" w:hAnsi="Times New Roman" w:eastAsia="宋体"/>
          <w:b/>
          <w:color w:val="auto"/>
          <w:sz w:val="24"/>
          <w:szCs w:val="24"/>
          <w:highlight w:val="none"/>
          <w:lang w:eastAsia="zh-CN"/>
        </w:rPr>
        <w:t>单独密封</w:t>
      </w:r>
      <w:r>
        <w:rPr>
          <w:rFonts w:ascii="Times New Roman" w:hAnsi="Times New Roman" w:eastAsia="宋体"/>
          <w:b/>
          <w:color w:val="auto"/>
          <w:sz w:val="24"/>
          <w:szCs w:val="24"/>
          <w:highlight w:val="none"/>
        </w:rPr>
        <w:t>）：</w:t>
      </w:r>
    </w:p>
    <w:p w14:paraId="7D9395A6">
      <w:pPr>
        <w:snapToGrid w:val="0"/>
        <w:spacing w:line="480" w:lineRule="exact"/>
        <w:ind w:firstLine="480" w:firstLineChars="200"/>
        <w:rPr>
          <w:color w:val="auto"/>
          <w:sz w:val="24"/>
          <w:highlight w:val="none"/>
        </w:rPr>
      </w:pPr>
      <w:r>
        <w:rPr>
          <w:color w:val="auto"/>
          <w:sz w:val="24"/>
          <w:highlight w:val="none"/>
        </w:rPr>
        <w:t>1、</w:t>
      </w:r>
      <w:r>
        <w:rPr>
          <w:rFonts w:hint="eastAsia" w:ascii="宋体" w:hAnsi="宋体" w:eastAsia="宋体" w:cs="宋体"/>
          <w:color w:val="auto"/>
          <w:sz w:val="24"/>
          <w:szCs w:val="24"/>
          <w:highlight w:val="none"/>
          <w:lang w:eastAsia="zh-CN"/>
        </w:rPr>
        <w:t>供应商声明函（格式见附件1）</w:t>
      </w:r>
      <w:r>
        <w:rPr>
          <w:color w:val="auto"/>
          <w:sz w:val="24"/>
          <w:highlight w:val="none"/>
        </w:rPr>
        <w:t>；</w:t>
      </w:r>
    </w:p>
    <w:p w14:paraId="2A62B0AB">
      <w:pPr>
        <w:snapToGrid w:val="0"/>
        <w:spacing w:line="480" w:lineRule="exact"/>
        <w:ind w:firstLine="480" w:firstLineChars="200"/>
        <w:rPr>
          <w:rFonts w:hint="eastAsia" w:eastAsia="宋体"/>
          <w:color w:val="auto"/>
          <w:sz w:val="24"/>
          <w:highlight w:val="none"/>
          <w:lang w:eastAsia="zh-CN"/>
        </w:rPr>
      </w:pPr>
      <w:r>
        <w:rPr>
          <w:rFonts w:hint="eastAsia" w:ascii="Times New Roman" w:hAnsi="Times New Roman" w:eastAsia="宋体"/>
          <w:color w:val="auto"/>
          <w:sz w:val="24"/>
          <w:szCs w:val="24"/>
          <w:highlight w:val="none"/>
          <w:lang w:val="en-US" w:eastAsia="zh-CN"/>
        </w:rPr>
        <w:t>2、</w:t>
      </w:r>
      <w:r>
        <w:rPr>
          <w:rFonts w:hint="eastAsia"/>
          <w:color w:val="auto"/>
          <w:sz w:val="24"/>
          <w:highlight w:val="none"/>
          <w:lang w:eastAsia="zh-CN"/>
        </w:rPr>
        <w:t>供应商有效的营业执照副本复印件；</w:t>
      </w:r>
    </w:p>
    <w:p w14:paraId="7CA7581B">
      <w:pPr>
        <w:pStyle w:val="47"/>
        <w:snapToGrid w:val="0"/>
        <w:spacing w:line="480" w:lineRule="exact"/>
        <w:ind w:firstLine="480" w:firstLineChars="200"/>
        <w:rPr>
          <w:rFonts w:hint="eastAsia" w:ascii="宋体" w:hAnsi="宋体" w:eastAsia="宋体" w:cs="宋体"/>
          <w:color w:val="auto"/>
          <w:kern w:val="2"/>
          <w:sz w:val="24"/>
          <w:szCs w:val="24"/>
          <w:highlight w:val="none"/>
          <w:lang w:val="zh-CN" w:eastAsia="zh-CN" w:bidi="ar-SA"/>
        </w:rPr>
      </w:pPr>
      <w:r>
        <w:rPr>
          <w:rFonts w:hint="eastAsia" w:ascii="Times New Roman" w:hAnsi="Times New Roman" w:eastAsia="宋体"/>
          <w:color w:val="auto"/>
          <w:sz w:val="24"/>
          <w:szCs w:val="24"/>
          <w:highlight w:val="none"/>
          <w:lang w:val="en-US" w:eastAsia="zh-CN"/>
        </w:rPr>
        <w:t>3</w:t>
      </w:r>
      <w:r>
        <w:rPr>
          <w:rFonts w:ascii="Times New Roman" w:hAnsi="Times New Roman" w:eastAsia="宋体"/>
          <w:color w:val="auto"/>
          <w:sz w:val="24"/>
          <w:szCs w:val="24"/>
          <w:highlight w:val="none"/>
        </w:rPr>
        <w:t>、法定代表人身份证明</w:t>
      </w:r>
      <w:r>
        <w:rPr>
          <w:rFonts w:hint="eastAsia" w:ascii="宋体" w:hAnsi="宋体" w:eastAsia="宋体" w:cs="宋体"/>
          <w:color w:val="auto"/>
          <w:kern w:val="2"/>
          <w:sz w:val="24"/>
          <w:szCs w:val="24"/>
          <w:highlight w:val="none"/>
          <w:lang w:val="en-US" w:eastAsia="zh-CN" w:bidi="ar-SA"/>
        </w:rPr>
        <w:t>（格式见附件2）或</w:t>
      </w:r>
      <w:r>
        <w:rPr>
          <w:rFonts w:hint="eastAsia" w:ascii="宋体" w:hAnsi="宋体" w:eastAsia="宋体" w:cs="宋体"/>
          <w:color w:val="auto"/>
          <w:kern w:val="2"/>
          <w:sz w:val="24"/>
          <w:szCs w:val="24"/>
          <w:highlight w:val="none"/>
          <w:lang w:val="zh-CN" w:eastAsia="zh-CN" w:bidi="ar-SA"/>
        </w:rPr>
        <w:t>法定代表人授权委托书（</w:t>
      </w:r>
      <w:r>
        <w:rPr>
          <w:rFonts w:hint="eastAsia" w:ascii="宋体" w:hAnsi="宋体" w:eastAsia="宋体" w:cs="宋体"/>
          <w:color w:val="auto"/>
          <w:kern w:val="2"/>
          <w:sz w:val="24"/>
          <w:szCs w:val="24"/>
          <w:highlight w:val="none"/>
          <w:lang w:val="en-US" w:eastAsia="zh-CN" w:bidi="ar-SA"/>
        </w:rPr>
        <w:t>格式见附件3</w:t>
      </w:r>
      <w:r>
        <w:rPr>
          <w:rFonts w:hint="eastAsia" w:ascii="宋体" w:hAnsi="宋体" w:eastAsia="宋体" w:cs="宋体"/>
          <w:color w:val="auto"/>
          <w:kern w:val="2"/>
          <w:sz w:val="24"/>
          <w:szCs w:val="24"/>
          <w:highlight w:val="none"/>
          <w:lang w:val="zh-CN" w:eastAsia="zh-CN" w:bidi="ar-SA"/>
        </w:rPr>
        <w:t>）；</w:t>
      </w:r>
    </w:p>
    <w:p w14:paraId="5564046C">
      <w:pPr>
        <w:snapToGrid w:val="0"/>
        <w:spacing w:line="480" w:lineRule="exact"/>
        <w:ind w:firstLine="480" w:firstLineChars="200"/>
        <w:rPr>
          <w:color w:val="auto"/>
          <w:sz w:val="24"/>
          <w:highlight w:val="none"/>
        </w:rPr>
      </w:pPr>
      <w:r>
        <w:rPr>
          <w:rFonts w:hint="eastAsia" w:ascii="宋体" w:hAnsi="宋体" w:eastAsia="宋体" w:cs="宋体"/>
          <w:color w:val="auto"/>
          <w:kern w:val="2"/>
          <w:sz w:val="24"/>
          <w:szCs w:val="24"/>
          <w:highlight w:val="none"/>
          <w:lang w:val="en-US" w:eastAsia="zh-CN" w:bidi="ar-SA"/>
        </w:rPr>
        <w:t>4、供应商信用承诺书（格式见附件</w:t>
      </w:r>
      <w:r>
        <w:rPr>
          <w:rFonts w:hint="eastAsia" w:ascii="宋体" w:hAnsi="宋体" w:eastAsia="宋体" w:cs="宋体"/>
          <w:color w:val="auto"/>
          <w:sz w:val="24"/>
          <w:szCs w:val="24"/>
          <w:highlight w:val="none"/>
          <w:lang w:val="en-US" w:eastAsia="zh-CN"/>
        </w:rPr>
        <w:t>4</w:t>
      </w:r>
      <w:r>
        <w:rPr>
          <w:rFonts w:ascii="Times New Roman" w:hAnsi="Times New Roman" w:eastAsia="宋体"/>
          <w:color w:val="auto"/>
          <w:sz w:val="24"/>
          <w:szCs w:val="24"/>
          <w:highlight w:val="none"/>
        </w:rPr>
        <w:t>）</w:t>
      </w:r>
      <w:r>
        <w:rPr>
          <w:rFonts w:hint="eastAsia"/>
          <w:color w:val="auto"/>
          <w:sz w:val="24"/>
          <w:highlight w:val="none"/>
        </w:rPr>
        <w:t>；</w:t>
      </w:r>
    </w:p>
    <w:p w14:paraId="31B3743E">
      <w:pPr>
        <w:tabs>
          <w:tab w:val="left" w:pos="3375"/>
        </w:tabs>
        <w:autoSpaceDE w:val="0"/>
        <w:autoSpaceDN w:val="0"/>
        <w:adjustRightInd w:val="0"/>
        <w:snapToGrid w:val="0"/>
        <w:spacing w:line="480" w:lineRule="exact"/>
        <w:ind w:left="1" w:firstLine="480" w:firstLineChars="200"/>
        <w:rPr>
          <w:rFonts w:hint="eastAsia" w:eastAsia="宋体"/>
          <w:color w:val="auto"/>
          <w:sz w:val="24"/>
          <w:highlight w:val="none"/>
          <w:lang w:eastAsia="zh-CN"/>
        </w:rPr>
      </w:pPr>
      <w:r>
        <w:rPr>
          <w:rFonts w:hint="eastAsia"/>
          <w:color w:val="auto"/>
          <w:sz w:val="24"/>
          <w:highlight w:val="none"/>
          <w:lang w:val="en-US" w:eastAsia="zh-CN"/>
        </w:rPr>
        <w:t>5、</w:t>
      </w:r>
      <w:r>
        <w:rPr>
          <w:rFonts w:hint="eastAsia"/>
          <w:color w:val="auto"/>
          <w:sz w:val="24"/>
          <w:highlight w:val="none"/>
        </w:rPr>
        <w:t>投标人具有有效的省级（或以上）建设行政主管部门颁发的电子与智能化工程专业承包贰级及以上资质，且具有有效的省级（或以上）建设行政主管部门核发的《安全生产许可证》</w:t>
      </w:r>
      <w:r>
        <w:rPr>
          <w:rFonts w:hint="eastAsia"/>
          <w:color w:val="auto"/>
          <w:sz w:val="24"/>
          <w:highlight w:val="none"/>
          <w:lang w:eastAsia="zh-CN"/>
        </w:rPr>
        <w:t>（提供有效的资质证书及安全生产许可证）；</w:t>
      </w:r>
    </w:p>
    <w:p w14:paraId="148363AC">
      <w:pPr>
        <w:tabs>
          <w:tab w:val="left" w:pos="3375"/>
        </w:tabs>
        <w:autoSpaceDE w:val="0"/>
        <w:autoSpaceDN w:val="0"/>
        <w:adjustRightInd w:val="0"/>
        <w:snapToGrid w:val="0"/>
        <w:spacing w:line="480" w:lineRule="exact"/>
        <w:ind w:left="1" w:firstLine="480" w:firstLineChars="200"/>
        <w:rPr>
          <w:rFonts w:hint="eastAsia"/>
          <w:color w:val="auto"/>
          <w:sz w:val="24"/>
          <w:highlight w:val="none"/>
        </w:rPr>
      </w:pPr>
      <w:r>
        <w:rPr>
          <w:rFonts w:hint="eastAsia"/>
          <w:color w:val="auto"/>
          <w:sz w:val="24"/>
          <w:highlight w:val="none"/>
          <w:lang w:val="en-US" w:eastAsia="zh-CN"/>
        </w:rPr>
        <w:t>6</w:t>
      </w:r>
      <w:r>
        <w:rPr>
          <w:rFonts w:hint="eastAsia"/>
          <w:color w:val="auto"/>
          <w:sz w:val="24"/>
          <w:highlight w:val="none"/>
        </w:rPr>
        <w:t>、供应商未被“信用中国”列为失信被执行人（提供官网截图，请在本项目</w:t>
      </w:r>
      <w:r>
        <w:rPr>
          <w:rFonts w:hint="eastAsia"/>
          <w:color w:val="auto"/>
          <w:sz w:val="24"/>
          <w:highlight w:val="none"/>
          <w:lang w:eastAsia="zh-CN"/>
        </w:rPr>
        <w:t>询价</w:t>
      </w:r>
      <w:r>
        <w:rPr>
          <w:rFonts w:hint="eastAsia"/>
          <w:color w:val="auto"/>
          <w:sz w:val="24"/>
          <w:highlight w:val="none"/>
        </w:rPr>
        <w:t>公告发布后截取）</w:t>
      </w:r>
      <w:r>
        <w:rPr>
          <w:rFonts w:hint="eastAsia"/>
          <w:color w:val="auto"/>
          <w:sz w:val="24"/>
          <w:highlight w:val="none"/>
          <w:lang w:eastAsia="zh-CN"/>
        </w:rPr>
        <w:t>；</w:t>
      </w:r>
    </w:p>
    <w:p w14:paraId="5E994F6F">
      <w:pPr>
        <w:tabs>
          <w:tab w:val="left" w:pos="3375"/>
        </w:tabs>
        <w:autoSpaceDE w:val="0"/>
        <w:autoSpaceDN w:val="0"/>
        <w:adjustRightInd w:val="0"/>
        <w:snapToGrid w:val="0"/>
        <w:spacing w:line="480" w:lineRule="exact"/>
        <w:ind w:left="1" w:firstLine="480" w:firstLineChars="200"/>
        <w:rPr>
          <w:rFonts w:hint="eastAsia"/>
          <w:color w:val="auto"/>
          <w:sz w:val="24"/>
          <w:highlight w:val="none"/>
        </w:rPr>
      </w:pPr>
      <w:r>
        <w:rPr>
          <w:rFonts w:hint="eastAsia"/>
          <w:color w:val="auto"/>
          <w:sz w:val="24"/>
          <w:highlight w:val="none"/>
          <w:lang w:val="en-US" w:eastAsia="zh-CN"/>
        </w:rPr>
        <w:t>7、</w:t>
      </w:r>
      <w:r>
        <w:rPr>
          <w:rFonts w:hint="eastAsia"/>
          <w:color w:val="auto"/>
          <w:sz w:val="24"/>
          <w:highlight w:val="none"/>
        </w:rPr>
        <w:t>供应商未被“国家企业信用信息公示系统”列入严重违法失信企业名单（提供官网截图，请在本项目</w:t>
      </w:r>
      <w:r>
        <w:rPr>
          <w:rFonts w:hint="eastAsia"/>
          <w:color w:val="auto"/>
          <w:sz w:val="24"/>
          <w:highlight w:val="none"/>
          <w:lang w:eastAsia="zh-CN"/>
        </w:rPr>
        <w:t>询价</w:t>
      </w:r>
      <w:r>
        <w:rPr>
          <w:rFonts w:hint="eastAsia"/>
          <w:color w:val="auto"/>
          <w:sz w:val="24"/>
          <w:highlight w:val="none"/>
        </w:rPr>
        <w:t>公告发布后截取）</w:t>
      </w:r>
      <w:r>
        <w:rPr>
          <w:rFonts w:hint="eastAsia"/>
          <w:color w:val="auto"/>
          <w:sz w:val="24"/>
          <w:highlight w:val="none"/>
          <w:lang w:eastAsia="zh-CN"/>
        </w:rPr>
        <w:t>；</w:t>
      </w:r>
    </w:p>
    <w:p w14:paraId="6A8604F4">
      <w:pPr>
        <w:tabs>
          <w:tab w:val="left" w:pos="3375"/>
        </w:tabs>
        <w:autoSpaceDE w:val="0"/>
        <w:autoSpaceDN w:val="0"/>
        <w:adjustRightInd w:val="0"/>
        <w:snapToGrid w:val="0"/>
        <w:spacing w:line="480" w:lineRule="exact"/>
        <w:ind w:left="1" w:firstLine="480" w:firstLineChars="200"/>
        <w:rPr>
          <w:color w:val="auto"/>
          <w:sz w:val="24"/>
          <w:highlight w:val="none"/>
        </w:rPr>
      </w:pPr>
      <w:r>
        <w:rPr>
          <w:rFonts w:hint="eastAsia"/>
          <w:color w:val="auto"/>
          <w:sz w:val="24"/>
          <w:highlight w:val="none"/>
          <w:lang w:val="en-US" w:eastAsia="zh-CN"/>
        </w:rPr>
        <w:t>8、供应商根据采购文件要求认为需要提交的其他资格审查证明材料</w:t>
      </w:r>
      <w:r>
        <w:rPr>
          <w:color w:val="auto"/>
          <w:sz w:val="24"/>
          <w:highlight w:val="none"/>
        </w:rPr>
        <w:t>。</w:t>
      </w:r>
    </w:p>
    <w:p w14:paraId="0983D7A7">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Times New Roman" w:hAnsi="Times New Roman" w:eastAsia="宋体"/>
          <w:b/>
          <w:color w:val="auto"/>
          <w:sz w:val="24"/>
          <w:szCs w:val="24"/>
          <w:highlight w:val="none"/>
          <w:lang w:eastAsia="zh-CN"/>
        </w:rPr>
      </w:pPr>
      <w:r>
        <w:rPr>
          <w:rFonts w:hint="eastAsia" w:ascii="Times New Roman" w:hAnsi="Times New Roman" w:eastAsia="宋体"/>
          <w:b/>
          <w:color w:val="auto"/>
          <w:sz w:val="24"/>
          <w:szCs w:val="24"/>
          <w:highlight w:val="none"/>
          <w:lang w:eastAsia="zh-CN"/>
        </w:rPr>
        <w:t>二、</w:t>
      </w:r>
      <w:r>
        <w:rPr>
          <w:rFonts w:hint="eastAsia" w:ascii="Times New Roman" w:hAnsi="Times New Roman" w:eastAsia="宋体"/>
          <w:b/>
          <w:color w:val="auto"/>
          <w:sz w:val="24"/>
          <w:szCs w:val="24"/>
          <w:highlight w:val="none"/>
          <w:lang w:eastAsia="zh-CN"/>
        </w:rPr>
        <w:t>商务技术</w:t>
      </w:r>
      <w:r>
        <w:rPr>
          <w:rFonts w:hint="eastAsia" w:ascii="Times New Roman" w:hAnsi="Times New Roman" w:eastAsia="宋体"/>
          <w:b/>
          <w:color w:val="auto"/>
          <w:sz w:val="24"/>
          <w:szCs w:val="24"/>
          <w:highlight w:val="none"/>
        </w:rPr>
        <w:t>文件</w:t>
      </w:r>
      <w:r>
        <w:rPr>
          <w:rFonts w:ascii="Times New Roman" w:hAnsi="Times New Roman" w:eastAsia="宋体"/>
          <w:b/>
          <w:color w:val="auto"/>
          <w:sz w:val="24"/>
          <w:szCs w:val="24"/>
          <w:highlight w:val="none"/>
        </w:rPr>
        <w:t>（</w:t>
      </w:r>
      <w:r>
        <w:rPr>
          <w:rFonts w:hint="eastAsia" w:ascii="Times New Roman" w:hAnsi="Times New Roman" w:eastAsia="宋体"/>
          <w:b/>
          <w:color w:val="auto"/>
          <w:sz w:val="24"/>
          <w:szCs w:val="24"/>
          <w:highlight w:val="none"/>
          <w:lang w:eastAsia="zh-CN"/>
        </w:rPr>
        <w:t>单独密封</w:t>
      </w:r>
      <w:r>
        <w:rPr>
          <w:rFonts w:ascii="Times New Roman" w:hAnsi="Times New Roman" w:eastAsia="宋体"/>
          <w:b/>
          <w:color w:val="auto"/>
          <w:sz w:val="24"/>
          <w:szCs w:val="24"/>
          <w:highlight w:val="none"/>
        </w:rPr>
        <w:t>）：</w:t>
      </w:r>
    </w:p>
    <w:p w14:paraId="6BBA70C2">
      <w:pPr>
        <w:tabs>
          <w:tab w:val="left" w:pos="3375"/>
        </w:tabs>
        <w:autoSpaceDE w:val="0"/>
        <w:autoSpaceDN w:val="0"/>
        <w:adjustRightInd w:val="0"/>
        <w:snapToGrid w:val="0"/>
        <w:spacing w:line="480" w:lineRule="exact"/>
        <w:ind w:left="1"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1</w:t>
      </w:r>
      <w:r>
        <w:rPr>
          <w:rFonts w:hint="eastAsia" w:ascii="Times New Roman" w:hAnsi="Times New Roman" w:eastAsia="宋体" w:cs="Times New Roman"/>
          <w:color w:val="auto"/>
          <w:sz w:val="24"/>
          <w:highlight w:val="none"/>
        </w:rPr>
        <w:t>、商务技术正负偏离表</w:t>
      </w:r>
      <w:r>
        <w:rPr>
          <w:rFonts w:hint="eastAsia" w:ascii="Times New Roman" w:hAnsi="Times New Roman" w:eastAsia="宋体" w:cs="Times New Roman"/>
          <w:color w:val="auto"/>
          <w:sz w:val="24"/>
          <w:highlight w:val="none"/>
          <w:lang w:val="zh-CN" w:eastAsia="zh-CN"/>
        </w:rPr>
        <w:t>（格式见附</w:t>
      </w:r>
      <w:r>
        <w:rPr>
          <w:rFonts w:hint="eastAsia" w:ascii="宋体" w:hAnsi="宋体" w:eastAsia="宋体" w:cs="宋体"/>
          <w:color w:val="auto"/>
          <w:sz w:val="24"/>
          <w:highlight w:val="none"/>
          <w:lang w:val="zh-CN" w:eastAsia="zh-CN"/>
        </w:rPr>
        <w:t>件</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lang w:val="zh-CN" w:eastAsia="zh-CN"/>
        </w:rPr>
        <w:t>）</w:t>
      </w:r>
      <w:r>
        <w:rPr>
          <w:rFonts w:hint="eastAsia" w:ascii="Times New Roman" w:hAnsi="Times New Roman" w:eastAsia="宋体" w:cs="Times New Roman"/>
          <w:color w:val="auto"/>
          <w:sz w:val="24"/>
          <w:highlight w:val="none"/>
          <w:lang w:val="en-US" w:eastAsia="zh-CN"/>
        </w:rPr>
        <w:t>；</w:t>
      </w:r>
    </w:p>
    <w:p w14:paraId="49B7D6A5">
      <w:pPr>
        <w:tabs>
          <w:tab w:val="left" w:pos="3375"/>
        </w:tabs>
        <w:autoSpaceDE w:val="0"/>
        <w:autoSpaceDN w:val="0"/>
        <w:adjustRightInd w:val="0"/>
        <w:snapToGrid w:val="0"/>
        <w:spacing w:line="480" w:lineRule="exact"/>
        <w:ind w:left="1"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2、按</w:t>
      </w:r>
      <w:r>
        <w:rPr>
          <w:rFonts w:hint="eastAsia" w:ascii="Times New Roman" w:hAnsi="Times New Roman" w:eastAsia="宋体" w:cs="Times New Roman"/>
          <w:color w:val="auto"/>
          <w:sz w:val="24"/>
          <w:highlight w:val="none"/>
          <w:lang w:val="en-US" w:eastAsia="zh-CN"/>
        </w:rPr>
        <w:t>询价文件第三部分中</w:t>
      </w:r>
      <w:r>
        <w:rPr>
          <w:rFonts w:hint="eastAsia" w:ascii="Times New Roman" w:hAnsi="Times New Roman" w:eastAsia="宋体" w:cs="Times New Roman"/>
          <w:color w:val="auto"/>
          <w:sz w:val="24"/>
          <w:highlight w:val="none"/>
          <w:lang w:val="en-US" w:eastAsia="zh-CN"/>
        </w:rPr>
        <w:t>标有“★”的指标项要求提供响应证明材料；</w:t>
      </w:r>
    </w:p>
    <w:p w14:paraId="309EDDDD">
      <w:pPr>
        <w:tabs>
          <w:tab w:val="left" w:pos="3375"/>
        </w:tabs>
        <w:autoSpaceDE w:val="0"/>
        <w:autoSpaceDN w:val="0"/>
        <w:adjustRightInd w:val="0"/>
        <w:snapToGrid w:val="0"/>
        <w:spacing w:line="480" w:lineRule="exact"/>
        <w:ind w:left="1"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3、</w:t>
      </w:r>
      <w:r>
        <w:rPr>
          <w:rFonts w:hint="eastAsia" w:ascii="Times New Roman" w:hAnsi="Times New Roman" w:eastAsia="宋体" w:cs="Times New Roman"/>
          <w:color w:val="auto"/>
          <w:sz w:val="24"/>
          <w:highlight w:val="none"/>
          <w:lang w:val="zh-CN"/>
        </w:rPr>
        <w:t>供应商认为需要提交的其他材料。</w:t>
      </w:r>
    </w:p>
    <w:p w14:paraId="3EAF568F">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eastAsia="宋体"/>
          <w:color w:val="auto"/>
          <w:sz w:val="24"/>
          <w:highlight w:val="none"/>
          <w:lang w:val="en-US" w:eastAsia="zh-CN"/>
        </w:rPr>
      </w:pPr>
      <w:r>
        <w:rPr>
          <w:rFonts w:hint="eastAsia" w:ascii="Times New Roman" w:hAnsi="Times New Roman" w:eastAsia="宋体"/>
          <w:b/>
          <w:color w:val="auto"/>
          <w:sz w:val="24"/>
          <w:szCs w:val="24"/>
          <w:highlight w:val="none"/>
          <w:lang w:eastAsia="zh-CN"/>
        </w:rPr>
        <w:t>三</w:t>
      </w:r>
      <w:r>
        <w:rPr>
          <w:rFonts w:ascii="Times New Roman" w:hAnsi="Times New Roman" w:eastAsia="宋体"/>
          <w:b/>
          <w:color w:val="auto"/>
          <w:sz w:val="24"/>
          <w:szCs w:val="24"/>
          <w:highlight w:val="none"/>
        </w:rPr>
        <w:t>、</w:t>
      </w:r>
      <w:r>
        <w:rPr>
          <w:rFonts w:hint="eastAsia" w:ascii="Times New Roman" w:hAnsi="Times New Roman" w:eastAsia="宋体"/>
          <w:b/>
          <w:color w:val="auto"/>
          <w:sz w:val="24"/>
          <w:szCs w:val="24"/>
          <w:highlight w:val="none"/>
          <w:lang w:eastAsia="zh-CN"/>
        </w:rPr>
        <w:t>报价</w:t>
      </w:r>
      <w:r>
        <w:rPr>
          <w:rFonts w:hint="eastAsia" w:ascii="Times New Roman" w:hAnsi="Times New Roman" w:eastAsia="宋体"/>
          <w:b/>
          <w:color w:val="auto"/>
          <w:sz w:val="24"/>
          <w:szCs w:val="24"/>
          <w:highlight w:val="none"/>
        </w:rPr>
        <w:t>文件</w:t>
      </w:r>
      <w:r>
        <w:rPr>
          <w:rFonts w:ascii="Times New Roman" w:hAnsi="Times New Roman" w:eastAsia="宋体"/>
          <w:b/>
          <w:color w:val="auto"/>
          <w:sz w:val="24"/>
          <w:szCs w:val="24"/>
          <w:highlight w:val="none"/>
        </w:rPr>
        <w:t>（</w:t>
      </w:r>
      <w:r>
        <w:rPr>
          <w:rFonts w:hint="eastAsia" w:ascii="Times New Roman" w:hAnsi="Times New Roman" w:eastAsia="宋体"/>
          <w:b/>
          <w:color w:val="auto"/>
          <w:sz w:val="24"/>
          <w:szCs w:val="24"/>
          <w:highlight w:val="none"/>
          <w:lang w:eastAsia="zh-CN"/>
        </w:rPr>
        <w:t>单独密封</w:t>
      </w:r>
      <w:r>
        <w:rPr>
          <w:rFonts w:ascii="Times New Roman" w:hAnsi="Times New Roman" w:eastAsia="宋体"/>
          <w:b/>
          <w:color w:val="auto"/>
          <w:sz w:val="24"/>
          <w:szCs w:val="24"/>
          <w:highlight w:val="none"/>
        </w:rPr>
        <w:t>）：</w:t>
      </w:r>
    </w:p>
    <w:p w14:paraId="2FAD215D">
      <w:pPr>
        <w:tabs>
          <w:tab w:val="left" w:pos="3375"/>
        </w:tabs>
        <w:autoSpaceDE w:val="0"/>
        <w:autoSpaceDN w:val="0"/>
        <w:adjustRightInd w:val="0"/>
        <w:snapToGrid w:val="0"/>
        <w:spacing w:line="480" w:lineRule="exact"/>
        <w:ind w:left="1"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1、询价响应函</w:t>
      </w:r>
      <w:r>
        <w:rPr>
          <w:rFonts w:hint="eastAsia" w:ascii="Times New Roman" w:hAnsi="Times New Roman" w:eastAsia="宋体" w:cs="Times New Roman"/>
          <w:color w:val="auto"/>
          <w:sz w:val="24"/>
          <w:highlight w:val="none"/>
          <w:lang w:val="zh-CN" w:eastAsia="zh-CN"/>
        </w:rPr>
        <w:t>（格式见附件</w:t>
      </w:r>
      <w:r>
        <w:rPr>
          <w:rFonts w:hint="eastAsia" w:ascii="宋体" w:hAnsi="宋体" w:eastAsia="宋体" w:cs="宋体"/>
          <w:color w:val="auto"/>
          <w:sz w:val="24"/>
          <w:highlight w:val="none"/>
          <w:lang w:val="en-US" w:eastAsia="zh-CN"/>
        </w:rPr>
        <w:t>6</w:t>
      </w:r>
      <w:r>
        <w:rPr>
          <w:rFonts w:hint="eastAsia" w:ascii="Times New Roman" w:hAnsi="Times New Roman" w:eastAsia="宋体" w:cs="Times New Roman"/>
          <w:color w:val="auto"/>
          <w:sz w:val="24"/>
          <w:highlight w:val="none"/>
          <w:lang w:val="zh-CN" w:eastAsia="zh-CN"/>
        </w:rPr>
        <w:t>）；</w:t>
      </w:r>
    </w:p>
    <w:p w14:paraId="39B0BFE3">
      <w:pPr>
        <w:tabs>
          <w:tab w:val="left" w:pos="3375"/>
        </w:tabs>
        <w:autoSpaceDE w:val="0"/>
        <w:autoSpaceDN w:val="0"/>
        <w:adjustRightInd w:val="0"/>
        <w:snapToGrid w:val="0"/>
        <w:spacing w:line="480" w:lineRule="exact"/>
        <w:ind w:left="1" w:firstLine="480" w:firstLineChars="200"/>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2</w:t>
      </w:r>
      <w:r>
        <w:rPr>
          <w:rFonts w:hint="eastAsia" w:ascii="Times New Roman" w:hAnsi="Times New Roman" w:eastAsia="宋体" w:cs="Times New Roman"/>
          <w:color w:val="auto"/>
          <w:sz w:val="24"/>
          <w:highlight w:val="none"/>
          <w:lang w:eastAsia="zh-CN"/>
        </w:rPr>
        <w:t>、报价一览表</w:t>
      </w:r>
      <w:r>
        <w:rPr>
          <w:rFonts w:hint="eastAsia" w:ascii="Times New Roman" w:hAnsi="Times New Roman" w:eastAsia="宋体" w:cs="Times New Roman"/>
          <w:color w:val="auto"/>
          <w:sz w:val="24"/>
          <w:highlight w:val="none"/>
        </w:rPr>
        <w:t>（格式见附</w:t>
      </w:r>
      <w:r>
        <w:rPr>
          <w:rFonts w:hint="eastAsia" w:ascii="宋体" w:hAnsi="宋体" w:eastAsia="宋体" w:cs="宋体"/>
          <w:color w:val="auto"/>
          <w:sz w:val="24"/>
          <w:highlight w:val="none"/>
        </w:rPr>
        <w:t>件</w:t>
      </w:r>
      <w:r>
        <w:rPr>
          <w:rFonts w:hint="eastAsia" w:ascii="宋体" w:hAnsi="宋体" w:eastAsia="宋体" w:cs="宋体"/>
          <w:color w:val="auto"/>
          <w:sz w:val="24"/>
          <w:highlight w:val="none"/>
          <w:lang w:val="en-US" w:eastAsia="zh-CN"/>
        </w:rPr>
        <w:t>7</w:t>
      </w: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eastAsia="zh-CN"/>
        </w:rPr>
        <w:t>。</w:t>
      </w:r>
    </w:p>
    <w:p w14:paraId="596A7A97">
      <w:pPr>
        <w:adjustRightInd w:val="0"/>
        <w:snapToGrid w:val="0"/>
        <w:spacing w:line="520" w:lineRule="exact"/>
        <w:ind w:firstLine="482" w:firstLineChars="200"/>
        <w:jc w:val="left"/>
        <w:rPr>
          <w:rFonts w:ascii="宋体" w:hAnsi="宋体" w:eastAsia="宋体" w:cs="宋体"/>
          <w:b/>
          <w:color w:val="auto"/>
          <w:sz w:val="24"/>
          <w:highlight w:val="none"/>
        </w:rPr>
      </w:pPr>
      <w:r>
        <w:rPr>
          <w:rFonts w:hint="eastAsia" w:ascii="宋体" w:hAnsi="宋体" w:eastAsia="宋体" w:cs="宋体"/>
          <w:b/>
          <w:color w:val="auto"/>
          <w:sz w:val="24"/>
          <w:highlight w:val="none"/>
        </w:rPr>
        <w:t>【特别提醒】</w:t>
      </w:r>
    </w:p>
    <w:p w14:paraId="1741A6C1">
      <w:pPr>
        <w:tabs>
          <w:tab w:val="left" w:pos="3375"/>
        </w:tabs>
        <w:autoSpaceDE w:val="0"/>
        <w:autoSpaceDN w:val="0"/>
        <w:adjustRightInd w:val="0"/>
        <w:snapToGrid w:val="0"/>
        <w:spacing w:line="480" w:lineRule="exact"/>
        <w:ind w:left="1" w:firstLine="482" w:firstLineChars="200"/>
        <w:rPr>
          <w:b/>
          <w:color w:val="auto"/>
          <w:kern w:val="0"/>
          <w:sz w:val="28"/>
          <w:szCs w:val="28"/>
          <w:highlight w:val="none"/>
          <w:lang w:val="zh-CN"/>
        </w:rPr>
      </w:pPr>
      <w:r>
        <w:rPr>
          <w:rFonts w:hint="eastAsia" w:ascii="宋体" w:hAnsi="宋体" w:eastAsia="宋体" w:cs="宋体"/>
          <w:b/>
          <w:bCs/>
          <w:color w:val="auto"/>
          <w:sz w:val="24"/>
          <w:szCs w:val="24"/>
          <w:highlight w:val="none"/>
        </w:rPr>
        <w:t>以上</w:t>
      </w:r>
      <w:r>
        <w:rPr>
          <w:rFonts w:hint="eastAsia" w:ascii="宋体" w:hAnsi="宋体" w:eastAsia="宋体" w:cs="宋体"/>
          <w:b/>
          <w:bCs/>
          <w:color w:val="auto"/>
          <w:sz w:val="24"/>
          <w:szCs w:val="24"/>
          <w:highlight w:val="none"/>
          <w:lang w:eastAsia="zh-CN"/>
        </w:rPr>
        <w:t>所有询价响应文件</w:t>
      </w:r>
      <w:r>
        <w:rPr>
          <w:rFonts w:hint="eastAsia" w:ascii="宋体" w:hAnsi="宋体" w:eastAsia="宋体" w:cs="宋体"/>
          <w:b/>
          <w:bCs/>
          <w:color w:val="auto"/>
          <w:sz w:val="24"/>
          <w:szCs w:val="24"/>
          <w:highlight w:val="none"/>
        </w:rPr>
        <w:t>所提供</w:t>
      </w:r>
      <w:r>
        <w:rPr>
          <w:rFonts w:hint="eastAsia" w:ascii="宋体" w:hAnsi="宋体" w:eastAsia="宋体" w:cs="宋体"/>
          <w:b/>
          <w:bCs/>
          <w:color w:val="auto"/>
          <w:sz w:val="24"/>
          <w:szCs w:val="24"/>
          <w:highlight w:val="none"/>
          <w:lang w:eastAsia="zh-CN"/>
        </w:rPr>
        <w:t>的</w:t>
      </w:r>
      <w:r>
        <w:rPr>
          <w:rFonts w:hint="eastAsia" w:ascii="宋体" w:hAnsi="宋体" w:eastAsia="宋体" w:cs="宋体"/>
          <w:b/>
          <w:bCs/>
          <w:color w:val="auto"/>
          <w:sz w:val="24"/>
          <w:szCs w:val="24"/>
          <w:highlight w:val="none"/>
          <w:lang w:val="en-US" w:eastAsia="zh-CN"/>
        </w:rPr>
        <w:t>证明或佐证</w:t>
      </w:r>
      <w:r>
        <w:rPr>
          <w:rFonts w:hint="eastAsia" w:ascii="宋体" w:hAnsi="宋体" w:eastAsia="宋体" w:cs="宋体"/>
          <w:b/>
          <w:bCs/>
          <w:color w:val="auto"/>
          <w:sz w:val="24"/>
          <w:szCs w:val="24"/>
          <w:highlight w:val="none"/>
        </w:rPr>
        <w:t>材料如为复印件或扫描件均须加盖</w:t>
      </w:r>
      <w:r>
        <w:rPr>
          <w:rFonts w:hint="eastAsia" w:ascii="宋体" w:hAnsi="宋体" w:eastAsia="宋体" w:cs="宋体"/>
          <w:b/>
          <w:bCs/>
          <w:color w:val="auto"/>
          <w:sz w:val="24"/>
          <w:szCs w:val="24"/>
          <w:highlight w:val="none"/>
          <w:lang w:eastAsia="zh-CN"/>
        </w:rPr>
        <w:t>供应商</w:t>
      </w:r>
      <w:r>
        <w:rPr>
          <w:rFonts w:hint="eastAsia" w:ascii="宋体" w:hAnsi="宋体" w:eastAsia="宋体" w:cs="宋体"/>
          <w:b/>
          <w:bCs/>
          <w:color w:val="auto"/>
          <w:sz w:val="24"/>
          <w:szCs w:val="24"/>
          <w:highlight w:val="none"/>
        </w:rPr>
        <w:t>公章</w:t>
      </w:r>
      <w:r>
        <w:rPr>
          <w:rFonts w:hint="eastAsia" w:ascii="宋体" w:hAnsi="宋体" w:eastAsia="宋体" w:cs="宋体"/>
          <w:b/>
          <w:bCs/>
          <w:color w:val="auto"/>
          <w:sz w:val="24"/>
          <w:szCs w:val="24"/>
          <w:highlight w:val="none"/>
          <w:lang w:eastAsia="zh-CN"/>
        </w:rPr>
        <w:t>，同时将原件带至开标现场</w:t>
      </w:r>
      <w:r>
        <w:rPr>
          <w:rFonts w:hint="eastAsia" w:ascii="宋体" w:hAnsi="宋体" w:eastAsia="宋体" w:cs="宋体"/>
          <w:b/>
          <w:bCs/>
          <w:color w:val="auto"/>
          <w:sz w:val="24"/>
          <w:szCs w:val="24"/>
          <w:highlight w:val="none"/>
          <w:lang w:val="en-US" w:eastAsia="zh-CN"/>
        </w:rPr>
        <w:t>核查</w:t>
      </w:r>
      <w:r>
        <w:rPr>
          <w:rFonts w:hint="eastAsia" w:ascii="宋体" w:hAnsi="宋体" w:eastAsia="宋体" w:cs="宋体"/>
          <w:b/>
          <w:bCs/>
          <w:color w:val="auto"/>
          <w:sz w:val="24"/>
          <w:szCs w:val="24"/>
          <w:highlight w:val="none"/>
          <w:lang w:eastAsia="zh-CN"/>
        </w:rPr>
        <w:t>。所提供的相关材料缺失、不符或不提供者，有关资格、符合性审查不通过，未携带原件或因携带原件不全所引起的后果由供应商自行承担</w:t>
      </w:r>
      <w:r>
        <w:rPr>
          <w:rFonts w:hint="eastAsia" w:ascii="宋体" w:hAnsi="宋体" w:eastAsia="宋体" w:cs="宋体"/>
          <w:b/>
          <w:bCs/>
          <w:color w:val="auto"/>
          <w:sz w:val="24"/>
          <w:szCs w:val="24"/>
          <w:highlight w:val="none"/>
        </w:rPr>
        <w:t>。</w:t>
      </w:r>
    </w:p>
    <w:p w14:paraId="0851F99E">
      <w:pPr>
        <w:spacing w:line="360" w:lineRule="auto"/>
        <w:jc w:val="left"/>
        <w:rPr>
          <w:rFonts w:hint="eastAsia" w:ascii="Calibri" w:hAnsi="Calibri"/>
          <w:b w:val="0"/>
          <w:bCs w:val="0"/>
          <w:color w:val="auto"/>
          <w:sz w:val="24"/>
          <w:szCs w:val="24"/>
          <w:highlight w:val="none"/>
        </w:rPr>
      </w:pPr>
      <w:r>
        <w:rPr>
          <w:rFonts w:ascii="Calibri" w:hAnsi="Calibri"/>
          <w:b/>
          <w:bCs/>
          <w:color w:val="auto"/>
          <w:sz w:val="32"/>
          <w:szCs w:val="32"/>
          <w:highlight w:val="none"/>
        </w:rPr>
        <w:br w:type="page"/>
      </w:r>
      <w:r>
        <w:rPr>
          <w:rFonts w:hint="eastAsia" w:ascii="Calibri" w:hAnsi="Calibri"/>
          <w:b w:val="0"/>
          <w:bCs w:val="0"/>
          <w:color w:val="auto"/>
          <w:sz w:val="24"/>
          <w:szCs w:val="24"/>
          <w:highlight w:val="none"/>
        </w:rPr>
        <w:t>附件</w:t>
      </w:r>
      <w:r>
        <w:rPr>
          <w:rFonts w:hint="eastAsia" w:ascii="Calibri" w:hAnsi="Calibri"/>
          <w:b w:val="0"/>
          <w:bCs w:val="0"/>
          <w:color w:val="auto"/>
          <w:sz w:val="24"/>
          <w:szCs w:val="24"/>
          <w:highlight w:val="none"/>
          <w:lang w:val="en-US" w:eastAsia="zh-CN"/>
        </w:rPr>
        <w:t>1</w:t>
      </w:r>
      <w:r>
        <w:rPr>
          <w:rFonts w:hint="eastAsia" w:ascii="Calibri" w:hAnsi="Calibri"/>
          <w:b w:val="0"/>
          <w:bCs w:val="0"/>
          <w:color w:val="auto"/>
          <w:sz w:val="24"/>
          <w:szCs w:val="24"/>
          <w:highlight w:val="none"/>
        </w:rPr>
        <w:t>：</w:t>
      </w:r>
    </w:p>
    <w:p w14:paraId="27BFEB1C">
      <w:pPr>
        <w:spacing w:line="360" w:lineRule="auto"/>
        <w:jc w:val="center"/>
        <w:rPr>
          <w:b/>
          <w:bCs/>
          <w:color w:val="auto"/>
          <w:sz w:val="24"/>
          <w:highlight w:val="none"/>
        </w:rPr>
      </w:pPr>
      <w:r>
        <w:rPr>
          <w:rFonts w:hint="eastAsia"/>
          <w:b/>
          <w:bCs/>
          <w:color w:val="auto"/>
          <w:sz w:val="24"/>
          <w:highlight w:val="none"/>
          <w:lang w:eastAsia="zh-CN"/>
        </w:rPr>
        <w:t>供应商</w:t>
      </w:r>
      <w:r>
        <w:rPr>
          <w:b/>
          <w:bCs/>
          <w:color w:val="auto"/>
          <w:sz w:val="24"/>
          <w:highlight w:val="none"/>
        </w:rPr>
        <w:t>声明函</w:t>
      </w:r>
    </w:p>
    <w:p w14:paraId="33F57EC7">
      <w:pPr>
        <w:spacing w:line="460" w:lineRule="exact"/>
        <w:rPr>
          <w:b/>
          <w:bCs/>
          <w:color w:val="auto"/>
          <w:sz w:val="24"/>
          <w:highlight w:val="none"/>
        </w:rPr>
      </w:pPr>
      <w:r>
        <w:rPr>
          <w:b/>
          <w:bCs/>
          <w:color w:val="auto"/>
          <w:sz w:val="24"/>
          <w:szCs w:val="21"/>
          <w:highlight w:val="none"/>
        </w:rPr>
        <w:t xml:space="preserve">    </w:t>
      </w:r>
      <w:r>
        <w:rPr>
          <w:bCs/>
          <w:color w:val="auto"/>
          <w:sz w:val="24"/>
          <w:highlight w:val="none"/>
        </w:rPr>
        <w:t>我单位参加</w:t>
      </w:r>
      <w:r>
        <w:rPr>
          <w:bCs/>
          <w:color w:val="auto"/>
          <w:sz w:val="24"/>
          <w:szCs w:val="21"/>
          <w:highlight w:val="none"/>
          <w:u w:val="single"/>
        </w:rPr>
        <w:t xml:space="preserve">            </w:t>
      </w:r>
      <w:r>
        <w:rPr>
          <w:bCs/>
          <w:color w:val="auto"/>
          <w:sz w:val="24"/>
          <w:szCs w:val="21"/>
          <w:highlight w:val="none"/>
        </w:rPr>
        <w:t>（项目名称</w:t>
      </w:r>
      <w:r>
        <w:rPr>
          <w:rFonts w:hint="eastAsia"/>
          <w:bCs/>
          <w:color w:val="auto"/>
          <w:sz w:val="24"/>
          <w:szCs w:val="21"/>
          <w:highlight w:val="none"/>
          <w:lang w:eastAsia="zh-CN"/>
        </w:rPr>
        <w:t>及项目编号</w:t>
      </w:r>
      <w:r>
        <w:rPr>
          <w:bCs/>
          <w:color w:val="auto"/>
          <w:sz w:val="24"/>
          <w:szCs w:val="21"/>
          <w:highlight w:val="none"/>
        </w:rPr>
        <w:t>）</w:t>
      </w:r>
      <w:r>
        <w:rPr>
          <w:rFonts w:hint="eastAsia"/>
          <w:bCs/>
          <w:color w:val="auto"/>
          <w:sz w:val="24"/>
          <w:szCs w:val="21"/>
          <w:highlight w:val="none"/>
          <w:lang w:eastAsia="zh-CN"/>
        </w:rPr>
        <w:t>的询价</w:t>
      </w:r>
      <w:r>
        <w:rPr>
          <w:bCs/>
          <w:color w:val="auto"/>
          <w:sz w:val="24"/>
          <w:szCs w:val="21"/>
          <w:highlight w:val="none"/>
        </w:rPr>
        <w:t>活动</w:t>
      </w:r>
      <w:r>
        <w:rPr>
          <w:rFonts w:hint="eastAsia"/>
          <w:bCs/>
          <w:color w:val="auto"/>
          <w:sz w:val="24"/>
          <w:szCs w:val="21"/>
          <w:highlight w:val="none"/>
          <w:lang w:eastAsia="zh-CN"/>
        </w:rPr>
        <w:t>，</w:t>
      </w:r>
      <w:r>
        <w:rPr>
          <w:rFonts w:hint="eastAsia"/>
          <w:bCs/>
          <w:color w:val="auto"/>
          <w:sz w:val="24"/>
          <w:szCs w:val="21"/>
          <w:highlight w:val="none"/>
        </w:rPr>
        <w:t>针对</w:t>
      </w:r>
      <w:r>
        <w:rPr>
          <w:rFonts w:hint="eastAsia"/>
          <w:bCs/>
          <w:color w:val="auto"/>
          <w:sz w:val="24"/>
          <w:szCs w:val="21"/>
          <w:highlight w:val="none"/>
          <w:lang w:eastAsia="zh-CN"/>
        </w:rPr>
        <w:t>询价</w:t>
      </w:r>
      <w:r>
        <w:rPr>
          <w:rFonts w:hint="eastAsia"/>
          <w:bCs/>
          <w:color w:val="auto"/>
          <w:sz w:val="24"/>
          <w:szCs w:val="21"/>
          <w:highlight w:val="none"/>
        </w:rPr>
        <w:t>文件资格要求做出如下声明：</w:t>
      </w:r>
    </w:p>
    <w:p w14:paraId="6DDF5FFC">
      <w:pPr>
        <w:numPr>
          <w:ilvl w:val="0"/>
          <w:numId w:val="0"/>
        </w:numPr>
        <w:snapToGrid w:val="0"/>
        <w:spacing w:line="460" w:lineRule="exact"/>
        <w:ind w:firstLine="480" w:firstLineChars="200"/>
        <w:contextualSpacing/>
        <w:rPr>
          <w:color w:val="auto"/>
          <w:kern w:val="0"/>
          <w:sz w:val="24"/>
          <w:highlight w:val="none"/>
          <w:lang w:val="zh-CN"/>
        </w:rPr>
      </w:pPr>
      <w:r>
        <w:rPr>
          <w:color w:val="auto"/>
          <w:kern w:val="0"/>
          <w:sz w:val="24"/>
          <w:szCs w:val="24"/>
          <w:highlight w:val="none"/>
          <w:lang w:val="zh-CN" w:eastAsia="zh-CN" w:bidi="ar-SA"/>
        </w:rPr>
        <w:t>1、</w:t>
      </w:r>
      <w:r>
        <w:rPr>
          <w:color w:val="auto"/>
          <w:kern w:val="0"/>
          <w:sz w:val="24"/>
          <w:highlight w:val="none"/>
          <w:lang w:val="zh-CN"/>
        </w:rPr>
        <w:t>我单位具有独立承担民事责任的能力；</w:t>
      </w:r>
    </w:p>
    <w:p w14:paraId="35329460">
      <w:pPr>
        <w:numPr>
          <w:ilvl w:val="0"/>
          <w:numId w:val="0"/>
        </w:numPr>
        <w:snapToGrid w:val="0"/>
        <w:spacing w:line="460" w:lineRule="exact"/>
        <w:ind w:firstLine="480" w:firstLineChars="200"/>
        <w:contextualSpacing/>
        <w:rPr>
          <w:color w:val="auto"/>
          <w:kern w:val="0"/>
          <w:sz w:val="24"/>
          <w:highlight w:val="none"/>
          <w:lang w:val="zh-CN"/>
        </w:rPr>
      </w:pPr>
      <w:r>
        <w:rPr>
          <w:color w:val="auto"/>
          <w:kern w:val="0"/>
          <w:sz w:val="24"/>
          <w:szCs w:val="24"/>
          <w:highlight w:val="none"/>
          <w:lang w:val="zh-CN" w:eastAsia="zh-CN" w:bidi="ar-SA"/>
        </w:rPr>
        <w:t>2、</w:t>
      </w:r>
      <w:r>
        <w:rPr>
          <w:color w:val="auto"/>
          <w:kern w:val="0"/>
          <w:sz w:val="24"/>
          <w:highlight w:val="none"/>
          <w:lang w:val="zh-CN"/>
        </w:rPr>
        <w:t>我单位具有良好的商业信誉和健全的财务会计制度；</w:t>
      </w:r>
    </w:p>
    <w:p w14:paraId="7A49F41B">
      <w:pPr>
        <w:numPr>
          <w:ilvl w:val="0"/>
          <w:numId w:val="0"/>
        </w:numPr>
        <w:snapToGrid w:val="0"/>
        <w:spacing w:line="460" w:lineRule="exact"/>
        <w:ind w:firstLine="480" w:firstLineChars="200"/>
        <w:contextualSpacing/>
        <w:rPr>
          <w:color w:val="auto"/>
          <w:kern w:val="0"/>
          <w:sz w:val="24"/>
          <w:highlight w:val="none"/>
          <w:lang w:val="zh-CN"/>
        </w:rPr>
      </w:pPr>
      <w:r>
        <w:rPr>
          <w:color w:val="auto"/>
          <w:kern w:val="0"/>
          <w:sz w:val="24"/>
          <w:szCs w:val="24"/>
          <w:highlight w:val="none"/>
          <w:lang w:val="zh-CN" w:eastAsia="zh-CN" w:bidi="ar-SA"/>
        </w:rPr>
        <w:t>3、</w:t>
      </w:r>
      <w:r>
        <w:rPr>
          <w:color w:val="auto"/>
          <w:kern w:val="0"/>
          <w:sz w:val="24"/>
          <w:highlight w:val="none"/>
          <w:lang w:val="zh-CN"/>
        </w:rPr>
        <w:t xml:space="preserve">我单位具有履行合同所必需的设备和专业技术能力； </w:t>
      </w:r>
    </w:p>
    <w:p w14:paraId="3F627B67">
      <w:pPr>
        <w:numPr>
          <w:ilvl w:val="0"/>
          <w:numId w:val="0"/>
        </w:numPr>
        <w:snapToGrid w:val="0"/>
        <w:spacing w:line="460" w:lineRule="exact"/>
        <w:ind w:firstLine="480" w:firstLineChars="200"/>
        <w:contextualSpacing/>
        <w:rPr>
          <w:color w:val="auto"/>
          <w:kern w:val="0"/>
          <w:sz w:val="24"/>
          <w:highlight w:val="none"/>
          <w:lang w:val="zh-CN"/>
        </w:rPr>
      </w:pPr>
      <w:r>
        <w:rPr>
          <w:color w:val="auto"/>
          <w:kern w:val="0"/>
          <w:sz w:val="24"/>
          <w:szCs w:val="24"/>
          <w:highlight w:val="none"/>
          <w:lang w:val="zh-CN" w:eastAsia="zh-CN" w:bidi="ar-SA"/>
        </w:rPr>
        <w:t>4、</w:t>
      </w:r>
      <w:r>
        <w:rPr>
          <w:color w:val="auto"/>
          <w:kern w:val="0"/>
          <w:sz w:val="24"/>
          <w:highlight w:val="none"/>
          <w:lang w:val="zh-CN"/>
        </w:rPr>
        <w:t>我单位有依法缴纳税收和社会保障资金的良好记录；</w:t>
      </w:r>
    </w:p>
    <w:p w14:paraId="70BF7804">
      <w:pPr>
        <w:numPr>
          <w:ilvl w:val="0"/>
          <w:numId w:val="0"/>
        </w:numPr>
        <w:snapToGrid w:val="0"/>
        <w:spacing w:line="460" w:lineRule="exact"/>
        <w:ind w:firstLine="480" w:firstLineChars="200"/>
        <w:contextualSpacing/>
        <w:rPr>
          <w:color w:val="auto"/>
          <w:kern w:val="0"/>
          <w:sz w:val="24"/>
          <w:highlight w:val="none"/>
          <w:lang w:val="zh-CN"/>
        </w:rPr>
      </w:pPr>
      <w:r>
        <w:rPr>
          <w:color w:val="auto"/>
          <w:kern w:val="0"/>
          <w:sz w:val="24"/>
          <w:szCs w:val="24"/>
          <w:highlight w:val="none"/>
          <w:lang w:val="zh-CN" w:eastAsia="zh-CN" w:bidi="ar-SA"/>
        </w:rPr>
        <w:t>5、</w:t>
      </w:r>
      <w:r>
        <w:rPr>
          <w:rFonts w:hint="eastAsia" w:ascii="宋体" w:hAnsi="宋体" w:eastAsia="宋体" w:cs="宋体"/>
          <w:color w:val="auto"/>
          <w:sz w:val="24"/>
          <w:szCs w:val="24"/>
          <w:highlight w:val="none"/>
          <w:lang w:eastAsia="zh-CN"/>
        </w:rPr>
        <w:t>我单位满足法律、行政法规规定的其他条件。</w:t>
      </w:r>
    </w:p>
    <w:p w14:paraId="174D77F5">
      <w:pPr>
        <w:numPr>
          <w:ilvl w:val="0"/>
          <w:numId w:val="0"/>
        </w:numPr>
        <w:snapToGrid w:val="0"/>
        <w:spacing w:line="460" w:lineRule="exact"/>
        <w:ind w:firstLine="480" w:firstLineChars="200"/>
        <w:contextualSpacing/>
        <w:rPr>
          <w:rFonts w:hint="eastAsia"/>
          <w:color w:val="auto"/>
          <w:kern w:val="0"/>
          <w:sz w:val="24"/>
          <w:highlight w:val="none"/>
          <w:lang w:val="zh-CN"/>
        </w:rPr>
      </w:pPr>
      <w:r>
        <w:rPr>
          <w:rFonts w:hint="eastAsia"/>
          <w:color w:val="auto"/>
          <w:kern w:val="0"/>
          <w:sz w:val="24"/>
          <w:highlight w:val="none"/>
          <w:lang w:val="zh-CN"/>
        </w:rPr>
        <w:t>我单位不存在下列不良状况或不良信用记录：</w:t>
      </w:r>
    </w:p>
    <w:p w14:paraId="0F9D08FA">
      <w:pPr>
        <w:numPr>
          <w:ilvl w:val="0"/>
          <w:numId w:val="0"/>
        </w:numPr>
        <w:snapToGrid w:val="0"/>
        <w:spacing w:line="460" w:lineRule="exact"/>
        <w:ind w:firstLine="480" w:firstLineChars="200"/>
        <w:contextualSpacing/>
        <w:rPr>
          <w:rFonts w:hint="eastAsia"/>
          <w:color w:val="auto"/>
          <w:kern w:val="0"/>
          <w:sz w:val="24"/>
          <w:highlight w:val="none"/>
          <w:lang w:val="zh-CN"/>
        </w:rPr>
      </w:pPr>
      <w:r>
        <w:rPr>
          <w:rFonts w:hint="eastAsia"/>
          <w:color w:val="auto"/>
          <w:kern w:val="0"/>
          <w:sz w:val="24"/>
          <w:highlight w:val="none"/>
          <w:lang w:val="zh-CN"/>
        </w:rPr>
        <w:t>1、近三年（2023年1月1日起算）发生有市级及以上安全生产监督部门通报或者认定的较大及以上安全责任事故；</w:t>
      </w:r>
    </w:p>
    <w:p w14:paraId="1838D06F">
      <w:pPr>
        <w:numPr>
          <w:ilvl w:val="0"/>
          <w:numId w:val="0"/>
        </w:numPr>
        <w:snapToGrid w:val="0"/>
        <w:spacing w:line="460" w:lineRule="exact"/>
        <w:ind w:firstLine="480" w:firstLineChars="200"/>
        <w:contextualSpacing/>
        <w:rPr>
          <w:rFonts w:hint="eastAsia"/>
          <w:color w:val="auto"/>
          <w:kern w:val="0"/>
          <w:sz w:val="24"/>
          <w:highlight w:val="none"/>
          <w:lang w:val="zh-CN"/>
        </w:rPr>
      </w:pPr>
      <w:r>
        <w:rPr>
          <w:rFonts w:hint="eastAsia"/>
          <w:color w:val="auto"/>
          <w:kern w:val="0"/>
          <w:sz w:val="24"/>
          <w:highlight w:val="none"/>
          <w:lang w:val="zh-CN"/>
        </w:rPr>
        <w:t>2、参与采购人过往项目招投标活动存在失信行为，或账户被法院冻结查封、财产保全，或被法院列入被执行人等情形；</w:t>
      </w:r>
    </w:p>
    <w:p w14:paraId="5A6F5965">
      <w:pPr>
        <w:numPr>
          <w:ilvl w:val="0"/>
          <w:numId w:val="0"/>
        </w:numPr>
        <w:snapToGrid w:val="0"/>
        <w:spacing w:line="460" w:lineRule="exact"/>
        <w:ind w:firstLine="480" w:firstLineChars="200"/>
        <w:contextualSpacing/>
        <w:rPr>
          <w:rFonts w:hint="eastAsia"/>
          <w:color w:val="auto"/>
          <w:kern w:val="0"/>
          <w:sz w:val="24"/>
          <w:highlight w:val="none"/>
          <w:lang w:val="zh-CN"/>
        </w:rPr>
      </w:pPr>
      <w:r>
        <w:rPr>
          <w:rFonts w:hint="eastAsia"/>
          <w:color w:val="auto"/>
          <w:kern w:val="0"/>
          <w:sz w:val="24"/>
          <w:highlight w:val="none"/>
          <w:lang w:val="zh-CN"/>
        </w:rPr>
        <w:t>3、被“信用中国”列为失信被执行人；</w:t>
      </w:r>
    </w:p>
    <w:p w14:paraId="1D924CEF">
      <w:pPr>
        <w:numPr>
          <w:ilvl w:val="0"/>
          <w:numId w:val="0"/>
        </w:numPr>
        <w:snapToGrid w:val="0"/>
        <w:spacing w:line="460" w:lineRule="exact"/>
        <w:ind w:firstLine="480" w:firstLineChars="200"/>
        <w:contextualSpacing/>
        <w:rPr>
          <w:rFonts w:hint="eastAsia"/>
          <w:color w:val="auto"/>
          <w:kern w:val="0"/>
          <w:sz w:val="24"/>
          <w:highlight w:val="none"/>
          <w:lang w:val="zh-CN"/>
        </w:rPr>
      </w:pPr>
      <w:r>
        <w:rPr>
          <w:rFonts w:hint="eastAsia"/>
          <w:color w:val="auto"/>
          <w:kern w:val="0"/>
          <w:sz w:val="24"/>
          <w:highlight w:val="none"/>
          <w:lang w:val="zh-CN"/>
        </w:rPr>
        <w:t>4、被“国家企业信用信息公示系统”列入严重违法失信企业名单；</w:t>
      </w:r>
    </w:p>
    <w:p w14:paraId="37E08331">
      <w:pPr>
        <w:numPr>
          <w:ilvl w:val="0"/>
          <w:numId w:val="0"/>
        </w:numPr>
        <w:snapToGrid w:val="0"/>
        <w:spacing w:line="460" w:lineRule="exact"/>
        <w:ind w:firstLine="480" w:firstLineChars="200"/>
        <w:contextualSpacing/>
        <w:rPr>
          <w:rFonts w:hint="eastAsia"/>
          <w:color w:val="auto"/>
          <w:kern w:val="0"/>
          <w:sz w:val="24"/>
          <w:highlight w:val="none"/>
          <w:lang w:val="zh-CN"/>
        </w:rPr>
      </w:pPr>
      <w:r>
        <w:rPr>
          <w:rFonts w:hint="eastAsia"/>
          <w:color w:val="auto"/>
          <w:kern w:val="0"/>
          <w:sz w:val="24"/>
          <w:highlight w:val="none"/>
          <w:lang w:val="zh-CN"/>
        </w:rPr>
        <w:t>5、近三年（2023年1月1日起算）在中国裁判文书网中供应商或其法定代表人、拟委任的服务人员有行贿犯罪行为记录；</w:t>
      </w:r>
    </w:p>
    <w:p w14:paraId="714E8A18">
      <w:pPr>
        <w:numPr>
          <w:ilvl w:val="0"/>
          <w:numId w:val="0"/>
        </w:numPr>
        <w:snapToGrid w:val="0"/>
        <w:spacing w:line="460" w:lineRule="exact"/>
        <w:ind w:firstLine="480" w:firstLineChars="200"/>
        <w:contextualSpacing/>
        <w:rPr>
          <w:rFonts w:hint="eastAsia"/>
          <w:color w:val="auto"/>
          <w:kern w:val="0"/>
          <w:sz w:val="24"/>
          <w:highlight w:val="none"/>
          <w:lang w:val="zh-CN"/>
        </w:rPr>
      </w:pPr>
      <w:r>
        <w:rPr>
          <w:rFonts w:hint="eastAsia"/>
          <w:color w:val="auto"/>
          <w:kern w:val="0"/>
          <w:sz w:val="24"/>
          <w:highlight w:val="none"/>
          <w:lang w:val="zh-CN"/>
        </w:rPr>
        <w:t>6、被责令停业，暂扣或吊销执照，或吊销资质证书；</w:t>
      </w:r>
    </w:p>
    <w:p w14:paraId="454A1E21">
      <w:pPr>
        <w:numPr>
          <w:ilvl w:val="0"/>
          <w:numId w:val="0"/>
        </w:numPr>
        <w:snapToGrid w:val="0"/>
        <w:spacing w:line="460" w:lineRule="exact"/>
        <w:ind w:firstLine="480" w:firstLineChars="200"/>
        <w:contextualSpacing/>
        <w:rPr>
          <w:rFonts w:hint="eastAsia"/>
          <w:color w:val="auto"/>
          <w:kern w:val="0"/>
          <w:sz w:val="24"/>
          <w:highlight w:val="none"/>
          <w:lang w:val="zh-CN"/>
        </w:rPr>
      </w:pPr>
      <w:r>
        <w:rPr>
          <w:rFonts w:hint="eastAsia"/>
          <w:color w:val="auto"/>
          <w:kern w:val="0"/>
          <w:sz w:val="24"/>
          <w:highlight w:val="none"/>
          <w:lang w:val="zh-CN"/>
        </w:rPr>
        <w:t>7、进入清算程序，或被宣告破产，或其他丧失履约能力的情形；</w:t>
      </w:r>
    </w:p>
    <w:p w14:paraId="5B9A0EE9">
      <w:pPr>
        <w:numPr>
          <w:ilvl w:val="0"/>
          <w:numId w:val="0"/>
        </w:numPr>
        <w:snapToGrid w:val="0"/>
        <w:spacing w:line="460" w:lineRule="exact"/>
        <w:ind w:firstLine="480" w:firstLineChars="200"/>
        <w:contextualSpacing/>
        <w:rPr>
          <w:rFonts w:hint="eastAsia"/>
          <w:color w:val="auto"/>
          <w:kern w:val="0"/>
          <w:sz w:val="24"/>
          <w:highlight w:val="none"/>
          <w:lang w:val="zh-CN"/>
        </w:rPr>
      </w:pPr>
      <w:r>
        <w:rPr>
          <w:rFonts w:hint="eastAsia"/>
          <w:color w:val="auto"/>
          <w:kern w:val="0"/>
          <w:sz w:val="24"/>
          <w:highlight w:val="none"/>
          <w:lang w:val="zh-CN"/>
        </w:rPr>
        <w:t>8、法律法规规定的其他情形。</w:t>
      </w:r>
    </w:p>
    <w:p w14:paraId="7D8D508D">
      <w:pPr>
        <w:numPr>
          <w:ilvl w:val="0"/>
          <w:numId w:val="0"/>
        </w:numPr>
        <w:snapToGrid w:val="0"/>
        <w:spacing w:line="460" w:lineRule="exact"/>
        <w:ind w:firstLine="480" w:firstLineChars="200"/>
        <w:contextualSpacing/>
        <w:rPr>
          <w:color w:val="auto"/>
          <w:kern w:val="0"/>
          <w:sz w:val="24"/>
          <w:highlight w:val="none"/>
          <w:lang w:val="zh-CN"/>
        </w:rPr>
      </w:pPr>
      <w:r>
        <w:rPr>
          <w:rFonts w:hint="eastAsia"/>
          <w:color w:val="auto"/>
          <w:kern w:val="0"/>
          <w:sz w:val="24"/>
          <w:highlight w:val="none"/>
          <w:lang w:val="zh-CN"/>
        </w:rPr>
        <w:t>在参与本次询价活动中，如有上述行为，我方将自动放弃参与询价或成交资格，已签订合同的项目合同无效。</w:t>
      </w:r>
    </w:p>
    <w:p w14:paraId="1597276F">
      <w:pPr>
        <w:spacing w:line="500" w:lineRule="exact"/>
        <w:ind w:firstLine="482"/>
        <w:rPr>
          <w:color w:val="auto"/>
          <w:sz w:val="24"/>
          <w:highlight w:val="none"/>
        </w:rPr>
      </w:pPr>
    </w:p>
    <w:p w14:paraId="6B23BF95">
      <w:pPr>
        <w:spacing w:line="460" w:lineRule="exact"/>
        <w:jc w:val="center"/>
        <w:rPr>
          <w:rFonts w:hint="eastAsia"/>
          <w:bCs/>
          <w:color w:val="auto"/>
          <w:sz w:val="24"/>
          <w:szCs w:val="21"/>
          <w:highlight w:val="none"/>
          <w:lang w:val="en-US" w:eastAsia="zh-CN"/>
        </w:rPr>
      </w:pPr>
      <w:r>
        <w:rPr>
          <w:bCs/>
          <w:color w:val="auto"/>
          <w:sz w:val="24"/>
          <w:szCs w:val="21"/>
          <w:highlight w:val="none"/>
        </w:rPr>
        <w:t xml:space="preserve">                                     </w:t>
      </w:r>
      <w:r>
        <w:rPr>
          <w:rFonts w:hint="eastAsia"/>
          <w:bCs/>
          <w:color w:val="auto"/>
          <w:sz w:val="24"/>
          <w:szCs w:val="21"/>
          <w:highlight w:val="none"/>
          <w:lang w:val="en-US" w:eastAsia="zh-CN"/>
        </w:rPr>
        <w:t xml:space="preserve">  </w:t>
      </w:r>
    </w:p>
    <w:p w14:paraId="3CCF6EB3">
      <w:pPr>
        <w:spacing w:line="460" w:lineRule="exact"/>
        <w:jc w:val="center"/>
        <w:rPr>
          <w:bCs/>
          <w:color w:val="auto"/>
          <w:sz w:val="24"/>
          <w:szCs w:val="21"/>
          <w:highlight w:val="none"/>
        </w:rPr>
      </w:pPr>
      <w:r>
        <w:rPr>
          <w:rFonts w:hint="eastAsia"/>
          <w:bCs/>
          <w:color w:val="auto"/>
          <w:sz w:val="24"/>
          <w:szCs w:val="21"/>
          <w:highlight w:val="none"/>
          <w:lang w:val="en-US" w:eastAsia="zh-CN"/>
        </w:rPr>
        <w:t xml:space="preserve">                                       </w:t>
      </w:r>
      <w:r>
        <w:rPr>
          <w:bCs/>
          <w:color w:val="auto"/>
          <w:sz w:val="24"/>
          <w:szCs w:val="21"/>
          <w:highlight w:val="none"/>
        </w:rPr>
        <w:t>承诺人名称（</w:t>
      </w:r>
      <w:r>
        <w:rPr>
          <w:rFonts w:hint="eastAsia"/>
          <w:bCs/>
          <w:color w:val="auto"/>
          <w:sz w:val="24"/>
          <w:szCs w:val="21"/>
          <w:highlight w:val="none"/>
          <w:lang w:eastAsia="zh-CN"/>
        </w:rPr>
        <w:t>加盖</w:t>
      </w:r>
      <w:r>
        <w:rPr>
          <w:bCs/>
          <w:color w:val="auto"/>
          <w:sz w:val="24"/>
          <w:szCs w:val="21"/>
          <w:highlight w:val="none"/>
        </w:rPr>
        <w:t>公章）：</w:t>
      </w:r>
    </w:p>
    <w:p w14:paraId="17BB67B8">
      <w:pPr>
        <w:spacing w:line="460" w:lineRule="exact"/>
        <w:jc w:val="left"/>
        <w:rPr>
          <w:bCs/>
          <w:color w:val="auto"/>
          <w:sz w:val="24"/>
          <w:szCs w:val="21"/>
          <w:highlight w:val="none"/>
        </w:rPr>
      </w:pPr>
      <w:r>
        <w:rPr>
          <w:bCs/>
          <w:color w:val="auto"/>
          <w:sz w:val="24"/>
          <w:szCs w:val="21"/>
          <w:highlight w:val="none"/>
        </w:rPr>
        <w:t xml:space="preserve">                  </w:t>
      </w:r>
      <w:r>
        <w:rPr>
          <w:rFonts w:hint="eastAsia"/>
          <w:bCs/>
          <w:color w:val="auto"/>
          <w:sz w:val="24"/>
          <w:szCs w:val="21"/>
          <w:highlight w:val="none"/>
          <w:lang w:val="en-US" w:eastAsia="zh-CN"/>
        </w:rPr>
        <w:t xml:space="preserve">                          </w:t>
      </w:r>
      <w:r>
        <w:rPr>
          <w:bCs/>
          <w:color w:val="auto"/>
          <w:sz w:val="24"/>
          <w:szCs w:val="21"/>
          <w:highlight w:val="none"/>
        </w:rPr>
        <w:t>日期：______年</w:t>
      </w:r>
      <w:r>
        <w:rPr>
          <w:bCs/>
          <w:color w:val="auto"/>
          <w:sz w:val="24"/>
          <w:szCs w:val="21"/>
          <w:highlight w:val="none"/>
          <w:u w:val="single"/>
        </w:rPr>
        <w:t xml:space="preserve">    </w:t>
      </w:r>
      <w:r>
        <w:rPr>
          <w:bCs/>
          <w:color w:val="auto"/>
          <w:sz w:val="24"/>
          <w:szCs w:val="21"/>
          <w:highlight w:val="none"/>
        </w:rPr>
        <w:t>月</w:t>
      </w:r>
      <w:r>
        <w:rPr>
          <w:bCs/>
          <w:color w:val="auto"/>
          <w:sz w:val="24"/>
          <w:szCs w:val="21"/>
          <w:highlight w:val="none"/>
          <w:u w:val="single"/>
        </w:rPr>
        <w:t xml:space="preserve">    </w:t>
      </w:r>
      <w:r>
        <w:rPr>
          <w:bCs/>
          <w:color w:val="auto"/>
          <w:sz w:val="24"/>
          <w:szCs w:val="21"/>
          <w:highlight w:val="none"/>
        </w:rPr>
        <w:t>日</w:t>
      </w:r>
    </w:p>
    <w:p w14:paraId="3E103108">
      <w:pPr>
        <w:spacing w:line="360" w:lineRule="auto"/>
        <w:jc w:val="left"/>
        <w:rPr>
          <w:b/>
          <w:bCs/>
          <w:color w:val="auto"/>
          <w:sz w:val="28"/>
          <w:szCs w:val="28"/>
          <w:highlight w:val="none"/>
        </w:rPr>
      </w:pPr>
      <w:r>
        <w:rPr>
          <w:b/>
          <w:bCs/>
          <w:color w:val="auto"/>
          <w:sz w:val="28"/>
          <w:szCs w:val="28"/>
          <w:highlight w:val="none"/>
        </w:rPr>
        <w:br w:type="page"/>
      </w:r>
      <w:r>
        <w:rPr>
          <w:rFonts w:hint="eastAsia" w:ascii="Calibri" w:hAnsi="Calibri"/>
          <w:b w:val="0"/>
          <w:bCs w:val="0"/>
          <w:color w:val="auto"/>
          <w:sz w:val="24"/>
          <w:szCs w:val="24"/>
          <w:highlight w:val="none"/>
        </w:rPr>
        <w:t>附件</w:t>
      </w:r>
      <w:r>
        <w:rPr>
          <w:rFonts w:hint="eastAsia" w:ascii="Calibri" w:hAnsi="Calibri"/>
          <w:b w:val="0"/>
          <w:bCs w:val="0"/>
          <w:color w:val="auto"/>
          <w:sz w:val="24"/>
          <w:szCs w:val="24"/>
          <w:highlight w:val="none"/>
          <w:lang w:val="en-US" w:eastAsia="zh-CN"/>
        </w:rPr>
        <w:t>2</w:t>
      </w:r>
      <w:r>
        <w:rPr>
          <w:rFonts w:hint="eastAsia" w:ascii="Calibri" w:hAnsi="Calibri"/>
          <w:b w:val="0"/>
          <w:bCs w:val="0"/>
          <w:color w:val="auto"/>
          <w:sz w:val="24"/>
          <w:szCs w:val="24"/>
          <w:highlight w:val="none"/>
        </w:rPr>
        <w:t>：</w:t>
      </w:r>
    </w:p>
    <w:p w14:paraId="562B8FEA">
      <w:pPr>
        <w:spacing w:line="360" w:lineRule="auto"/>
        <w:jc w:val="center"/>
        <w:rPr>
          <w:b/>
          <w:bCs/>
          <w:color w:val="auto"/>
          <w:sz w:val="24"/>
          <w:highlight w:val="none"/>
        </w:rPr>
      </w:pPr>
      <w:r>
        <w:rPr>
          <w:b/>
          <w:bCs/>
          <w:color w:val="auto"/>
          <w:sz w:val="24"/>
          <w:highlight w:val="none"/>
        </w:rPr>
        <w:t>法定代表人身份证明</w:t>
      </w:r>
    </w:p>
    <w:p w14:paraId="1BFD22FB">
      <w:pPr>
        <w:spacing w:line="360" w:lineRule="auto"/>
        <w:jc w:val="center"/>
        <w:rPr>
          <w:color w:val="auto"/>
          <w:sz w:val="24"/>
          <w:highlight w:val="none"/>
        </w:rPr>
      </w:pPr>
      <w:r>
        <w:rPr>
          <w:color w:val="auto"/>
          <w:sz w:val="24"/>
          <w:highlight w:val="none"/>
          <w:u w:val="single"/>
        </w:rPr>
        <w:t>（法定代表人参加</w:t>
      </w:r>
      <w:r>
        <w:rPr>
          <w:rFonts w:hint="eastAsia"/>
          <w:color w:val="auto"/>
          <w:sz w:val="24"/>
          <w:highlight w:val="none"/>
          <w:u w:val="single"/>
        </w:rPr>
        <w:t>询价</w:t>
      </w:r>
      <w:r>
        <w:rPr>
          <w:color w:val="auto"/>
          <w:sz w:val="24"/>
          <w:highlight w:val="none"/>
          <w:u w:val="single"/>
        </w:rPr>
        <w:t>时，须出示此证明）</w:t>
      </w:r>
    </w:p>
    <w:p w14:paraId="15E9A647">
      <w:pPr>
        <w:adjustRightInd w:val="0"/>
        <w:snapToGrid w:val="0"/>
        <w:spacing w:line="360" w:lineRule="auto"/>
        <w:jc w:val="left"/>
        <w:rPr>
          <w:color w:val="auto"/>
          <w:sz w:val="24"/>
          <w:highlight w:val="none"/>
          <w:u w:val="single"/>
        </w:rPr>
      </w:pPr>
    </w:p>
    <w:p w14:paraId="0082AD30">
      <w:pPr>
        <w:adjustRightInd w:val="0"/>
        <w:snapToGrid w:val="0"/>
        <w:spacing w:line="360" w:lineRule="auto"/>
        <w:jc w:val="left"/>
        <w:rPr>
          <w:color w:val="auto"/>
          <w:sz w:val="24"/>
          <w:highlight w:val="none"/>
          <w:u w:val="single"/>
        </w:rPr>
      </w:pPr>
      <w:r>
        <w:rPr>
          <w:color w:val="auto"/>
          <w:sz w:val="24"/>
          <w:highlight w:val="none"/>
          <w:u w:val="single"/>
        </w:rPr>
        <w:t xml:space="preserve">       （采购人）      </w:t>
      </w:r>
      <w:r>
        <w:rPr>
          <w:color w:val="auto"/>
          <w:sz w:val="24"/>
          <w:highlight w:val="none"/>
          <w:u w:val="none"/>
        </w:rPr>
        <w:t xml:space="preserve">： </w:t>
      </w:r>
    </w:p>
    <w:p w14:paraId="468FE627">
      <w:pPr>
        <w:spacing w:line="360" w:lineRule="auto"/>
        <w:ind w:firstLine="480" w:firstLineChars="200"/>
        <w:rPr>
          <w:color w:val="auto"/>
          <w:sz w:val="24"/>
          <w:highlight w:val="none"/>
        </w:rPr>
      </w:pPr>
      <w:r>
        <w:rPr>
          <w:color w:val="auto"/>
          <w:sz w:val="24"/>
          <w:highlight w:val="none"/>
        </w:rPr>
        <w:t>我公司法定代表人</w:t>
      </w:r>
      <w:r>
        <w:rPr>
          <w:color w:val="auto"/>
          <w:sz w:val="24"/>
          <w:highlight w:val="none"/>
          <w:u w:val="single"/>
        </w:rPr>
        <w:t>　　　</w:t>
      </w:r>
      <w:r>
        <w:rPr>
          <w:color w:val="auto"/>
          <w:sz w:val="24"/>
          <w:highlight w:val="none"/>
        </w:rPr>
        <w:t>参加贵单位组织的</w:t>
      </w:r>
      <w:r>
        <w:rPr>
          <w:color w:val="auto"/>
          <w:sz w:val="24"/>
          <w:highlight w:val="none"/>
          <w:u w:val="single"/>
        </w:rPr>
        <w:t xml:space="preserve">      （</w:t>
      </w:r>
      <w:r>
        <w:rPr>
          <w:bCs/>
          <w:color w:val="auto"/>
          <w:sz w:val="24"/>
          <w:highlight w:val="none"/>
          <w:u w:val="single"/>
        </w:rPr>
        <w:t>询价</w:t>
      </w:r>
      <w:r>
        <w:rPr>
          <w:color w:val="auto"/>
          <w:sz w:val="24"/>
          <w:highlight w:val="none"/>
          <w:u w:val="single"/>
        </w:rPr>
        <w:t>项目名称及项目编号)</w:t>
      </w:r>
      <w:r>
        <w:rPr>
          <w:color w:val="auto"/>
          <w:sz w:val="24"/>
          <w:highlight w:val="none"/>
        </w:rPr>
        <w:t>项目的</w:t>
      </w:r>
      <w:r>
        <w:rPr>
          <w:bCs/>
          <w:color w:val="auto"/>
          <w:sz w:val="24"/>
          <w:highlight w:val="none"/>
        </w:rPr>
        <w:t>询价响应</w:t>
      </w:r>
      <w:r>
        <w:rPr>
          <w:color w:val="auto"/>
          <w:sz w:val="24"/>
          <w:highlight w:val="none"/>
        </w:rPr>
        <w:t>活动，全权代表我公司处理</w:t>
      </w:r>
      <w:r>
        <w:rPr>
          <w:bCs/>
          <w:color w:val="auto"/>
          <w:sz w:val="24"/>
          <w:highlight w:val="none"/>
        </w:rPr>
        <w:t>询价响应</w:t>
      </w:r>
      <w:r>
        <w:rPr>
          <w:color w:val="auto"/>
          <w:sz w:val="24"/>
          <w:highlight w:val="none"/>
        </w:rPr>
        <w:t>活动的有关事宜。</w:t>
      </w:r>
    </w:p>
    <w:p w14:paraId="576E525A">
      <w:pPr>
        <w:spacing w:line="360" w:lineRule="auto"/>
        <w:ind w:firstLine="480" w:firstLineChars="200"/>
        <w:rPr>
          <w:color w:val="auto"/>
          <w:sz w:val="24"/>
          <w:highlight w:val="none"/>
        </w:rPr>
      </w:pPr>
    </w:p>
    <w:p w14:paraId="788860B4">
      <w:pPr>
        <w:spacing w:line="360" w:lineRule="auto"/>
        <w:rPr>
          <w:color w:val="auto"/>
          <w:sz w:val="24"/>
          <w:highlight w:val="none"/>
        </w:rPr>
      </w:pPr>
      <w:r>
        <w:rPr>
          <w:color w:val="auto"/>
          <w:sz w:val="24"/>
          <w:highlight w:val="none"/>
        </w:rPr>
        <w:t>附：法定代表人情况：</w:t>
      </w:r>
    </w:p>
    <w:p w14:paraId="3217E81B">
      <w:pPr>
        <w:spacing w:line="360" w:lineRule="auto"/>
        <w:rPr>
          <w:color w:val="auto"/>
          <w:sz w:val="24"/>
          <w:highlight w:val="none"/>
          <w:u w:val="single"/>
        </w:rPr>
      </w:pPr>
      <w:r>
        <w:rPr>
          <w:color w:val="auto"/>
          <w:sz w:val="24"/>
          <w:highlight w:val="none"/>
        </w:rPr>
        <w:t>姓名：</w:t>
      </w:r>
      <w:r>
        <w:rPr>
          <w:color w:val="auto"/>
          <w:sz w:val="24"/>
          <w:highlight w:val="none"/>
          <w:u w:val="single"/>
        </w:rPr>
        <w:t xml:space="preserve">            </w:t>
      </w:r>
      <w:r>
        <w:rPr>
          <w:color w:val="auto"/>
          <w:sz w:val="24"/>
          <w:highlight w:val="none"/>
        </w:rPr>
        <w:t xml:space="preserve"> 性别：</w:t>
      </w:r>
      <w:r>
        <w:rPr>
          <w:color w:val="auto"/>
          <w:sz w:val="24"/>
          <w:highlight w:val="none"/>
          <w:u w:val="single"/>
        </w:rPr>
        <w:t xml:space="preserve">            </w:t>
      </w:r>
      <w:r>
        <w:rPr>
          <w:color w:val="auto"/>
          <w:sz w:val="24"/>
          <w:highlight w:val="none"/>
        </w:rPr>
        <w:t xml:space="preserve"> 年龄：</w:t>
      </w:r>
      <w:r>
        <w:rPr>
          <w:color w:val="auto"/>
          <w:sz w:val="24"/>
          <w:highlight w:val="none"/>
          <w:u w:val="single"/>
        </w:rPr>
        <w:t xml:space="preserve">            </w:t>
      </w:r>
      <w:r>
        <w:rPr>
          <w:color w:val="auto"/>
          <w:sz w:val="24"/>
          <w:highlight w:val="none"/>
        </w:rPr>
        <w:t xml:space="preserve">  职务：</w:t>
      </w:r>
      <w:r>
        <w:rPr>
          <w:color w:val="auto"/>
          <w:sz w:val="24"/>
          <w:highlight w:val="none"/>
          <w:u w:val="single"/>
        </w:rPr>
        <w:t xml:space="preserve">              </w:t>
      </w:r>
    </w:p>
    <w:p w14:paraId="37F6E5EB">
      <w:pPr>
        <w:spacing w:line="360" w:lineRule="auto"/>
        <w:rPr>
          <w:color w:val="auto"/>
          <w:sz w:val="24"/>
          <w:highlight w:val="none"/>
        </w:rPr>
      </w:pPr>
      <w:r>
        <w:rPr>
          <w:color w:val="auto"/>
          <w:sz w:val="24"/>
          <w:highlight w:val="none"/>
        </w:rPr>
        <w:t>身份证号码：</w:t>
      </w:r>
      <w:r>
        <w:rPr>
          <w:color w:val="auto"/>
          <w:sz w:val="24"/>
          <w:highlight w:val="none"/>
          <w:u w:val="single"/>
        </w:rPr>
        <w:t xml:space="preserve">                                          </w:t>
      </w:r>
    </w:p>
    <w:p w14:paraId="288CE7BB">
      <w:pPr>
        <w:spacing w:line="360" w:lineRule="auto"/>
        <w:rPr>
          <w:color w:val="auto"/>
          <w:sz w:val="24"/>
          <w:highlight w:val="none"/>
        </w:rPr>
      </w:pPr>
      <w:r>
        <w:rPr>
          <w:color w:val="auto"/>
          <w:sz w:val="24"/>
          <w:highlight w:val="none"/>
        </w:rPr>
        <w:t xml:space="preserve">手机： </w:t>
      </w:r>
      <w:r>
        <w:rPr>
          <w:color w:val="auto"/>
          <w:sz w:val="24"/>
          <w:highlight w:val="none"/>
          <w:u w:val="single"/>
        </w:rPr>
        <w:t xml:space="preserve">            </w:t>
      </w:r>
      <w:r>
        <w:rPr>
          <w:color w:val="auto"/>
          <w:sz w:val="24"/>
          <w:highlight w:val="none"/>
        </w:rPr>
        <w:t xml:space="preserve">  传真：</w:t>
      </w:r>
      <w:r>
        <w:rPr>
          <w:color w:val="auto"/>
          <w:sz w:val="24"/>
          <w:highlight w:val="none"/>
          <w:u w:val="single"/>
        </w:rPr>
        <w:t xml:space="preserve">                       </w:t>
      </w:r>
      <w:r>
        <w:rPr>
          <w:color w:val="auto"/>
          <w:sz w:val="24"/>
          <w:highlight w:val="none"/>
        </w:rPr>
        <w:t xml:space="preserve"> </w:t>
      </w:r>
    </w:p>
    <w:p w14:paraId="3C789F9F">
      <w:pPr>
        <w:adjustRightInd w:val="0"/>
        <w:snapToGrid w:val="0"/>
        <w:spacing w:line="360" w:lineRule="auto"/>
        <w:ind w:firstLine="482"/>
        <w:rPr>
          <w:color w:val="auto"/>
          <w:kern w:val="0"/>
          <w:sz w:val="24"/>
          <w:szCs w:val="20"/>
          <w:highlight w:val="none"/>
          <w:shd w:val="clear" w:color="auto" w:fill="FFFFFF"/>
        </w:rPr>
      </w:pPr>
    </w:p>
    <w:p w14:paraId="70F3DB7C">
      <w:pPr>
        <w:rPr>
          <w:color w:val="auto"/>
          <w:sz w:val="24"/>
          <w:highlight w:val="none"/>
        </w:rPr>
      </w:pPr>
    </w:p>
    <w:p w14:paraId="42485A8C">
      <w:pPr>
        <w:widowControl/>
        <w:tabs>
          <w:tab w:val="right" w:leader="hyphen" w:pos="9736"/>
        </w:tabs>
        <w:spacing w:after="100" w:line="276" w:lineRule="auto"/>
        <w:jc w:val="center"/>
        <w:rPr>
          <w:color w:val="auto"/>
          <w:kern w:val="0"/>
          <w:sz w:val="22"/>
          <w:szCs w:val="22"/>
          <w:highlight w:val="none"/>
        </w:rPr>
      </w:pPr>
    </w:p>
    <w:p w14:paraId="03467EB2">
      <w:pPr>
        <w:spacing w:line="360" w:lineRule="auto"/>
        <w:rPr>
          <w:rFonts w:hint="eastAsia" w:eastAsia="宋体"/>
          <w:color w:val="auto"/>
          <w:sz w:val="24"/>
          <w:highlight w:val="none"/>
          <w:lang w:eastAsia="zh-CN"/>
        </w:rPr>
      </w:pPr>
      <w:r>
        <w:rPr>
          <w:color w:val="auto"/>
          <w:sz w:val="24"/>
          <w:highlight w:val="none"/>
        </w:rPr>
        <w:t>单位名称（公章）</w:t>
      </w:r>
      <w:r>
        <w:rPr>
          <w:rFonts w:hint="eastAsia"/>
          <w:color w:val="auto"/>
          <w:sz w:val="24"/>
          <w:highlight w:val="none"/>
          <w:lang w:eastAsia="zh-CN"/>
        </w:rPr>
        <w:t>：</w:t>
      </w:r>
      <w:r>
        <w:rPr>
          <w:color w:val="auto"/>
          <w:sz w:val="24"/>
          <w:highlight w:val="none"/>
        </w:rPr>
        <w:t xml:space="preserve">             </w:t>
      </w:r>
      <w:r>
        <w:rPr>
          <w:rFonts w:hint="eastAsia"/>
          <w:color w:val="auto"/>
          <w:sz w:val="24"/>
          <w:highlight w:val="none"/>
          <w:lang w:val="en-US" w:eastAsia="zh-CN"/>
        </w:rPr>
        <w:t xml:space="preserve">       </w:t>
      </w:r>
      <w:r>
        <w:rPr>
          <w:color w:val="auto"/>
          <w:sz w:val="24"/>
          <w:highlight w:val="none"/>
        </w:rPr>
        <w:t>法定代表人（签字或盖章）</w:t>
      </w:r>
      <w:r>
        <w:rPr>
          <w:rFonts w:hint="eastAsia"/>
          <w:color w:val="auto"/>
          <w:sz w:val="24"/>
          <w:highlight w:val="none"/>
          <w:lang w:eastAsia="zh-CN"/>
        </w:rPr>
        <w:t>：</w:t>
      </w:r>
    </w:p>
    <w:p w14:paraId="528D79F8">
      <w:pPr>
        <w:spacing w:line="360" w:lineRule="auto"/>
        <w:ind w:firstLine="1200" w:firstLineChars="500"/>
        <w:rPr>
          <w:color w:val="auto"/>
          <w:sz w:val="24"/>
          <w:highlight w:val="none"/>
        </w:rPr>
      </w:pPr>
      <w:r>
        <w:rPr>
          <w:color w:val="auto"/>
          <w:sz w:val="24"/>
          <w:highlight w:val="none"/>
        </w:rPr>
        <w:t xml:space="preserve">                </w:t>
      </w:r>
      <w:r>
        <w:rPr>
          <w:rFonts w:hint="eastAsia"/>
          <w:color w:val="auto"/>
          <w:sz w:val="24"/>
          <w:highlight w:val="none"/>
          <w:lang w:val="en-US" w:eastAsia="zh-CN"/>
        </w:rPr>
        <w:t xml:space="preserve">                        </w:t>
      </w:r>
      <w:r>
        <w:rPr>
          <w:color w:val="auto"/>
          <w:sz w:val="24"/>
          <w:highlight w:val="none"/>
        </w:rPr>
        <w:t xml:space="preserve"> 年   月   日  </w:t>
      </w:r>
    </w:p>
    <w:p w14:paraId="43449994">
      <w:pPr>
        <w:spacing w:line="360" w:lineRule="auto"/>
        <w:rPr>
          <w:color w:val="auto"/>
          <w:sz w:val="24"/>
          <w:highlight w:val="none"/>
        </w:rPr>
      </w:pPr>
      <w:r>
        <w:rPr>
          <w:color w:val="auto"/>
          <w:sz w:val="24"/>
          <w:highlight w:val="none"/>
        </w:rPr>
        <w:t xml:space="preserve"> </w:t>
      </w:r>
    </w:p>
    <w:p w14:paraId="4D03C60D">
      <w:pPr>
        <w:spacing w:line="360" w:lineRule="auto"/>
        <w:rPr>
          <w:color w:val="auto"/>
          <w:sz w:val="24"/>
          <w:highlight w:val="none"/>
        </w:rPr>
      </w:pPr>
      <w:r>
        <w:rPr>
          <w:color w:val="auto"/>
          <w:sz w:val="24"/>
          <w:highlight w:val="none"/>
        </w:rPr>
        <w:t xml:space="preserve"> </w:t>
      </w:r>
    </w:p>
    <w:p w14:paraId="719C257A">
      <w:pPr>
        <w:spacing w:line="360" w:lineRule="auto"/>
        <w:rPr>
          <w:color w:val="auto"/>
          <w:sz w:val="24"/>
          <w:highlight w:val="none"/>
        </w:rPr>
      </w:pPr>
      <w:r>
        <w:rPr>
          <w:color w:val="auto"/>
          <w:sz w:val="24"/>
          <w:highlight w:val="none"/>
        </w:rPr>
        <w:t>法定代表人身份证</w:t>
      </w:r>
      <w:r>
        <w:rPr>
          <w:rFonts w:hint="eastAsia"/>
          <w:color w:val="auto"/>
          <w:sz w:val="24"/>
          <w:highlight w:val="none"/>
          <w:lang w:eastAsia="zh-CN"/>
        </w:rPr>
        <w:t>正反面</w:t>
      </w:r>
      <w:r>
        <w:rPr>
          <w:color w:val="auto"/>
          <w:sz w:val="24"/>
          <w:highlight w:val="none"/>
        </w:rPr>
        <w:t>复印件</w:t>
      </w:r>
    </w:p>
    <w:p w14:paraId="7E67258B">
      <w:pPr>
        <w:spacing w:line="360" w:lineRule="auto"/>
        <w:rPr>
          <w:color w:val="auto"/>
          <w:sz w:val="24"/>
          <w:highlight w:val="none"/>
        </w:rPr>
      </w:pPr>
      <w:r>
        <w:rPr>
          <w:color w:val="auto"/>
          <w:sz w:val="24"/>
          <w:highlight w:val="none"/>
        </w:rPr>
        <w:t xml:space="preserve"> </w:t>
      </w:r>
    </w:p>
    <w:p w14:paraId="7AC2C844">
      <w:pPr>
        <w:spacing w:line="360" w:lineRule="auto"/>
        <w:ind w:firstLine="2280" w:firstLineChars="950"/>
        <w:rPr>
          <w:color w:val="auto"/>
          <w:sz w:val="24"/>
          <w:highlight w:val="none"/>
        </w:rPr>
      </w:pPr>
      <w:r>
        <w:rPr>
          <w:color w:val="auto"/>
          <w:sz w:val="24"/>
          <w:highlight w:val="none"/>
        </w:rPr>
        <w:t>（粘贴此处）</w:t>
      </w:r>
    </w:p>
    <w:p w14:paraId="7DEC9698">
      <w:pPr>
        <w:spacing w:line="360" w:lineRule="auto"/>
        <w:ind w:firstLine="2289" w:firstLineChars="950"/>
        <w:rPr>
          <w:b/>
          <w:bCs/>
          <w:color w:val="auto"/>
          <w:sz w:val="24"/>
          <w:highlight w:val="none"/>
        </w:rPr>
      </w:pPr>
    </w:p>
    <w:p w14:paraId="0109AC36">
      <w:pPr>
        <w:spacing w:line="360" w:lineRule="auto"/>
        <w:ind w:firstLine="2289" w:firstLineChars="950"/>
        <w:rPr>
          <w:b/>
          <w:bCs/>
          <w:color w:val="auto"/>
          <w:sz w:val="24"/>
          <w:highlight w:val="none"/>
        </w:rPr>
      </w:pPr>
      <w:r>
        <w:rPr>
          <w:b/>
          <w:bCs/>
          <w:color w:val="auto"/>
          <w:sz w:val="24"/>
          <w:highlight w:val="none"/>
        </w:rPr>
        <w:t xml:space="preserve"> </w:t>
      </w:r>
    </w:p>
    <w:p w14:paraId="6FB8F5F7">
      <w:pPr>
        <w:spacing w:line="360" w:lineRule="auto"/>
        <w:rPr>
          <w:color w:val="auto"/>
          <w:sz w:val="24"/>
          <w:highlight w:val="none"/>
        </w:rPr>
      </w:pPr>
      <w:r>
        <w:rPr>
          <w:b/>
          <w:bCs/>
          <w:color w:val="auto"/>
          <w:sz w:val="24"/>
          <w:highlight w:val="none"/>
        </w:rPr>
        <w:t xml:space="preserve">注: </w:t>
      </w:r>
      <w:r>
        <w:rPr>
          <w:rFonts w:hint="eastAsia"/>
          <w:b/>
          <w:bCs/>
          <w:color w:val="auto"/>
          <w:sz w:val="24"/>
          <w:highlight w:val="none"/>
          <w:lang w:eastAsia="zh-CN"/>
        </w:rPr>
        <w:t>如为</w:t>
      </w:r>
      <w:r>
        <w:rPr>
          <w:b/>
          <w:bCs/>
          <w:color w:val="auto"/>
          <w:sz w:val="24"/>
          <w:highlight w:val="none"/>
        </w:rPr>
        <w:t>法定代表人参加</w:t>
      </w:r>
      <w:r>
        <w:rPr>
          <w:rFonts w:hint="eastAsia"/>
          <w:b/>
          <w:bCs/>
          <w:color w:val="auto"/>
          <w:sz w:val="24"/>
          <w:highlight w:val="none"/>
        </w:rPr>
        <w:t>询价</w:t>
      </w:r>
      <w:r>
        <w:rPr>
          <w:rFonts w:hint="eastAsia"/>
          <w:b/>
          <w:bCs/>
          <w:color w:val="auto"/>
          <w:sz w:val="24"/>
          <w:highlight w:val="none"/>
          <w:lang w:eastAsia="zh-CN"/>
        </w:rPr>
        <w:t>，</w:t>
      </w:r>
      <w:r>
        <w:rPr>
          <w:b/>
          <w:bCs/>
          <w:color w:val="auto"/>
          <w:sz w:val="24"/>
          <w:highlight w:val="none"/>
        </w:rPr>
        <w:t>须将</w:t>
      </w:r>
      <w:r>
        <w:rPr>
          <w:rFonts w:hint="eastAsia"/>
          <w:b/>
          <w:bCs/>
          <w:color w:val="auto"/>
          <w:sz w:val="24"/>
          <w:highlight w:val="none"/>
          <w:lang w:eastAsia="zh-CN"/>
        </w:rPr>
        <w:t>法人</w:t>
      </w:r>
      <w:r>
        <w:rPr>
          <w:b/>
          <w:bCs/>
          <w:color w:val="auto"/>
          <w:sz w:val="24"/>
          <w:highlight w:val="none"/>
        </w:rPr>
        <w:t>身份证原件带至</w:t>
      </w:r>
      <w:r>
        <w:rPr>
          <w:rFonts w:hint="eastAsia"/>
          <w:b/>
          <w:bCs/>
          <w:color w:val="auto"/>
          <w:sz w:val="24"/>
          <w:highlight w:val="none"/>
        </w:rPr>
        <w:t>询价</w:t>
      </w:r>
      <w:r>
        <w:rPr>
          <w:rFonts w:hint="eastAsia"/>
          <w:b/>
          <w:bCs/>
          <w:color w:val="auto"/>
          <w:sz w:val="24"/>
          <w:highlight w:val="none"/>
          <w:lang w:eastAsia="zh-CN"/>
        </w:rPr>
        <w:t>现</w:t>
      </w:r>
      <w:r>
        <w:rPr>
          <w:b/>
          <w:bCs/>
          <w:color w:val="auto"/>
          <w:sz w:val="24"/>
          <w:highlight w:val="none"/>
        </w:rPr>
        <w:t>场备查。</w:t>
      </w:r>
    </w:p>
    <w:p w14:paraId="4067576E">
      <w:pPr>
        <w:spacing w:line="360" w:lineRule="auto"/>
        <w:jc w:val="both"/>
        <w:rPr>
          <w:b/>
          <w:bCs/>
          <w:color w:val="auto"/>
          <w:sz w:val="24"/>
          <w:highlight w:val="none"/>
        </w:rPr>
      </w:pPr>
      <w:r>
        <w:rPr>
          <w:b/>
          <w:bCs/>
          <w:color w:val="auto"/>
          <w:sz w:val="24"/>
          <w:highlight w:val="none"/>
        </w:rPr>
        <w:br w:type="page"/>
      </w:r>
      <w:r>
        <w:rPr>
          <w:rFonts w:hint="eastAsia" w:ascii="Calibri" w:hAnsi="Calibri"/>
          <w:b w:val="0"/>
          <w:bCs w:val="0"/>
          <w:color w:val="auto"/>
          <w:sz w:val="24"/>
          <w:szCs w:val="24"/>
          <w:highlight w:val="none"/>
        </w:rPr>
        <w:t>附件</w:t>
      </w:r>
      <w:r>
        <w:rPr>
          <w:rFonts w:hint="eastAsia" w:ascii="Calibri" w:hAnsi="Calibri"/>
          <w:b w:val="0"/>
          <w:bCs w:val="0"/>
          <w:color w:val="auto"/>
          <w:sz w:val="24"/>
          <w:szCs w:val="24"/>
          <w:highlight w:val="none"/>
          <w:lang w:val="en-US" w:eastAsia="zh-CN"/>
        </w:rPr>
        <w:t>3</w:t>
      </w:r>
      <w:r>
        <w:rPr>
          <w:rFonts w:hint="eastAsia" w:ascii="Calibri" w:hAnsi="Calibri"/>
          <w:b w:val="0"/>
          <w:bCs w:val="0"/>
          <w:color w:val="auto"/>
          <w:sz w:val="24"/>
          <w:szCs w:val="24"/>
          <w:highlight w:val="none"/>
        </w:rPr>
        <w:t>：</w:t>
      </w:r>
    </w:p>
    <w:p w14:paraId="0EF9CDB6">
      <w:pPr>
        <w:spacing w:line="360" w:lineRule="auto"/>
        <w:jc w:val="center"/>
        <w:rPr>
          <w:b/>
          <w:bCs/>
          <w:color w:val="auto"/>
          <w:sz w:val="24"/>
          <w:highlight w:val="none"/>
        </w:rPr>
      </w:pPr>
      <w:r>
        <w:rPr>
          <w:rFonts w:hint="eastAsia"/>
          <w:b/>
          <w:bCs/>
          <w:color w:val="auto"/>
          <w:sz w:val="24"/>
          <w:highlight w:val="none"/>
          <w:lang w:eastAsia="zh-CN"/>
        </w:rPr>
        <w:t>法定代表人</w:t>
      </w:r>
      <w:r>
        <w:rPr>
          <w:b/>
          <w:bCs/>
          <w:color w:val="auto"/>
          <w:sz w:val="24"/>
          <w:highlight w:val="none"/>
        </w:rPr>
        <w:t>授权委托书</w:t>
      </w:r>
    </w:p>
    <w:p w14:paraId="0292A385">
      <w:pPr>
        <w:snapToGrid w:val="0"/>
        <w:spacing w:line="360" w:lineRule="auto"/>
        <w:jc w:val="center"/>
        <w:rPr>
          <w:color w:val="auto"/>
          <w:sz w:val="24"/>
          <w:highlight w:val="none"/>
          <w:u w:val="single"/>
        </w:rPr>
      </w:pPr>
      <w:r>
        <w:rPr>
          <w:color w:val="auto"/>
          <w:sz w:val="24"/>
          <w:highlight w:val="none"/>
          <w:u w:val="single"/>
        </w:rPr>
        <w:t>（被授权人参加</w:t>
      </w:r>
      <w:r>
        <w:rPr>
          <w:rFonts w:hint="eastAsia"/>
          <w:color w:val="auto"/>
          <w:sz w:val="24"/>
          <w:highlight w:val="none"/>
          <w:u w:val="single"/>
        </w:rPr>
        <w:t>询价</w:t>
      </w:r>
      <w:r>
        <w:rPr>
          <w:color w:val="auto"/>
          <w:sz w:val="24"/>
          <w:highlight w:val="none"/>
          <w:u w:val="single"/>
        </w:rPr>
        <w:t>时，须出示此证明）</w:t>
      </w:r>
    </w:p>
    <w:p w14:paraId="79B39011">
      <w:pPr>
        <w:snapToGrid w:val="0"/>
        <w:spacing w:line="360" w:lineRule="auto"/>
        <w:rPr>
          <w:bCs/>
          <w:color w:val="auto"/>
          <w:sz w:val="24"/>
          <w:highlight w:val="none"/>
        </w:rPr>
      </w:pPr>
    </w:p>
    <w:p w14:paraId="54D3347A">
      <w:pPr>
        <w:adjustRightInd w:val="0"/>
        <w:snapToGrid w:val="0"/>
        <w:spacing w:line="360" w:lineRule="auto"/>
        <w:jc w:val="left"/>
        <w:rPr>
          <w:color w:val="auto"/>
          <w:sz w:val="24"/>
          <w:highlight w:val="none"/>
          <w:u w:val="single"/>
        </w:rPr>
      </w:pPr>
      <w:r>
        <w:rPr>
          <w:color w:val="auto"/>
          <w:sz w:val="24"/>
          <w:highlight w:val="none"/>
          <w:u w:val="single"/>
        </w:rPr>
        <w:t xml:space="preserve">      （采购人）     </w:t>
      </w:r>
      <w:r>
        <w:rPr>
          <w:rFonts w:hint="eastAsia"/>
          <w:color w:val="auto"/>
          <w:sz w:val="24"/>
          <w:highlight w:val="none"/>
          <w:u w:val="single"/>
          <w:lang w:val="en-US" w:eastAsia="zh-CN"/>
        </w:rPr>
        <w:t xml:space="preserve"> </w:t>
      </w:r>
      <w:r>
        <w:rPr>
          <w:color w:val="auto"/>
          <w:sz w:val="24"/>
          <w:highlight w:val="none"/>
          <w:u w:val="none"/>
        </w:rPr>
        <w:t xml:space="preserve">： </w:t>
      </w:r>
    </w:p>
    <w:p w14:paraId="4F4FF341">
      <w:pPr>
        <w:snapToGrid w:val="0"/>
        <w:spacing w:line="360" w:lineRule="auto"/>
        <w:ind w:firstLine="480" w:firstLineChars="200"/>
        <w:rPr>
          <w:color w:val="auto"/>
          <w:sz w:val="24"/>
          <w:highlight w:val="none"/>
        </w:rPr>
      </w:pPr>
      <w:r>
        <w:rPr>
          <w:color w:val="auto"/>
          <w:sz w:val="24"/>
          <w:highlight w:val="none"/>
        </w:rPr>
        <w:t>兹授权</w:t>
      </w:r>
      <w:r>
        <w:rPr>
          <w:color w:val="auto"/>
          <w:sz w:val="24"/>
          <w:highlight w:val="none"/>
          <w:u w:val="single"/>
        </w:rPr>
        <w:t xml:space="preserve">    （被授权人的姓名）</w:t>
      </w:r>
      <w:r>
        <w:rPr>
          <w:rFonts w:hint="eastAsia"/>
          <w:color w:val="auto"/>
          <w:sz w:val="24"/>
          <w:highlight w:val="none"/>
          <w:u w:val="single"/>
          <w:lang w:val="en-US" w:eastAsia="zh-CN"/>
        </w:rPr>
        <w:t xml:space="preserve"> </w:t>
      </w:r>
      <w:r>
        <w:rPr>
          <w:color w:val="auto"/>
          <w:sz w:val="24"/>
          <w:highlight w:val="none"/>
        </w:rPr>
        <w:t>代表我公司参加</w:t>
      </w:r>
      <w:r>
        <w:rPr>
          <w:color w:val="auto"/>
          <w:sz w:val="24"/>
          <w:highlight w:val="none"/>
          <w:u w:val="single"/>
        </w:rPr>
        <w:t xml:space="preserve">   （</w:t>
      </w:r>
      <w:r>
        <w:rPr>
          <w:bCs/>
          <w:color w:val="auto"/>
          <w:sz w:val="24"/>
          <w:highlight w:val="none"/>
          <w:u w:val="single"/>
        </w:rPr>
        <w:t>询价</w:t>
      </w:r>
      <w:r>
        <w:rPr>
          <w:color w:val="auto"/>
          <w:sz w:val="24"/>
          <w:highlight w:val="none"/>
          <w:u w:val="single"/>
        </w:rPr>
        <w:t>项目名称及项目编号</w:t>
      </w:r>
      <w:r>
        <w:rPr>
          <w:rFonts w:hint="eastAsia"/>
          <w:color w:val="auto"/>
          <w:sz w:val="24"/>
          <w:highlight w:val="none"/>
          <w:u w:val="single"/>
          <w:lang w:eastAsia="zh-CN"/>
        </w:rPr>
        <w:t>）</w:t>
      </w:r>
      <w:r>
        <w:rPr>
          <w:rFonts w:hint="eastAsia"/>
          <w:color w:val="auto"/>
          <w:sz w:val="24"/>
          <w:highlight w:val="none"/>
          <w:u w:val="single"/>
          <w:lang w:val="en-US" w:eastAsia="zh-CN"/>
        </w:rPr>
        <w:t xml:space="preserve"> </w:t>
      </w:r>
      <w:r>
        <w:rPr>
          <w:color w:val="auto"/>
          <w:sz w:val="24"/>
          <w:highlight w:val="none"/>
        </w:rPr>
        <w:t>项目的采购活动，全权处理一切与该项目</w:t>
      </w:r>
      <w:r>
        <w:rPr>
          <w:bCs/>
          <w:color w:val="auto"/>
          <w:sz w:val="24"/>
          <w:highlight w:val="none"/>
        </w:rPr>
        <w:t>询价</w:t>
      </w:r>
      <w:r>
        <w:rPr>
          <w:color w:val="auto"/>
          <w:sz w:val="24"/>
          <w:highlight w:val="none"/>
        </w:rPr>
        <w:t>活动有关的事务。其在办理上述事宜过程中所签署的所有文件我公司均予以承认。</w:t>
      </w:r>
    </w:p>
    <w:p w14:paraId="1DDEDDFE">
      <w:pPr>
        <w:adjustRightInd w:val="0"/>
        <w:snapToGrid w:val="0"/>
        <w:spacing w:line="360" w:lineRule="auto"/>
        <w:ind w:firstLine="480" w:firstLineChars="200"/>
        <w:jc w:val="left"/>
        <w:rPr>
          <w:color w:val="auto"/>
          <w:sz w:val="24"/>
          <w:highlight w:val="none"/>
        </w:rPr>
      </w:pPr>
      <w:r>
        <w:rPr>
          <w:color w:val="auto"/>
          <w:sz w:val="24"/>
          <w:highlight w:val="none"/>
        </w:rPr>
        <w:t>被授权人无转委托权，特此委托。</w:t>
      </w:r>
    </w:p>
    <w:p w14:paraId="41F1600C">
      <w:pPr>
        <w:adjustRightInd w:val="0"/>
        <w:snapToGrid w:val="0"/>
        <w:spacing w:line="360" w:lineRule="auto"/>
        <w:ind w:firstLine="480" w:firstLineChars="200"/>
        <w:jc w:val="left"/>
        <w:rPr>
          <w:color w:val="auto"/>
          <w:sz w:val="24"/>
          <w:highlight w:val="none"/>
        </w:rPr>
      </w:pPr>
    </w:p>
    <w:p w14:paraId="60CE0172">
      <w:pPr>
        <w:spacing w:line="360" w:lineRule="auto"/>
        <w:rPr>
          <w:color w:val="auto"/>
          <w:sz w:val="24"/>
          <w:highlight w:val="none"/>
        </w:rPr>
      </w:pPr>
      <w:r>
        <w:rPr>
          <w:color w:val="auto"/>
          <w:sz w:val="24"/>
          <w:highlight w:val="none"/>
        </w:rPr>
        <w:t>附：被授权人情况：</w:t>
      </w:r>
    </w:p>
    <w:p w14:paraId="216953D8">
      <w:pPr>
        <w:spacing w:line="360" w:lineRule="auto"/>
        <w:rPr>
          <w:color w:val="auto"/>
          <w:sz w:val="24"/>
          <w:highlight w:val="none"/>
          <w:u w:val="single"/>
        </w:rPr>
      </w:pPr>
      <w:r>
        <w:rPr>
          <w:color w:val="auto"/>
          <w:sz w:val="24"/>
          <w:highlight w:val="none"/>
        </w:rPr>
        <w:t>姓名：</w:t>
      </w:r>
      <w:r>
        <w:rPr>
          <w:color w:val="auto"/>
          <w:sz w:val="24"/>
          <w:highlight w:val="none"/>
          <w:u w:val="single"/>
        </w:rPr>
        <w:t xml:space="preserve">            </w:t>
      </w:r>
      <w:r>
        <w:rPr>
          <w:color w:val="auto"/>
          <w:sz w:val="24"/>
          <w:highlight w:val="none"/>
        </w:rPr>
        <w:t xml:space="preserve"> 性别：</w:t>
      </w:r>
      <w:r>
        <w:rPr>
          <w:color w:val="auto"/>
          <w:sz w:val="24"/>
          <w:highlight w:val="none"/>
          <w:u w:val="single"/>
        </w:rPr>
        <w:t xml:space="preserve">            </w:t>
      </w:r>
      <w:r>
        <w:rPr>
          <w:color w:val="auto"/>
          <w:sz w:val="24"/>
          <w:highlight w:val="none"/>
        </w:rPr>
        <w:t xml:space="preserve"> 年龄：</w:t>
      </w:r>
      <w:r>
        <w:rPr>
          <w:color w:val="auto"/>
          <w:sz w:val="24"/>
          <w:highlight w:val="none"/>
          <w:u w:val="single"/>
        </w:rPr>
        <w:t xml:space="preserve">            </w:t>
      </w:r>
      <w:r>
        <w:rPr>
          <w:color w:val="auto"/>
          <w:sz w:val="24"/>
          <w:highlight w:val="none"/>
        </w:rPr>
        <w:t xml:space="preserve"> 职务：</w:t>
      </w:r>
      <w:r>
        <w:rPr>
          <w:color w:val="auto"/>
          <w:sz w:val="24"/>
          <w:highlight w:val="none"/>
          <w:u w:val="single"/>
        </w:rPr>
        <w:t xml:space="preserve">          </w:t>
      </w:r>
    </w:p>
    <w:p w14:paraId="26EC1F11">
      <w:pPr>
        <w:spacing w:line="360" w:lineRule="auto"/>
        <w:rPr>
          <w:color w:val="auto"/>
          <w:sz w:val="24"/>
          <w:highlight w:val="none"/>
        </w:rPr>
      </w:pPr>
      <w:r>
        <w:rPr>
          <w:color w:val="auto"/>
          <w:sz w:val="24"/>
          <w:highlight w:val="none"/>
        </w:rPr>
        <w:t>身份证号码：</w:t>
      </w:r>
      <w:r>
        <w:rPr>
          <w:color w:val="auto"/>
          <w:sz w:val="24"/>
          <w:highlight w:val="none"/>
          <w:u w:val="single"/>
        </w:rPr>
        <w:t xml:space="preserve">                                          </w:t>
      </w:r>
    </w:p>
    <w:p w14:paraId="12CD27DB">
      <w:pPr>
        <w:spacing w:line="360" w:lineRule="auto"/>
        <w:rPr>
          <w:color w:val="auto"/>
          <w:sz w:val="24"/>
          <w:highlight w:val="none"/>
        </w:rPr>
      </w:pPr>
      <w:r>
        <w:rPr>
          <w:color w:val="auto"/>
          <w:sz w:val="24"/>
          <w:highlight w:val="none"/>
        </w:rPr>
        <w:t>手机：</w:t>
      </w:r>
      <w:r>
        <w:rPr>
          <w:color w:val="auto"/>
          <w:sz w:val="24"/>
          <w:highlight w:val="none"/>
          <w:u w:val="single"/>
        </w:rPr>
        <w:t xml:space="preserve">             </w:t>
      </w:r>
      <w:r>
        <w:rPr>
          <w:color w:val="auto"/>
          <w:sz w:val="24"/>
          <w:highlight w:val="none"/>
        </w:rPr>
        <w:t xml:space="preserve">  传真：</w:t>
      </w:r>
      <w:r>
        <w:rPr>
          <w:color w:val="auto"/>
          <w:sz w:val="24"/>
          <w:highlight w:val="none"/>
          <w:u w:val="single"/>
        </w:rPr>
        <w:t xml:space="preserve">                        </w:t>
      </w:r>
      <w:r>
        <w:rPr>
          <w:color w:val="auto"/>
          <w:sz w:val="24"/>
          <w:highlight w:val="none"/>
        </w:rPr>
        <w:t xml:space="preserve"> </w:t>
      </w:r>
    </w:p>
    <w:p w14:paraId="37CBE632">
      <w:pPr>
        <w:spacing w:line="360" w:lineRule="auto"/>
        <w:rPr>
          <w:color w:val="auto"/>
          <w:sz w:val="24"/>
          <w:highlight w:val="none"/>
        </w:rPr>
      </w:pPr>
    </w:p>
    <w:p w14:paraId="5CF903FB">
      <w:pPr>
        <w:spacing w:line="360" w:lineRule="auto"/>
        <w:rPr>
          <w:color w:val="auto"/>
          <w:sz w:val="24"/>
          <w:highlight w:val="none"/>
        </w:rPr>
      </w:pPr>
    </w:p>
    <w:p w14:paraId="53029216">
      <w:pPr>
        <w:spacing w:line="360" w:lineRule="auto"/>
        <w:rPr>
          <w:rFonts w:hint="eastAsia" w:eastAsia="宋体"/>
          <w:color w:val="auto"/>
          <w:sz w:val="24"/>
          <w:highlight w:val="none"/>
          <w:lang w:eastAsia="zh-CN"/>
        </w:rPr>
      </w:pPr>
      <w:r>
        <w:rPr>
          <w:color w:val="auto"/>
          <w:sz w:val="24"/>
          <w:highlight w:val="none"/>
        </w:rPr>
        <w:t>单位名称（公章）</w:t>
      </w:r>
      <w:r>
        <w:rPr>
          <w:rFonts w:hint="eastAsia"/>
          <w:color w:val="auto"/>
          <w:sz w:val="24"/>
          <w:highlight w:val="none"/>
          <w:lang w:eastAsia="zh-CN"/>
        </w:rPr>
        <w:t>：</w:t>
      </w:r>
      <w:r>
        <w:rPr>
          <w:color w:val="auto"/>
          <w:sz w:val="24"/>
          <w:highlight w:val="none"/>
        </w:rPr>
        <w:t xml:space="preserve">             </w:t>
      </w:r>
      <w:r>
        <w:rPr>
          <w:rFonts w:hint="eastAsia"/>
          <w:color w:val="auto"/>
          <w:sz w:val="24"/>
          <w:highlight w:val="none"/>
          <w:lang w:val="en-US" w:eastAsia="zh-CN"/>
        </w:rPr>
        <w:t xml:space="preserve">          </w:t>
      </w:r>
      <w:r>
        <w:rPr>
          <w:color w:val="auto"/>
          <w:sz w:val="24"/>
          <w:highlight w:val="none"/>
        </w:rPr>
        <w:t>法定代表人（签字或盖章）</w:t>
      </w:r>
      <w:r>
        <w:rPr>
          <w:rFonts w:hint="eastAsia"/>
          <w:color w:val="auto"/>
          <w:sz w:val="24"/>
          <w:highlight w:val="none"/>
          <w:lang w:eastAsia="zh-CN"/>
        </w:rPr>
        <w:t>：</w:t>
      </w:r>
    </w:p>
    <w:p w14:paraId="2C2E68E7">
      <w:pPr>
        <w:spacing w:line="360" w:lineRule="auto"/>
        <w:ind w:firstLine="1200" w:firstLineChars="500"/>
        <w:rPr>
          <w:color w:val="auto"/>
          <w:sz w:val="24"/>
          <w:highlight w:val="none"/>
        </w:rPr>
      </w:pPr>
      <w:r>
        <w:rPr>
          <w:color w:val="auto"/>
          <w:sz w:val="24"/>
          <w:highlight w:val="none"/>
        </w:rPr>
        <w:t xml:space="preserve">                 </w:t>
      </w:r>
      <w:r>
        <w:rPr>
          <w:rFonts w:hint="eastAsia"/>
          <w:color w:val="auto"/>
          <w:sz w:val="24"/>
          <w:highlight w:val="none"/>
          <w:lang w:val="en-US" w:eastAsia="zh-CN"/>
        </w:rPr>
        <w:t xml:space="preserve">                           </w:t>
      </w:r>
      <w:r>
        <w:rPr>
          <w:color w:val="auto"/>
          <w:sz w:val="24"/>
          <w:highlight w:val="none"/>
        </w:rPr>
        <w:t xml:space="preserve">年   月   日  </w:t>
      </w:r>
    </w:p>
    <w:p w14:paraId="11E2E332">
      <w:pPr>
        <w:spacing w:line="360" w:lineRule="auto"/>
        <w:rPr>
          <w:color w:val="auto"/>
          <w:sz w:val="24"/>
          <w:highlight w:val="none"/>
        </w:rPr>
      </w:pPr>
      <w:r>
        <w:rPr>
          <w:color w:val="auto"/>
          <w:sz w:val="24"/>
          <w:highlight w:val="none"/>
        </w:rPr>
        <w:t xml:space="preserve"> </w:t>
      </w:r>
    </w:p>
    <w:p w14:paraId="75905346">
      <w:pPr>
        <w:spacing w:line="360" w:lineRule="auto"/>
        <w:jc w:val="center"/>
        <w:rPr>
          <w:color w:val="auto"/>
          <w:sz w:val="24"/>
          <w:highlight w:val="none"/>
        </w:rPr>
      </w:pPr>
      <w:r>
        <w:rPr>
          <w:color w:val="auto"/>
          <w:sz w:val="24"/>
          <w:highlight w:val="none"/>
        </w:rPr>
        <w:t>法定代表人身份证</w:t>
      </w:r>
      <w:r>
        <w:rPr>
          <w:rFonts w:hint="eastAsia"/>
          <w:color w:val="auto"/>
          <w:sz w:val="24"/>
          <w:highlight w:val="none"/>
          <w:lang w:eastAsia="zh-CN"/>
        </w:rPr>
        <w:t>正反面</w:t>
      </w:r>
      <w:r>
        <w:rPr>
          <w:color w:val="auto"/>
          <w:sz w:val="24"/>
          <w:highlight w:val="none"/>
        </w:rPr>
        <w:t>复印件</w:t>
      </w:r>
    </w:p>
    <w:p w14:paraId="1101214E">
      <w:pPr>
        <w:spacing w:line="360" w:lineRule="auto"/>
        <w:rPr>
          <w:color w:val="auto"/>
          <w:sz w:val="24"/>
          <w:highlight w:val="none"/>
        </w:rPr>
      </w:pPr>
      <w:r>
        <w:rPr>
          <w:color w:val="auto"/>
          <w:sz w:val="24"/>
          <w:highlight w:val="none"/>
        </w:rPr>
        <w:t xml:space="preserve"> </w:t>
      </w:r>
    </w:p>
    <w:p w14:paraId="79B13D17">
      <w:pPr>
        <w:spacing w:line="360" w:lineRule="auto"/>
        <w:jc w:val="center"/>
        <w:rPr>
          <w:color w:val="auto"/>
          <w:sz w:val="24"/>
          <w:highlight w:val="none"/>
        </w:rPr>
      </w:pPr>
      <w:r>
        <w:rPr>
          <w:color w:val="auto"/>
          <w:sz w:val="24"/>
          <w:highlight w:val="none"/>
        </w:rPr>
        <w:t>（粘贴此处）</w:t>
      </w:r>
    </w:p>
    <w:p w14:paraId="74734D09">
      <w:pPr>
        <w:spacing w:line="360" w:lineRule="auto"/>
        <w:rPr>
          <w:color w:val="auto"/>
          <w:sz w:val="24"/>
          <w:highlight w:val="none"/>
        </w:rPr>
      </w:pPr>
    </w:p>
    <w:p w14:paraId="30A765CC">
      <w:pPr>
        <w:spacing w:line="360" w:lineRule="auto"/>
        <w:rPr>
          <w:color w:val="auto"/>
          <w:sz w:val="24"/>
          <w:highlight w:val="none"/>
        </w:rPr>
      </w:pPr>
    </w:p>
    <w:p w14:paraId="7F70603E">
      <w:pPr>
        <w:spacing w:line="360" w:lineRule="auto"/>
        <w:jc w:val="center"/>
        <w:rPr>
          <w:color w:val="auto"/>
          <w:sz w:val="24"/>
          <w:highlight w:val="none"/>
        </w:rPr>
      </w:pPr>
      <w:r>
        <w:rPr>
          <w:color w:val="auto"/>
          <w:sz w:val="24"/>
          <w:highlight w:val="none"/>
        </w:rPr>
        <w:t>被授权人身份证</w:t>
      </w:r>
      <w:r>
        <w:rPr>
          <w:rFonts w:hint="eastAsia"/>
          <w:color w:val="auto"/>
          <w:sz w:val="24"/>
          <w:highlight w:val="none"/>
          <w:lang w:eastAsia="zh-CN"/>
        </w:rPr>
        <w:t>正反面</w:t>
      </w:r>
      <w:r>
        <w:rPr>
          <w:color w:val="auto"/>
          <w:sz w:val="24"/>
          <w:highlight w:val="none"/>
        </w:rPr>
        <w:t>复印件</w:t>
      </w:r>
    </w:p>
    <w:p w14:paraId="0FD2E646">
      <w:pPr>
        <w:spacing w:line="360" w:lineRule="auto"/>
        <w:jc w:val="center"/>
        <w:rPr>
          <w:color w:val="auto"/>
          <w:sz w:val="24"/>
          <w:highlight w:val="none"/>
        </w:rPr>
      </w:pPr>
    </w:p>
    <w:p w14:paraId="0192EA79">
      <w:pPr>
        <w:spacing w:line="360" w:lineRule="auto"/>
        <w:jc w:val="center"/>
        <w:rPr>
          <w:color w:val="auto"/>
          <w:sz w:val="24"/>
          <w:highlight w:val="none"/>
        </w:rPr>
      </w:pPr>
      <w:r>
        <w:rPr>
          <w:color w:val="auto"/>
          <w:sz w:val="24"/>
          <w:highlight w:val="none"/>
        </w:rPr>
        <w:t>（粘贴此处）</w:t>
      </w:r>
    </w:p>
    <w:p w14:paraId="484B9438">
      <w:pPr>
        <w:spacing w:line="360" w:lineRule="auto"/>
        <w:ind w:firstLine="2289" w:firstLineChars="950"/>
        <w:rPr>
          <w:b/>
          <w:bCs/>
          <w:color w:val="auto"/>
          <w:sz w:val="24"/>
          <w:highlight w:val="none"/>
        </w:rPr>
      </w:pPr>
    </w:p>
    <w:p w14:paraId="10F6578D">
      <w:pPr>
        <w:pStyle w:val="22"/>
        <w:rPr>
          <w:color w:val="auto"/>
          <w:highlight w:val="none"/>
        </w:rPr>
      </w:pPr>
    </w:p>
    <w:p w14:paraId="4D01F7EF">
      <w:pPr>
        <w:spacing w:line="360" w:lineRule="auto"/>
        <w:rPr>
          <w:color w:val="auto"/>
          <w:sz w:val="24"/>
          <w:highlight w:val="none"/>
        </w:rPr>
      </w:pPr>
      <w:r>
        <w:rPr>
          <w:b/>
          <w:bCs/>
          <w:color w:val="auto"/>
          <w:sz w:val="24"/>
          <w:highlight w:val="none"/>
        </w:rPr>
        <w:t>注: 如为被授权人参加</w:t>
      </w:r>
      <w:r>
        <w:rPr>
          <w:rFonts w:hint="eastAsia"/>
          <w:b/>
          <w:bCs/>
          <w:color w:val="auto"/>
          <w:sz w:val="24"/>
          <w:highlight w:val="none"/>
        </w:rPr>
        <w:t>询价</w:t>
      </w:r>
      <w:r>
        <w:rPr>
          <w:b/>
          <w:bCs/>
          <w:color w:val="auto"/>
          <w:sz w:val="24"/>
          <w:highlight w:val="none"/>
        </w:rPr>
        <w:t>，须将</w:t>
      </w:r>
      <w:r>
        <w:rPr>
          <w:b/>
          <w:bCs/>
          <w:color w:val="auto"/>
          <w:sz w:val="24"/>
          <w:highlight w:val="none"/>
        </w:rPr>
        <w:t>被授权人</w:t>
      </w:r>
      <w:r>
        <w:rPr>
          <w:b/>
          <w:bCs/>
          <w:color w:val="auto"/>
          <w:sz w:val="24"/>
          <w:highlight w:val="none"/>
        </w:rPr>
        <w:t>身份证原件带至</w:t>
      </w:r>
      <w:r>
        <w:rPr>
          <w:rFonts w:hint="eastAsia"/>
          <w:b/>
          <w:bCs/>
          <w:color w:val="auto"/>
          <w:sz w:val="24"/>
          <w:highlight w:val="none"/>
        </w:rPr>
        <w:t>询价</w:t>
      </w:r>
      <w:r>
        <w:rPr>
          <w:b/>
          <w:bCs/>
          <w:color w:val="auto"/>
          <w:sz w:val="24"/>
          <w:highlight w:val="none"/>
        </w:rPr>
        <w:t>现场备查。</w:t>
      </w:r>
    </w:p>
    <w:p w14:paraId="26EF026A">
      <w:pPr>
        <w:snapToGrid w:val="0"/>
        <w:spacing w:line="360" w:lineRule="auto"/>
        <w:jc w:val="both"/>
        <w:outlineLvl w:val="4"/>
        <w:rPr>
          <w:b/>
          <w:bCs/>
          <w:color w:val="auto"/>
          <w:sz w:val="24"/>
          <w:highlight w:val="none"/>
        </w:rPr>
      </w:pPr>
      <w:r>
        <w:rPr>
          <w:b/>
          <w:bCs/>
          <w:color w:val="auto"/>
          <w:sz w:val="24"/>
          <w:highlight w:val="none"/>
        </w:rPr>
        <w:br w:type="page"/>
      </w:r>
      <w:r>
        <w:rPr>
          <w:rFonts w:hint="eastAsia" w:ascii="Calibri" w:hAnsi="Calibri"/>
          <w:b w:val="0"/>
          <w:bCs w:val="0"/>
          <w:color w:val="auto"/>
          <w:sz w:val="24"/>
          <w:szCs w:val="24"/>
          <w:highlight w:val="none"/>
        </w:rPr>
        <w:t>附件</w:t>
      </w:r>
      <w:r>
        <w:rPr>
          <w:rFonts w:hint="eastAsia" w:ascii="Calibri" w:hAnsi="Calibri"/>
          <w:b w:val="0"/>
          <w:bCs w:val="0"/>
          <w:color w:val="auto"/>
          <w:sz w:val="24"/>
          <w:szCs w:val="24"/>
          <w:highlight w:val="none"/>
          <w:lang w:val="en-US" w:eastAsia="zh-CN"/>
        </w:rPr>
        <w:t>4</w:t>
      </w:r>
      <w:r>
        <w:rPr>
          <w:rFonts w:hint="eastAsia" w:ascii="Calibri" w:hAnsi="Calibri"/>
          <w:b w:val="0"/>
          <w:bCs w:val="0"/>
          <w:color w:val="auto"/>
          <w:sz w:val="24"/>
          <w:szCs w:val="24"/>
          <w:highlight w:val="none"/>
        </w:rPr>
        <w:t>：</w:t>
      </w:r>
    </w:p>
    <w:p w14:paraId="07374A21">
      <w:pPr>
        <w:snapToGrid w:val="0"/>
        <w:spacing w:line="360" w:lineRule="auto"/>
        <w:jc w:val="center"/>
        <w:outlineLvl w:val="4"/>
        <w:rPr>
          <w:b/>
          <w:bCs/>
          <w:color w:val="auto"/>
          <w:sz w:val="32"/>
          <w:szCs w:val="32"/>
          <w:highlight w:val="none"/>
        </w:rPr>
      </w:pPr>
      <w:r>
        <w:rPr>
          <w:rFonts w:hint="eastAsia"/>
          <w:b/>
          <w:bCs/>
          <w:color w:val="auto"/>
          <w:sz w:val="24"/>
          <w:highlight w:val="none"/>
          <w:lang w:eastAsia="zh-CN"/>
        </w:rPr>
        <w:t>供应商</w:t>
      </w:r>
      <w:r>
        <w:rPr>
          <w:b/>
          <w:bCs/>
          <w:color w:val="auto"/>
          <w:sz w:val="24"/>
          <w:highlight w:val="none"/>
        </w:rPr>
        <w:t>信用承诺书</w:t>
      </w:r>
    </w:p>
    <w:p w14:paraId="0C5DD940">
      <w:pPr>
        <w:spacing w:line="360" w:lineRule="auto"/>
        <w:ind w:firstLine="480" w:firstLineChars="200"/>
        <w:rPr>
          <w:color w:val="auto"/>
          <w:kern w:val="0"/>
          <w:sz w:val="24"/>
          <w:highlight w:val="none"/>
          <w:lang w:val="zh-CN"/>
        </w:rPr>
      </w:pPr>
      <w:r>
        <w:rPr>
          <w:color w:val="auto"/>
          <w:kern w:val="0"/>
          <w:sz w:val="24"/>
          <w:highlight w:val="none"/>
          <w:lang w:val="zh-CN" w:bidi="ar"/>
        </w:rPr>
        <w:t>为营造公开、公平、公正的采购环境，树立诚信守法的投标人形象，本人代表本单位作出以下承诺：</w:t>
      </w:r>
    </w:p>
    <w:p w14:paraId="34B67B34">
      <w:pPr>
        <w:spacing w:line="360" w:lineRule="auto"/>
        <w:ind w:firstLine="480" w:firstLineChars="200"/>
        <w:rPr>
          <w:color w:val="auto"/>
          <w:kern w:val="0"/>
          <w:sz w:val="24"/>
          <w:highlight w:val="none"/>
          <w:lang w:val="zh-CN"/>
        </w:rPr>
      </w:pPr>
      <w:r>
        <w:rPr>
          <w:color w:val="auto"/>
          <w:kern w:val="0"/>
          <w:sz w:val="24"/>
          <w:highlight w:val="none"/>
          <w:lang w:val="zh-CN" w:bidi="ar"/>
        </w:rPr>
        <w:t>一、本单位对所提交的单位基本信息、单位负责人、从业资质和资格、业绩、财务状况、信誉等所有资料，均合法、真实、准确、有效，无任何伪造、修改、虚假成分；</w:t>
      </w:r>
    </w:p>
    <w:p w14:paraId="3C1C37FC">
      <w:pPr>
        <w:spacing w:line="360" w:lineRule="auto"/>
        <w:ind w:firstLine="480" w:firstLineChars="200"/>
        <w:rPr>
          <w:color w:val="auto"/>
          <w:kern w:val="0"/>
          <w:sz w:val="24"/>
          <w:highlight w:val="none"/>
          <w:lang w:val="zh-CN"/>
        </w:rPr>
      </w:pPr>
      <w:r>
        <w:rPr>
          <w:color w:val="auto"/>
          <w:kern w:val="0"/>
          <w:sz w:val="24"/>
          <w:highlight w:val="none"/>
          <w:lang w:val="zh-CN" w:bidi="ar"/>
        </w:rPr>
        <w:t>二、严格依照国家和省、市、县关于招标投标等方面的法律、法规、规章、规范性文件，参加本项目的招标投标活动；积极履行社会责任，促进廉政建设；</w:t>
      </w:r>
    </w:p>
    <w:p w14:paraId="5933730F">
      <w:pPr>
        <w:spacing w:line="360" w:lineRule="auto"/>
        <w:ind w:firstLine="480" w:firstLineChars="200"/>
        <w:rPr>
          <w:color w:val="auto"/>
          <w:kern w:val="0"/>
          <w:sz w:val="24"/>
          <w:highlight w:val="none"/>
          <w:lang w:val="zh-CN"/>
        </w:rPr>
      </w:pPr>
      <w:r>
        <w:rPr>
          <w:color w:val="auto"/>
          <w:kern w:val="0"/>
          <w:sz w:val="24"/>
          <w:highlight w:val="none"/>
          <w:lang w:val="zh-CN" w:bidi="ar"/>
        </w:rPr>
        <w:t>三、自我约束、自我管理，守合同、重信用，不参与围标串标、弄虚作假、骗取中标、干扰评标、违约毁约、恶意投诉等行为，主动维护采购人招标投标的良好秩序；</w:t>
      </w:r>
    </w:p>
    <w:p w14:paraId="5BCFF48F">
      <w:pPr>
        <w:spacing w:line="360" w:lineRule="auto"/>
        <w:ind w:firstLine="480" w:firstLineChars="200"/>
        <w:rPr>
          <w:color w:val="auto"/>
          <w:kern w:val="0"/>
          <w:sz w:val="24"/>
          <w:highlight w:val="none"/>
          <w:lang w:val="zh-CN"/>
        </w:rPr>
      </w:pPr>
      <w:r>
        <w:rPr>
          <w:color w:val="auto"/>
          <w:kern w:val="0"/>
          <w:sz w:val="24"/>
          <w:highlight w:val="none"/>
          <w:lang w:val="zh-CN" w:bidi="ar"/>
        </w:rPr>
        <w:t>四、本单位自愿接受招标投标有关行政监督部门的依法检查。如发生违法违规或不良行为或存在其他法律法规对招标投标行为予以限制的情形，自愿接受招标投标有关行政监督部门依法给予的行政处罚（处理），并依法承担相应的法律责任；</w:t>
      </w:r>
    </w:p>
    <w:p w14:paraId="0A9A27C5">
      <w:pPr>
        <w:spacing w:line="360" w:lineRule="auto"/>
        <w:ind w:firstLine="480" w:firstLineChars="200"/>
        <w:rPr>
          <w:color w:val="auto"/>
          <w:kern w:val="0"/>
          <w:sz w:val="24"/>
          <w:highlight w:val="none"/>
          <w:lang w:val="zh-CN"/>
        </w:rPr>
      </w:pPr>
      <w:r>
        <w:rPr>
          <w:color w:val="auto"/>
          <w:kern w:val="0"/>
          <w:sz w:val="24"/>
          <w:highlight w:val="none"/>
          <w:lang w:val="zh-CN" w:bidi="ar"/>
        </w:rPr>
        <w:t>五、自觉接受</w:t>
      </w:r>
      <w:r>
        <w:rPr>
          <w:color w:val="auto"/>
          <w:kern w:val="0"/>
          <w:sz w:val="24"/>
          <w:highlight w:val="none"/>
          <w:lang w:bidi="ar"/>
        </w:rPr>
        <w:t>相关</w:t>
      </w:r>
      <w:r>
        <w:rPr>
          <w:color w:val="auto"/>
          <w:kern w:val="0"/>
          <w:sz w:val="24"/>
          <w:highlight w:val="none"/>
          <w:lang w:val="zh-CN" w:bidi="ar"/>
        </w:rPr>
        <w:t>部门、行业组织、社会公众、新闻舆论等监督；</w:t>
      </w:r>
    </w:p>
    <w:p w14:paraId="56227716">
      <w:pPr>
        <w:spacing w:line="360" w:lineRule="auto"/>
        <w:ind w:firstLine="480" w:firstLineChars="200"/>
        <w:rPr>
          <w:color w:val="auto"/>
          <w:kern w:val="0"/>
          <w:sz w:val="24"/>
          <w:highlight w:val="none"/>
          <w:lang w:val="zh-CN"/>
        </w:rPr>
      </w:pPr>
      <w:r>
        <w:rPr>
          <w:color w:val="auto"/>
          <w:kern w:val="0"/>
          <w:sz w:val="24"/>
          <w:highlight w:val="none"/>
          <w:lang w:val="zh-CN" w:bidi="ar"/>
        </w:rPr>
        <w:t>六、上述承诺已向本单位员工作了宣传教育；</w:t>
      </w:r>
    </w:p>
    <w:p w14:paraId="46EFC1A9">
      <w:pPr>
        <w:spacing w:line="360" w:lineRule="auto"/>
        <w:ind w:firstLine="482" w:firstLineChars="200"/>
        <w:rPr>
          <w:b/>
          <w:color w:val="auto"/>
          <w:kern w:val="0"/>
          <w:sz w:val="24"/>
          <w:highlight w:val="none"/>
          <w:lang w:val="zh-CN"/>
        </w:rPr>
      </w:pPr>
      <w:r>
        <w:rPr>
          <w:b/>
          <w:color w:val="auto"/>
          <w:kern w:val="0"/>
          <w:sz w:val="24"/>
          <w:highlight w:val="none"/>
          <w:lang w:val="zh-CN" w:bidi="ar"/>
        </w:rPr>
        <w:t>如有违反上述承诺的不良行为，本单位同意将其予以上网公示。</w:t>
      </w:r>
    </w:p>
    <w:p w14:paraId="578C52F5">
      <w:pPr>
        <w:spacing w:line="360" w:lineRule="auto"/>
        <w:rPr>
          <w:color w:val="auto"/>
          <w:kern w:val="0"/>
          <w:sz w:val="24"/>
          <w:highlight w:val="none"/>
          <w:lang w:val="zh-CN"/>
        </w:rPr>
      </w:pPr>
    </w:p>
    <w:p w14:paraId="0142A119">
      <w:pPr>
        <w:spacing w:line="360" w:lineRule="auto"/>
        <w:ind w:firstLine="4560" w:firstLineChars="1900"/>
        <w:rPr>
          <w:color w:val="auto"/>
          <w:kern w:val="0"/>
          <w:sz w:val="24"/>
          <w:highlight w:val="none"/>
          <w:lang w:val="zh-CN"/>
        </w:rPr>
      </w:pPr>
    </w:p>
    <w:p w14:paraId="27B68E0B">
      <w:pPr>
        <w:spacing w:line="360" w:lineRule="auto"/>
        <w:ind w:firstLine="3552" w:firstLineChars="1600"/>
        <w:jc w:val="both"/>
        <w:rPr>
          <w:rFonts w:hint="eastAsia" w:ascii="宋体" w:hAnsi="宋体" w:eastAsia="宋体" w:cs="宋体"/>
          <w:color w:val="auto"/>
          <w:spacing w:val="-9"/>
          <w:kern w:val="0"/>
          <w:sz w:val="24"/>
          <w:szCs w:val="24"/>
          <w:highlight w:val="none"/>
          <w:lang w:val="zh-CN" w:eastAsia="zh-CN" w:bidi="ar-SA"/>
        </w:rPr>
      </w:pPr>
      <w:r>
        <w:rPr>
          <w:rFonts w:hint="eastAsia" w:ascii="宋体" w:hAnsi="宋体" w:eastAsia="宋体" w:cs="宋体"/>
          <w:color w:val="auto"/>
          <w:spacing w:val="-9"/>
          <w:kern w:val="0"/>
          <w:sz w:val="24"/>
          <w:szCs w:val="24"/>
          <w:highlight w:val="none"/>
          <w:lang w:val="en-US" w:eastAsia="zh-CN" w:bidi="ar-SA"/>
        </w:rPr>
        <w:t>供应商（公章）：</w:t>
      </w:r>
    </w:p>
    <w:p w14:paraId="678DBCD5">
      <w:pPr>
        <w:spacing w:line="360" w:lineRule="auto"/>
        <w:jc w:val="center"/>
        <w:rPr>
          <w:rFonts w:hint="eastAsia" w:ascii="宋体" w:hAnsi="宋体" w:eastAsia="宋体" w:cs="宋体"/>
          <w:color w:val="auto"/>
          <w:spacing w:val="-9"/>
          <w:kern w:val="0"/>
          <w:sz w:val="24"/>
          <w:szCs w:val="24"/>
          <w:highlight w:val="none"/>
          <w:lang w:val="zh-CN" w:eastAsia="zh-CN" w:bidi="ar-SA"/>
        </w:rPr>
      </w:pPr>
      <w:r>
        <w:rPr>
          <w:rFonts w:hint="eastAsia" w:ascii="宋体" w:hAnsi="宋体" w:eastAsia="宋体" w:cs="宋体"/>
          <w:color w:val="auto"/>
          <w:spacing w:val="-9"/>
          <w:kern w:val="0"/>
          <w:sz w:val="24"/>
          <w:szCs w:val="24"/>
          <w:highlight w:val="none"/>
          <w:lang w:val="en-US" w:eastAsia="zh-CN" w:bidi="ar-SA"/>
        </w:rPr>
        <w:t xml:space="preserve">                        </w:t>
      </w:r>
      <w:r>
        <w:rPr>
          <w:rFonts w:hint="eastAsia" w:ascii="宋体" w:hAnsi="宋体" w:eastAsia="宋体" w:cs="宋体"/>
          <w:color w:val="auto"/>
          <w:spacing w:val="-9"/>
          <w:kern w:val="0"/>
          <w:sz w:val="24"/>
          <w:szCs w:val="24"/>
          <w:highlight w:val="none"/>
          <w:lang w:val="zh-CN" w:eastAsia="zh-CN" w:bidi="ar-SA"/>
        </w:rPr>
        <w:t>法定代表人或</w:t>
      </w:r>
      <w:r>
        <w:rPr>
          <w:rFonts w:hint="eastAsia" w:ascii="宋体" w:hAnsi="宋体" w:eastAsia="宋体" w:cs="宋体"/>
          <w:color w:val="auto"/>
          <w:spacing w:val="-9"/>
          <w:kern w:val="0"/>
          <w:sz w:val="24"/>
          <w:szCs w:val="24"/>
          <w:highlight w:val="none"/>
          <w:lang w:val="en-US" w:eastAsia="zh-CN" w:bidi="ar-SA"/>
        </w:rPr>
        <w:t>被授权人</w:t>
      </w:r>
      <w:r>
        <w:rPr>
          <w:rFonts w:hint="eastAsia" w:ascii="宋体" w:hAnsi="宋体" w:eastAsia="宋体" w:cs="宋体"/>
          <w:color w:val="auto"/>
          <w:spacing w:val="-9"/>
          <w:kern w:val="0"/>
          <w:sz w:val="24"/>
          <w:szCs w:val="24"/>
          <w:highlight w:val="none"/>
          <w:lang w:val="zh-CN" w:eastAsia="zh-CN" w:bidi="ar-SA"/>
        </w:rPr>
        <w:t>（签字或盖章）：</w:t>
      </w:r>
    </w:p>
    <w:p w14:paraId="4F9176F4">
      <w:pPr>
        <w:pStyle w:val="9"/>
        <w:tabs>
          <w:tab w:val="left" w:pos="2020"/>
          <w:tab w:val="center" w:pos="4535"/>
        </w:tabs>
        <w:spacing w:line="420" w:lineRule="exact"/>
        <w:ind w:left="3097"/>
        <w:rPr>
          <w:rFonts w:hint="eastAsia" w:ascii="宋体" w:hAnsi="宋体" w:eastAsia="宋体" w:cs="宋体"/>
          <w:color w:val="auto"/>
          <w:spacing w:val="-9"/>
          <w:kern w:val="0"/>
          <w:sz w:val="24"/>
          <w:szCs w:val="24"/>
          <w:highlight w:val="none"/>
          <w:lang w:val="en-US" w:eastAsia="zh-CN" w:bidi="ar-SA"/>
        </w:rPr>
      </w:pPr>
      <w:r>
        <w:rPr>
          <w:rFonts w:hint="eastAsia" w:ascii="宋体" w:hAnsi="宋体" w:eastAsia="宋体" w:cs="宋体"/>
          <w:color w:val="auto"/>
          <w:spacing w:val="-9"/>
          <w:kern w:val="0"/>
          <w:sz w:val="24"/>
          <w:szCs w:val="24"/>
          <w:highlight w:val="none"/>
          <w:lang w:val="en-US" w:eastAsia="zh-CN" w:bidi="ar-SA"/>
        </w:rPr>
        <w:t xml:space="preserve">     日期：    年  月  日</w:t>
      </w:r>
    </w:p>
    <w:p w14:paraId="13E976B4">
      <w:pPr>
        <w:spacing w:line="360" w:lineRule="auto"/>
        <w:ind w:firstLine="4320" w:firstLineChars="1800"/>
        <w:rPr>
          <w:color w:val="auto"/>
          <w:kern w:val="0"/>
          <w:sz w:val="24"/>
          <w:highlight w:val="none"/>
          <w:lang w:val="zh-CN"/>
        </w:rPr>
      </w:pPr>
    </w:p>
    <w:p w14:paraId="28113DEE">
      <w:pPr>
        <w:adjustRightInd w:val="0"/>
        <w:snapToGrid w:val="0"/>
        <w:spacing w:line="240" w:lineRule="atLeast"/>
        <w:jc w:val="center"/>
        <w:rPr>
          <w:color w:val="auto"/>
          <w:sz w:val="24"/>
          <w:highlight w:val="none"/>
        </w:rPr>
      </w:pPr>
    </w:p>
    <w:p w14:paraId="10B70548">
      <w:pPr>
        <w:spacing w:line="360" w:lineRule="auto"/>
        <w:jc w:val="left"/>
        <w:rPr>
          <w:rFonts w:hint="eastAsia" w:ascii="宋体" w:hAnsi="宋体" w:cs="宋体"/>
          <w:b/>
          <w:bCs/>
          <w:color w:val="auto"/>
          <w:sz w:val="24"/>
          <w:highlight w:val="none"/>
        </w:rPr>
        <w:sectPr>
          <w:headerReference r:id="rId3" w:type="default"/>
          <w:footerReference r:id="rId4" w:type="default"/>
          <w:pgSz w:w="11907" w:h="16839"/>
          <w:pgMar w:top="1418" w:right="1588" w:bottom="1418" w:left="1588" w:header="720" w:footer="720" w:gutter="0"/>
          <w:pgNumType w:fmt="decimal"/>
          <w:cols w:space="720" w:num="1"/>
          <w:docGrid w:linePitch="286" w:charSpace="0"/>
        </w:sectPr>
      </w:pPr>
    </w:p>
    <w:p w14:paraId="382044BE">
      <w:pPr>
        <w:spacing w:line="360" w:lineRule="auto"/>
        <w:jc w:val="both"/>
        <w:rPr>
          <w:rFonts w:hint="eastAsia" w:ascii="Times New Roman" w:hAnsi="Times New Roman" w:eastAsia="宋体" w:cs="Times New Roman"/>
          <w:b/>
          <w:bCs/>
          <w:color w:val="auto"/>
          <w:sz w:val="24"/>
          <w:highlight w:val="none"/>
          <w:lang w:val="en-US" w:eastAsia="zh-CN"/>
        </w:rPr>
      </w:pPr>
      <w:r>
        <w:rPr>
          <w:rFonts w:hint="eastAsia" w:ascii="Calibri" w:hAnsi="Calibri"/>
          <w:b w:val="0"/>
          <w:bCs w:val="0"/>
          <w:color w:val="auto"/>
          <w:sz w:val="24"/>
          <w:szCs w:val="24"/>
          <w:highlight w:val="none"/>
        </w:rPr>
        <w:t>附件</w:t>
      </w:r>
      <w:r>
        <w:rPr>
          <w:rFonts w:hint="eastAsia" w:ascii="Calibri" w:hAnsi="Calibri"/>
          <w:b w:val="0"/>
          <w:bCs w:val="0"/>
          <w:color w:val="auto"/>
          <w:sz w:val="24"/>
          <w:szCs w:val="24"/>
          <w:highlight w:val="none"/>
          <w:lang w:val="en-US" w:eastAsia="zh-CN"/>
        </w:rPr>
        <w:t>5</w:t>
      </w:r>
      <w:r>
        <w:rPr>
          <w:rFonts w:hint="eastAsia" w:ascii="Calibri" w:hAnsi="Calibri"/>
          <w:b w:val="0"/>
          <w:bCs w:val="0"/>
          <w:color w:val="auto"/>
          <w:sz w:val="24"/>
          <w:szCs w:val="24"/>
          <w:highlight w:val="none"/>
        </w:rPr>
        <w:t>：</w:t>
      </w:r>
    </w:p>
    <w:p w14:paraId="034C97CC">
      <w:pPr>
        <w:spacing w:line="360" w:lineRule="auto"/>
        <w:jc w:val="center"/>
        <w:rPr>
          <w:b/>
          <w:color w:val="auto"/>
          <w:sz w:val="24"/>
          <w:highlight w:val="none"/>
        </w:rPr>
      </w:pPr>
      <w:r>
        <w:rPr>
          <w:rFonts w:hint="eastAsia"/>
          <w:b/>
          <w:bCs/>
          <w:color w:val="auto"/>
          <w:sz w:val="24"/>
          <w:highlight w:val="none"/>
          <w:lang w:eastAsia="zh-CN"/>
        </w:rPr>
        <w:t>商务</w:t>
      </w:r>
      <w:r>
        <w:rPr>
          <w:b/>
          <w:color w:val="auto"/>
          <w:sz w:val="24"/>
          <w:highlight w:val="none"/>
        </w:rPr>
        <w:t>技术正负偏离表</w:t>
      </w:r>
    </w:p>
    <w:p w14:paraId="7FB13175">
      <w:pPr>
        <w:spacing w:line="480" w:lineRule="exact"/>
        <w:rPr>
          <w:color w:val="auto"/>
          <w:sz w:val="24"/>
          <w:highlight w:val="none"/>
        </w:rPr>
      </w:pPr>
      <w:r>
        <w:rPr>
          <w:rFonts w:hint="eastAsia" w:ascii="宋体" w:hAnsi="宋体" w:eastAsia="宋体" w:cs="宋体"/>
          <w:color w:val="auto"/>
          <w:spacing w:val="-3"/>
          <w:sz w:val="24"/>
          <w:szCs w:val="24"/>
          <w:highlight w:val="none"/>
          <w:lang w:eastAsia="zh-CN"/>
        </w:rPr>
        <w:t>项目名称及项目编号：</w:t>
      </w:r>
    </w:p>
    <w:tbl>
      <w:tblPr>
        <w:tblStyle w:val="2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3"/>
        <w:gridCol w:w="2237"/>
        <w:gridCol w:w="2205"/>
        <w:gridCol w:w="2267"/>
        <w:gridCol w:w="1395"/>
      </w:tblGrid>
      <w:tr w14:paraId="0F4D2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4" w:hRule="atLeast"/>
          <w:jc w:val="center"/>
        </w:trPr>
        <w:tc>
          <w:tcPr>
            <w:tcW w:w="851" w:type="dxa"/>
            <w:noWrap w:val="0"/>
            <w:vAlign w:val="center"/>
          </w:tcPr>
          <w:p w14:paraId="3974BE89">
            <w:pPr>
              <w:adjustRightInd w:val="0"/>
              <w:snapToGrid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序号</w:t>
            </w:r>
          </w:p>
        </w:tc>
        <w:tc>
          <w:tcPr>
            <w:tcW w:w="2331" w:type="dxa"/>
            <w:noWrap w:val="0"/>
            <w:vAlign w:val="center"/>
          </w:tcPr>
          <w:p w14:paraId="4138ADC5">
            <w:pPr>
              <w:adjustRightInd w:val="0"/>
              <w:snapToGrid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highlight w:val="none"/>
                <w:lang w:val="en-US" w:eastAsia="zh-CN"/>
              </w:rPr>
              <w:t>询价</w:t>
            </w:r>
            <w:r>
              <w:rPr>
                <w:rFonts w:hint="eastAsia" w:ascii="宋体" w:hAnsi="宋体" w:eastAsia="宋体" w:cs="宋体"/>
                <w:color w:val="auto"/>
                <w:kern w:val="0"/>
                <w:sz w:val="24"/>
                <w:szCs w:val="24"/>
                <w:highlight w:val="none"/>
              </w:rPr>
              <w:t>文件要求的商务</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技术条款</w:t>
            </w:r>
          </w:p>
        </w:tc>
        <w:tc>
          <w:tcPr>
            <w:tcW w:w="2297" w:type="dxa"/>
            <w:noWrap w:val="0"/>
            <w:vAlign w:val="center"/>
          </w:tcPr>
          <w:p w14:paraId="608E8C61">
            <w:pPr>
              <w:adjustRightInd w:val="0"/>
              <w:snapToGrid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投标文件</w:t>
            </w:r>
            <w:r>
              <w:rPr>
                <w:rFonts w:hint="eastAsia" w:ascii="宋体" w:hAnsi="宋体" w:eastAsia="宋体" w:cs="宋体"/>
                <w:color w:val="auto"/>
                <w:kern w:val="0"/>
                <w:sz w:val="24"/>
                <w:szCs w:val="24"/>
                <w:highlight w:val="none"/>
              </w:rPr>
              <w:t>响应情况</w:t>
            </w:r>
          </w:p>
        </w:tc>
        <w:tc>
          <w:tcPr>
            <w:tcW w:w="2362" w:type="dxa"/>
            <w:noWrap w:val="0"/>
            <w:vAlign w:val="center"/>
          </w:tcPr>
          <w:p w14:paraId="7FE39672">
            <w:pPr>
              <w:adjustRightInd w:val="0"/>
              <w:snapToGrid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偏离说明</w:t>
            </w:r>
          </w:p>
        </w:tc>
        <w:tc>
          <w:tcPr>
            <w:tcW w:w="1445" w:type="dxa"/>
            <w:noWrap w:val="0"/>
            <w:vAlign w:val="center"/>
          </w:tcPr>
          <w:p w14:paraId="6DFE3F4C">
            <w:pPr>
              <w:adjustRightInd w:val="0"/>
              <w:snapToGrid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备注</w:t>
            </w:r>
          </w:p>
        </w:tc>
      </w:tr>
      <w:tr w14:paraId="40737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51" w:type="dxa"/>
            <w:noWrap w:val="0"/>
            <w:vAlign w:val="center"/>
          </w:tcPr>
          <w:p w14:paraId="75C29718">
            <w:pPr>
              <w:adjustRightInd w:val="0"/>
              <w:snapToGrid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2331" w:type="dxa"/>
            <w:noWrap w:val="0"/>
            <w:vAlign w:val="center"/>
          </w:tcPr>
          <w:p w14:paraId="73F8A54F">
            <w:pPr>
              <w:adjustRightInd w:val="0"/>
              <w:snapToGrid w:val="0"/>
              <w:jc w:val="center"/>
              <w:rPr>
                <w:rFonts w:hint="eastAsia" w:ascii="宋体" w:hAnsi="宋体" w:eastAsia="宋体" w:cs="宋体"/>
                <w:color w:val="auto"/>
                <w:kern w:val="0"/>
                <w:sz w:val="24"/>
                <w:szCs w:val="24"/>
                <w:highlight w:val="none"/>
              </w:rPr>
            </w:pPr>
          </w:p>
        </w:tc>
        <w:tc>
          <w:tcPr>
            <w:tcW w:w="2297" w:type="dxa"/>
            <w:noWrap w:val="0"/>
            <w:vAlign w:val="center"/>
          </w:tcPr>
          <w:p w14:paraId="00C8C38C">
            <w:pPr>
              <w:adjustRightInd w:val="0"/>
              <w:snapToGrid w:val="0"/>
              <w:jc w:val="center"/>
              <w:rPr>
                <w:rFonts w:hint="eastAsia" w:ascii="宋体" w:hAnsi="宋体" w:eastAsia="宋体" w:cs="宋体"/>
                <w:color w:val="auto"/>
                <w:kern w:val="0"/>
                <w:sz w:val="24"/>
                <w:szCs w:val="24"/>
                <w:highlight w:val="none"/>
              </w:rPr>
            </w:pPr>
          </w:p>
        </w:tc>
        <w:tc>
          <w:tcPr>
            <w:tcW w:w="2362" w:type="dxa"/>
            <w:noWrap w:val="0"/>
            <w:vAlign w:val="center"/>
          </w:tcPr>
          <w:p w14:paraId="3B9D8288">
            <w:pPr>
              <w:adjustRightInd w:val="0"/>
              <w:snapToGrid w:val="0"/>
              <w:jc w:val="center"/>
              <w:rPr>
                <w:rFonts w:hint="eastAsia" w:ascii="宋体" w:hAnsi="宋体" w:eastAsia="宋体" w:cs="宋体"/>
                <w:color w:val="auto"/>
                <w:kern w:val="0"/>
                <w:sz w:val="24"/>
                <w:szCs w:val="24"/>
                <w:highlight w:val="none"/>
              </w:rPr>
            </w:pPr>
          </w:p>
        </w:tc>
        <w:tc>
          <w:tcPr>
            <w:tcW w:w="1445" w:type="dxa"/>
            <w:noWrap w:val="0"/>
            <w:vAlign w:val="center"/>
          </w:tcPr>
          <w:p w14:paraId="4F322043">
            <w:pPr>
              <w:adjustRightInd w:val="0"/>
              <w:snapToGrid w:val="0"/>
              <w:jc w:val="center"/>
              <w:rPr>
                <w:rFonts w:hint="eastAsia" w:ascii="宋体" w:hAnsi="宋体" w:eastAsia="宋体" w:cs="宋体"/>
                <w:color w:val="auto"/>
                <w:kern w:val="0"/>
                <w:sz w:val="24"/>
                <w:szCs w:val="24"/>
                <w:highlight w:val="none"/>
              </w:rPr>
            </w:pPr>
          </w:p>
        </w:tc>
      </w:tr>
      <w:tr w14:paraId="2F5F1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51" w:type="dxa"/>
            <w:noWrap w:val="0"/>
            <w:vAlign w:val="center"/>
          </w:tcPr>
          <w:p w14:paraId="76017E7C">
            <w:pPr>
              <w:adjustRightInd w:val="0"/>
              <w:snapToGrid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2331" w:type="dxa"/>
            <w:noWrap w:val="0"/>
            <w:vAlign w:val="center"/>
          </w:tcPr>
          <w:p w14:paraId="4D53E2BE">
            <w:pPr>
              <w:adjustRightInd w:val="0"/>
              <w:snapToGrid w:val="0"/>
              <w:jc w:val="center"/>
              <w:rPr>
                <w:rFonts w:hint="eastAsia" w:ascii="宋体" w:hAnsi="宋体" w:eastAsia="宋体" w:cs="宋体"/>
                <w:color w:val="auto"/>
                <w:kern w:val="0"/>
                <w:sz w:val="24"/>
                <w:szCs w:val="24"/>
                <w:highlight w:val="none"/>
              </w:rPr>
            </w:pPr>
          </w:p>
        </w:tc>
        <w:tc>
          <w:tcPr>
            <w:tcW w:w="2297" w:type="dxa"/>
            <w:noWrap w:val="0"/>
            <w:vAlign w:val="center"/>
          </w:tcPr>
          <w:p w14:paraId="69F5F93E">
            <w:pPr>
              <w:adjustRightInd w:val="0"/>
              <w:snapToGrid w:val="0"/>
              <w:jc w:val="center"/>
              <w:rPr>
                <w:rFonts w:hint="eastAsia" w:ascii="宋体" w:hAnsi="宋体" w:eastAsia="宋体" w:cs="宋体"/>
                <w:color w:val="auto"/>
                <w:kern w:val="0"/>
                <w:sz w:val="24"/>
                <w:szCs w:val="24"/>
                <w:highlight w:val="none"/>
              </w:rPr>
            </w:pPr>
          </w:p>
        </w:tc>
        <w:tc>
          <w:tcPr>
            <w:tcW w:w="2362" w:type="dxa"/>
            <w:noWrap w:val="0"/>
            <w:vAlign w:val="center"/>
          </w:tcPr>
          <w:p w14:paraId="7A20FB77">
            <w:pPr>
              <w:adjustRightInd w:val="0"/>
              <w:snapToGrid w:val="0"/>
              <w:jc w:val="center"/>
              <w:rPr>
                <w:rFonts w:hint="eastAsia" w:ascii="宋体" w:hAnsi="宋体" w:eastAsia="宋体" w:cs="宋体"/>
                <w:color w:val="auto"/>
                <w:kern w:val="0"/>
                <w:sz w:val="24"/>
                <w:szCs w:val="24"/>
                <w:highlight w:val="none"/>
              </w:rPr>
            </w:pPr>
          </w:p>
        </w:tc>
        <w:tc>
          <w:tcPr>
            <w:tcW w:w="1445" w:type="dxa"/>
            <w:noWrap w:val="0"/>
            <w:vAlign w:val="center"/>
          </w:tcPr>
          <w:p w14:paraId="003F2BD5">
            <w:pPr>
              <w:adjustRightInd w:val="0"/>
              <w:snapToGrid w:val="0"/>
              <w:jc w:val="center"/>
              <w:rPr>
                <w:rFonts w:hint="eastAsia" w:ascii="宋体" w:hAnsi="宋体" w:eastAsia="宋体" w:cs="宋体"/>
                <w:color w:val="auto"/>
                <w:kern w:val="0"/>
                <w:sz w:val="24"/>
                <w:szCs w:val="24"/>
                <w:highlight w:val="none"/>
              </w:rPr>
            </w:pPr>
          </w:p>
        </w:tc>
      </w:tr>
      <w:tr w14:paraId="7E2B8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51" w:type="dxa"/>
            <w:noWrap w:val="0"/>
            <w:vAlign w:val="center"/>
          </w:tcPr>
          <w:p w14:paraId="04A63581">
            <w:pPr>
              <w:adjustRightInd w:val="0"/>
              <w:snapToGrid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2331" w:type="dxa"/>
            <w:noWrap w:val="0"/>
            <w:vAlign w:val="center"/>
          </w:tcPr>
          <w:p w14:paraId="209079E9">
            <w:pPr>
              <w:adjustRightInd w:val="0"/>
              <w:snapToGrid w:val="0"/>
              <w:jc w:val="center"/>
              <w:rPr>
                <w:rFonts w:hint="eastAsia" w:ascii="宋体" w:hAnsi="宋体" w:eastAsia="宋体" w:cs="宋体"/>
                <w:color w:val="auto"/>
                <w:kern w:val="0"/>
                <w:sz w:val="24"/>
                <w:szCs w:val="24"/>
                <w:highlight w:val="none"/>
              </w:rPr>
            </w:pPr>
          </w:p>
        </w:tc>
        <w:tc>
          <w:tcPr>
            <w:tcW w:w="2297" w:type="dxa"/>
            <w:noWrap w:val="0"/>
            <w:vAlign w:val="center"/>
          </w:tcPr>
          <w:p w14:paraId="7E0ED34E">
            <w:pPr>
              <w:adjustRightInd w:val="0"/>
              <w:snapToGrid w:val="0"/>
              <w:jc w:val="center"/>
              <w:rPr>
                <w:rFonts w:hint="eastAsia" w:ascii="宋体" w:hAnsi="宋体" w:eastAsia="宋体" w:cs="宋体"/>
                <w:color w:val="auto"/>
                <w:kern w:val="0"/>
                <w:sz w:val="24"/>
                <w:szCs w:val="24"/>
                <w:highlight w:val="none"/>
              </w:rPr>
            </w:pPr>
          </w:p>
        </w:tc>
        <w:tc>
          <w:tcPr>
            <w:tcW w:w="2362" w:type="dxa"/>
            <w:noWrap w:val="0"/>
            <w:vAlign w:val="center"/>
          </w:tcPr>
          <w:p w14:paraId="1FBC4326">
            <w:pPr>
              <w:adjustRightInd w:val="0"/>
              <w:snapToGrid w:val="0"/>
              <w:jc w:val="center"/>
              <w:rPr>
                <w:rFonts w:hint="eastAsia" w:ascii="宋体" w:hAnsi="宋体" w:eastAsia="宋体" w:cs="宋体"/>
                <w:color w:val="auto"/>
                <w:kern w:val="0"/>
                <w:sz w:val="24"/>
                <w:szCs w:val="24"/>
                <w:highlight w:val="none"/>
              </w:rPr>
            </w:pPr>
          </w:p>
        </w:tc>
        <w:tc>
          <w:tcPr>
            <w:tcW w:w="1445" w:type="dxa"/>
            <w:noWrap w:val="0"/>
            <w:vAlign w:val="center"/>
          </w:tcPr>
          <w:p w14:paraId="2883ED2B">
            <w:pPr>
              <w:adjustRightInd w:val="0"/>
              <w:snapToGrid w:val="0"/>
              <w:jc w:val="center"/>
              <w:rPr>
                <w:rFonts w:hint="eastAsia" w:ascii="宋体" w:hAnsi="宋体" w:eastAsia="宋体" w:cs="宋体"/>
                <w:color w:val="auto"/>
                <w:kern w:val="0"/>
                <w:sz w:val="24"/>
                <w:szCs w:val="24"/>
                <w:highlight w:val="none"/>
              </w:rPr>
            </w:pPr>
          </w:p>
        </w:tc>
      </w:tr>
      <w:tr w14:paraId="22749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51" w:type="dxa"/>
            <w:noWrap w:val="0"/>
            <w:vAlign w:val="center"/>
          </w:tcPr>
          <w:p w14:paraId="011AB167">
            <w:pPr>
              <w:adjustRightInd w:val="0"/>
              <w:snapToGrid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p>
        </w:tc>
        <w:tc>
          <w:tcPr>
            <w:tcW w:w="2331" w:type="dxa"/>
            <w:noWrap w:val="0"/>
            <w:vAlign w:val="center"/>
          </w:tcPr>
          <w:p w14:paraId="194B7365">
            <w:pPr>
              <w:adjustRightInd w:val="0"/>
              <w:snapToGrid w:val="0"/>
              <w:jc w:val="center"/>
              <w:rPr>
                <w:rFonts w:hint="eastAsia" w:ascii="宋体" w:hAnsi="宋体" w:eastAsia="宋体" w:cs="宋体"/>
                <w:color w:val="auto"/>
                <w:kern w:val="0"/>
                <w:sz w:val="24"/>
                <w:szCs w:val="24"/>
                <w:highlight w:val="none"/>
              </w:rPr>
            </w:pPr>
          </w:p>
        </w:tc>
        <w:tc>
          <w:tcPr>
            <w:tcW w:w="2297" w:type="dxa"/>
            <w:noWrap w:val="0"/>
            <w:vAlign w:val="center"/>
          </w:tcPr>
          <w:p w14:paraId="79FBA525">
            <w:pPr>
              <w:adjustRightInd w:val="0"/>
              <w:snapToGrid w:val="0"/>
              <w:jc w:val="center"/>
              <w:rPr>
                <w:rFonts w:hint="eastAsia" w:ascii="宋体" w:hAnsi="宋体" w:eastAsia="宋体" w:cs="宋体"/>
                <w:color w:val="auto"/>
                <w:kern w:val="0"/>
                <w:sz w:val="24"/>
                <w:szCs w:val="24"/>
                <w:highlight w:val="none"/>
              </w:rPr>
            </w:pPr>
          </w:p>
        </w:tc>
        <w:tc>
          <w:tcPr>
            <w:tcW w:w="2362" w:type="dxa"/>
            <w:noWrap w:val="0"/>
            <w:vAlign w:val="center"/>
          </w:tcPr>
          <w:p w14:paraId="00EDE6CB">
            <w:pPr>
              <w:adjustRightInd w:val="0"/>
              <w:snapToGrid w:val="0"/>
              <w:jc w:val="center"/>
              <w:rPr>
                <w:rFonts w:hint="eastAsia" w:ascii="宋体" w:hAnsi="宋体" w:eastAsia="宋体" w:cs="宋体"/>
                <w:color w:val="auto"/>
                <w:kern w:val="0"/>
                <w:sz w:val="24"/>
                <w:szCs w:val="24"/>
                <w:highlight w:val="none"/>
              </w:rPr>
            </w:pPr>
          </w:p>
        </w:tc>
        <w:tc>
          <w:tcPr>
            <w:tcW w:w="1445" w:type="dxa"/>
            <w:noWrap w:val="0"/>
            <w:vAlign w:val="center"/>
          </w:tcPr>
          <w:p w14:paraId="139B4C0D">
            <w:pPr>
              <w:adjustRightInd w:val="0"/>
              <w:snapToGrid w:val="0"/>
              <w:jc w:val="center"/>
              <w:rPr>
                <w:rFonts w:hint="eastAsia" w:ascii="宋体" w:hAnsi="宋体" w:eastAsia="宋体" w:cs="宋体"/>
                <w:color w:val="auto"/>
                <w:kern w:val="0"/>
                <w:sz w:val="24"/>
                <w:szCs w:val="24"/>
                <w:highlight w:val="none"/>
              </w:rPr>
            </w:pPr>
          </w:p>
        </w:tc>
      </w:tr>
    </w:tbl>
    <w:p w14:paraId="03B82013">
      <w:pPr>
        <w:pStyle w:val="9"/>
        <w:tabs>
          <w:tab w:val="left" w:pos="2020"/>
          <w:tab w:val="center" w:pos="4535"/>
        </w:tabs>
        <w:spacing w:line="420" w:lineRule="exact"/>
        <w:ind w:left="130"/>
        <w:rPr>
          <w:rFonts w:hint="eastAsia" w:ascii="宋体" w:hAnsi="宋体" w:eastAsia="宋体" w:cs="宋体"/>
          <w:b/>
          <w:bCs/>
          <w:color w:val="auto"/>
          <w:spacing w:val="-8"/>
          <w:sz w:val="24"/>
          <w:szCs w:val="24"/>
          <w:highlight w:val="none"/>
        </w:rPr>
      </w:pPr>
    </w:p>
    <w:p w14:paraId="4054515B">
      <w:pPr>
        <w:pStyle w:val="9"/>
        <w:tabs>
          <w:tab w:val="left" w:pos="2020"/>
          <w:tab w:val="center" w:pos="4535"/>
        </w:tabs>
        <w:spacing w:line="420" w:lineRule="exact"/>
        <w:ind w:left="130"/>
        <w:rPr>
          <w:rFonts w:hint="eastAsia" w:ascii="宋体" w:hAnsi="宋体" w:eastAsia="宋体" w:cs="宋体"/>
          <w:color w:val="auto"/>
          <w:sz w:val="24"/>
          <w:szCs w:val="24"/>
          <w:highlight w:val="none"/>
        </w:rPr>
      </w:pPr>
      <w:r>
        <w:rPr>
          <w:rFonts w:hint="eastAsia" w:ascii="宋体" w:hAnsi="宋体" w:eastAsia="宋体" w:cs="宋体"/>
          <w:b/>
          <w:bCs/>
          <w:color w:val="auto"/>
          <w:spacing w:val="-8"/>
          <w:sz w:val="24"/>
          <w:szCs w:val="24"/>
          <w:highlight w:val="none"/>
        </w:rPr>
        <w:t>注：</w:t>
      </w:r>
    </w:p>
    <w:p w14:paraId="466227CA">
      <w:pPr>
        <w:adjustRightInd w:val="0"/>
        <w:snapToGrid w:val="0"/>
        <w:spacing w:line="360" w:lineRule="auto"/>
        <w:ind w:firstLine="480" w:firstLineChars="200"/>
        <w:jc w:val="left"/>
        <w:outlineLvl w:val="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eastAsia="zh-CN"/>
        </w:rPr>
        <w:t>、供应商</w:t>
      </w:r>
      <w:r>
        <w:rPr>
          <w:rFonts w:hint="eastAsia" w:ascii="宋体" w:hAnsi="宋体" w:eastAsia="宋体" w:cs="宋体"/>
          <w:snapToGrid w:val="0"/>
          <w:color w:val="auto"/>
          <w:kern w:val="0"/>
          <w:sz w:val="24"/>
          <w:szCs w:val="24"/>
          <w:highlight w:val="none"/>
        </w:rPr>
        <w:t>提交的</w:t>
      </w:r>
      <w:r>
        <w:rPr>
          <w:rFonts w:hint="eastAsia" w:ascii="宋体" w:hAnsi="宋体" w:eastAsia="宋体" w:cs="宋体"/>
          <w:snapToGrid w:val="0"/>
          <w:color w:val="auto"/>
          <w:kern w:val="0"/>
          <w:sz w:val="24"/>
          <w:szCs w:val="24"/>
          <w:highlight w:val="none"/>
          <w:lang w:eastAsia="zh-CN"/>
        </w:rPr>
        <w:t>投标</w:t>
      </w:r>
      <w:r>
        <w:rPr>
          <w:rFonts w:hint="eastAsia" w:ascii="宋体" w:hAnsi="宋体" w:eastAsia="宋体" w:cs="宋体"/>
          <w:color w:val="auto"/>
          <w:kern w:val="0"/>
          <w:sz w:val="24"/>
          <w:szCs w:val="24"/>
          <w:highlight w:val="none"/>
          <w:lang w:eastAsia="zh-CN"/>
        </w:rPr>
        <w:t>响应</w:t>
      </w:r>
      <w:r>
        <w:rPr>
          <w:rFonts w:hint="eastAsia" w:ascii="宋体" w:hAnsi="宋体" w:eastAsia="宋体" w:cs="宋体"/>
          <w:snapToGrid w:val="0"/>
          <w:color w:val="auto"/>
          <w:kern w:val="0"/>
          <w:sz w:val="24"/>
          <w:szCs w:val="24"/>
          <w:highlight w:val="none"/>
        </w:rPr>
        <w:t>文件中与</w:t>
      </w:r>
      <w:r>
        <w:rPr>
          <w:rFonts w:hint="eastAsia" w:ascii="宋体" w:hAnsi="宋体" w:eastAsia="宋体" w:cs="宋体"/>
          <w:color w:val="auto"/>
          <w:sz w:val="24"/>
          <w:highlight w:val="none"/>
          <w:lang w:val="en-US" w:eastAsia="zh-CN"/>
        </w:rPr>
        <w:t>询价</w:t>
      </w:r>
      <w:r>
        <w:rPr>
          <w:rFonts w:hint="eastAsia" w:ascii="宋体" w:hAnsi="宋体" w:eastAsia="宋体" w:cs="宋体"/>
          <w:snapToGrid w:val="0"/>
          <w:color w:val="auto"/>
          <w:kern w:val="0"/>
          <w:sz w:val="24"/>
          <w:szCs w:val="24"/>
          <w:highlight w:val="none"/>
        </w:rPr>
        <w:t>文件第三</w:t>
      </w:r>
      <w:r>
        <w:rPr>
          <w:rFonts w:hint="eastAsia" w:ascii="宋体" w:hAnsi="宋体" w:eastAsia="宋体" w:cs="宋体"/>
          <w:snapToGrid w:val="0"/>
          <w:color w:val="auto"/>
          <w:kern w:val="0"/>
          <w:sz w:val="24"/>
          <w:szCs w:val="24"/>
          <w:highlight w:val="none"/>
          <w:lang w:eastAsia="zh-CN"/>
        </w:rPr>
        <w:t>部分</w:t>
      </w:r>
      <w:r>
        <w:rPr>
          <w:rFonts w:hint="eastAsia" w:ascii="宋体" w:hAnsi="宋体" w:eastAsia="宋体" w:cs="宋体"/>
          <w:snapToGrid w:val="0"/>
          <w:color w:val="auto"/>
          <w:kern w:val="0"/>
          <w:sz w:val="24"/>
          <w:szCs w:val="24"/>
          <w:highlight w:val="none"/>
        </w:rPr>
        <w:t>“项目需求”中的商务</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技术</w:t>
      </w:r>
      <w:r>
        <w:rPr>
          <w:rFonts w:hint="eastAsia" w:ascii="宋体" w:hAnsi="宋体" w:eastAsia="宋体" w:cs="宋体"/>
          <w:snapToGrid w:val="0"/>
          <w:color w:val="auto"/>
          <w:kern w:val="0"/>
          <w:sz w:val="24"/>
          <w:szCs w:val="24"/>
          <w:highlight w:val="none"/>
          <w:lang w:eastAsia="zh-CN"/>
        </w:rPr>
        <w:t>部分</w:t>
      </w:r>
      <w:r>
        <w:rPr>
          <w:rFonts w:hint="eastAsia" w:ascii="宋体" w:hAnsi="宋体" w:eastAsia="宋体" w:cs="宋体"/>
          <w:snapToGrid w:val="0"/>
          <w:color w:val="auto"/>
          <w:kern w:val="0"/>
          <w:sz w:val="24"/>
          <w:szCs w:val="24"/>
          <w:highlight w:val="none"/>
        </w:rPr>
        <w:t>的要求，应逐条填列在偏离表中。</w:t>
      </w:r>
    </w:p>
    <w:p w14:paraId="41E4E7DB">
      <w:pPr>
        <w:adjustRightInd w:val="0"/>
        <w:snapToGrid w:val="0"/>
        <w:spacing w:line="360" w:lineRule="auto"/>
        <w:ind w:firstLine="480"/>
        <w:contextualSpacing/>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“偏离说明”一栏选择“正偏离”、“负偏离”、“无偏离”进行填写。正偏离、负偏离的确认，由</w:t>
      </w:r>
      <w:r>
        <w:rPr>
          <w:rFonts w:hint="eastAsia" w:ascii="宋体" w:hAnsi="宋体" w:eastAsia="宋体" w:cs="宋体"/>
          <w:snapToGrid w:val="0"/>
          <w:color w:val="auto"/>
          <w:kern w:val="0"/>
          <w:sz w:val="24"/>
          <w:szCs w:val="24"/>
          <w:highlight w:val="none"/>
          <w:lang w:eastAsia="zh-CN"/>
        </w:rPr>
        <w:t>询价</w:t>
      </w:r>
      <w:r>
        <w:rPr>
          <w:rFonts w:hint="eastAsia" w:ascii="宋体" w:hAnsi="宋体" w:eastAsia="宋体" w:cs="宋体"/>
          <w:snapToGrid w:val="0"/>
          <w:color w:val="auto"/>
          <w:kern w:val="0"/>
          <w:sz w:val="24"/>
          <w:szCs w:val="24"/>
          <w:highlight w:val="none"/>
        </w:rPr>
        <w:t>小组认定。</w:t>
      </w:r>
    </w:p>
    <w:p w14:paraId="12E9081C">
      <w:pPr>
        <w:adjustRightInd w:val="0"/>
        <w:snapToGrid w:val="0"/>
        <w:spacing w:line="360" w:lineRule="auto"/>
        <w:ind w:firstLine="480"/>
        <w:contextualSpacing/>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lang w:eastAsia="zh-CN"/>
        </w:rPr>
        <w:t>供应商</w:t>
      </w:r>
      <w:r>
        <w:rPr>
          <w:rFonts w:hint="eastAsia" w:ascii="宋体" w:hAnsi="宋体" w:eastAsia="宋体" w:cs="宋体"/>
          <w:snapToGrid w:val="0"/>
          <w:color w:val="auto"/>
          <w:kern w:val="0"/>
          <w:sz w:val="24"/>
          <w:szCs w:val="24"/>
          <w:highlight w:val="none"/>
          <w:lang w:val="en-US" w:eastAsia="zh-CN"/>
        </w:rPr>
        <w:t>如果虚假响应，将取消其响应或成交资格。</w:t>
      </w:r>
    </w:p>
    <w:p w14:paraId="100BC202">
      <w:pPr>
        <w:adjustRightInd w:val="0"/>
        <w:snapToGrid w:val="0"/>
        <w:spacing w:line="360" w:lineRule="auto"/>
        <w:ind w:firstLine="480"/>
        <w:contextualSpacing/>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eastAsia="zh-CN"/>
        </w:rPr>
        <w:t>供应商</w:t>
      </w:r>
      <w:r>
        <w:rPr>
          <w:rFonts w:hint="eastAsia" w:ascii="宋体" w:hAnsi="宋体" w:eastAsia="宋体" w:cs="宋体"/>
          <w:snapToGrid w:val="0"/>
          <w:color w:val="auto"/>
          <w:kern w:val="0"/>
          <w:sz w:val="24"/>
          <w:szCs w:val="24"/>
          <w:highlight w:val="none"/>
        </w:rPr>
        <w:t>若提供其他增值服务，可以在表中自行据实填写。</w:t>
      </w:r>
    </w:p>
    <w:p w14:paraId="33DBAA52">
      <w:pPr>
        <w:adjustRightInd w:val="0"/>
        <w:snapToGrid w:val="0"/>
        <w:spacing w:line="360" w:lineRule="auto"/>
        <w:ind w:firstLine="480"/>
        <w:contextualSpacing/>
        <w:rPr>
          <w:rFonts w:hint="eastAsia" w:ascii="宋体" w:hAnsi="宋体" w:eastAsia="宋体" w:cs="宋体"/>
          <w:snapToGrid w:val="0"/>
          <w:color w:val="auto"/>
          <w:kern w:val="0"/>
          <w:sz w:val="24"/>
          <w:szCs w:val="24"/>
          <w:highlight w:val="none"/>
        </w:rPr>
      </w:pPr>
    </w:p>
    <w:p w14:paraId="73EEF9A7">
      <w:pPr>
        <w:pStyle w:val="9"/>
        <w:tabs>
          <w:tab w:val="left" w:pos="2020"/>
          <w:tab w:val="center" w:pos="4535"/>
        </w:tabs>
        <w:spacing w:line="420" w:lineRule="exact"/>
        <w:ind w:left="3087"/>
        <w:rPr>
          <w:rFonts w:hint="eastAsia" w:ascii="宋体" w:hAnsi="宋体" w:eastAsia="宋体" w:cs="宋体"/>
          <w:color w:val="auto"/>
          <w:spacing w:val="-2"/>
          <w:sz w:val="24"/>
          <w:szCs w:val="24"/>
          <w:highlight w:val="none"/>
          <w:lang w:eastAsia="zh-CN"/>
        </w:rPr>
      </w:pPr>
    </w:p>
    <w:p w14:paraId="677AC0A9">
      <w:pPr>
        <w:pStyle w:val="9"/>
        <w:tabs>
          <w:tab w:val="left" w:pos="2020"/>
          <w:tab w:val="center" w:pos="4535"/>
        </w:tabs>
        <w:spacing w:line="420" w:lineRule="exact"/>
        <w:ind w:left="3087"/>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供应商（公章）：</w:t>
      </w:r>
    </w:p>
    <w:p w14:paraId="3F1AFD44">
      <w:pPr>
        <w:pStyle w:val="9"/>
        <w:tabs>
          <w:tab w:val="left" w:pos="2020"/>
          <w:tab w:val="center" w:pos="4535"/>
        </w:tabs>
        <w:spacing w:line="420" w:lineRule="exact"/>
        <w:ind w:left="3085"/>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法定代表人</w:t>
      </w:r>
      <w:r>
        <w:rPr>
          <w:rFonts w:hint="eastAsia" w:ascii="宋体" w:hAnsi="宋体" w:eastAsia="宋体" w:cs="宋体"/>
          <w:color w:val="auto"/>
          <w:sz w:val="24"/>
          <w:highlight w:val="none"/>
          <w:lang w:val="zh-CN" w:eastAsia="zh-CN"/>
        </w:rPr>
        <w:t>或</w:t>
      </w:r>
      <w:r>
        <w:rPr>
          <w:rFonts w:hint="eastAsia" w:ascii="宋体" w:hAnsi="宋体" w:eastAsia="宋体" w:cs="宋体"/>
          <w:color w:val="auto"/>
          <w:sz w:val="24"/>
          <w:highlight w:val="none"/>
          <w:lang w:eastAsia="zh-CN"/>
        </w:rPr>
        <w:t>被授权人</w:t>
      </w:r>
      <w:r>
        <w:rPr>
          <w:rFonts w:hint="eastAsia" w:ascii="宋体" w:hAnsi="宋体" w:eastAsia="宋体" w:cs="宋体"/>
          <w:color w:val="auto"/>
          <w:spacing w:val="-1"/>
          <w:sz w:val="24"/>
          <w:szCs w:val="24"/>
          <w:highlight w:val="none"/>
          <w:lang w:eastAsia="zh-CN"/>
        </w:rPr>
        <w:t>（签字或盖章</w:t>
      </w:r>
      <w:r>
        <w:rPr>
          <w:rFonts w:hint="eastAsia" w:ascii="宋体" w:hAnsi="宋体" w:eastAsia="宋体" w:cs="宋体"/>
          <w:color w:val="auto"/>
          <w:spacing w:val="-2"/>
          <w:sz w:val="24"/>
          <w:szCs w:val="24"/>
          <w:highlight w:val="none"/>
          <w:lang w:eastAsia="zh-CN"/>
        </w:rPr>
        <w:t>）：</w:t>
      </w:r>
    </w:p>
    <w:p w14:paraId="08C5A477">
      <w:pPr>
        <w:pStyle w:val="9"/>
        <w:tabs>
          <w:tab w:val="left" w:pos="2020"/>
          <w:tab w:val="center" w:pos="4535"/>
        </w:tabs>
        <w:spacing w:line="420" w:lineRule="exact"/>
        <w:ind w:left="3087"/>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lang w:eastAsia="zh-CN"/>
        </w:rPr>
        <w:t>日期：    年  月  日</w:t>
      </w:r>
    </w:p>
    <w:p w14:paraId="2E6738F0">
      <w:pPr>
        <w:spacing w:line="480" w:lineRule="exact"/>
        <w:jc w:val="both"/>
        <w:rPr>
          <w:b/>
          <w:bCs/>
          <w:color w:val="auto"/>
          <w:sz w:val="24"/>
          <w:highlight w:val="none"/>
        </w:rPr>
      </w:pPr>
    </w:p>
    <w:p w14:paraId="06AA11C2">
      <w:pPr>
        <w:numPr>
          <w:ilvl w:val="0"/>
          <w:numId w:val="0"/>
        </w:numPr>
        <w:spacing w:line="360" w:lineRule="auto"/>
        <w:jc w:val="both"/>
        <w:rPr>
          <w:rFonts w:hint="eastAsia" w:ascii="Times New Roman" w:hAnsi="Times New Roman" w:eastAsia="宋体" w:cs="Times New Roman"/>
          <w:b/>
          <w:bCs/>
          <w:color w:val="auto"/>
          <w:sz w:val="24"/>
          <w:highlight w:val="none"/>
          <w:lang w:val="en-US" w:eastAsia="zh-CN"/>
        </w:rPr>
      </w:pPr>
      <w:r>
        <w:rPr>
          <w:b/>
          <w:bCs/>
          <w:color w:val="auto"/>
          <w:sz w:val="24"/>
          <w:highlight w:val="none"/>
        </w:rPr>
        <w:br w:type="page"/>
      </w:r>
      <w:r>
        <w:rPr>
          <w:rFonts w:hint="eastAsia" w:ascii="Calibri" w:hAnsi="Calibri"/>
          <w:b w:val="0"/>
          <w:bCs w:val="0"/>
          <w:color w:val="auto"/>
          <w:sz w:val="24"/>
          <w:szCs w:val="24"/>
          <w:highlight w:val="none"/>
        </w:rPr>
        <w:t>附件</w:t>
      </w:r>
      <w:r>
        <w:rPr>
          <w:rFonts w:hint="eastAsia" w:ascii="Calibri" w:hAnsi="Calibri"/>
          <w:b w:val="0"/>
          <w:bCs w:val="0"/>
          <w:color w:val="auto"/>
          <w:sz w:val="24"/>
          <w:szCs w:val="24"/>
          <w:highlight w:val="none"/>
          <w:lang w:val="en-US" w:eastAsia="zh-CN"/>
        </w:rPr>
        <w:t>6</w:t>
      </w:r>
      <w:r>
        <w:rPr>
          <w:rFonts w:hint="eastAsia" w:ascii="Calibri" w:hAnsi="Calibri"/>
          <w:b w:val="0"/>
          <w:bCs w:val="0"/>
          <w:color w:val="auto"/>
          <w:sz w:val="24"/>
          <w:szCs w:val="24"/>
          <w:highlight w:val="none"/>
        </w:rPr>
        <w:t>：</w:t>
      </w:r>
    </w:p>
    <w:p w14:paraId="2D1D23C2">
      <w:pPr>
        <w:numPr>
          <w:ilvl w:val="0"/>
          <w:numId w:val="0"/>
        </w:numPr>
        <w:spacing w:line="360" w:lineRule="auto"/>
        <w:jc w:val="center"/>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询价响应函</w:t>
      </w:r>
    </w:p>
    <w:p w14:paraId="6E062554">
      <w:pPr>
        <w:snapToGrid w:val="0"/>
        <w:spacing w:before="156" w:beforeLines="50" w:after="156" w:afterLines="50" w:line="420" w:lineRule="exact"/>
        <w:rPr>
          <w:color w:val="auto"/>
          <w:sz w:val="24"/>
          <w:highlight w:val="none"/>
        </w:rPr>
      </w:pPr>
      <w:r>
        <w:rPr>
          <w:rFonts w:hint="eastAsia"/>
          <w:color w:val="auto"/>
          <w:sz w:val="24"/>
          <w:highlight w:val="none"/>
          <w:lang w:eastAsia="zh-CN"/>
        </w:rPr>
        <w:t>南通市公共交通集团有限公司</w:t>
      </w:r>
      <w:r>
        <w:rPr>
          <w:color w:val="auto"/>
          <w:sz w:val="24"/>
          <w:highlight w:val="none"/>
        </w:rPr>
        <w:t>：</w:t>
      </w:r>
    </w:p>
    <w:p w14:paraId="57BAA133">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color w:val="auto"/>
          <w:sz w:val="24"/>
          <w:highlight w:val="none"/>
        </w:rPr>
      </w:pPr>
      <w:r>
        <w:rPr>
          <w:color w:val="auto"/>
          <w:sz w:val="24"/>
          <w:highlight w:val="none"/>
        </w:rPr>
        <w:t>依据贵单位组织实施的</w:t>
      </w:r>
      <w:r>
        <w:rPr>
          <w:rFonts w:hint="eastAsia"/>
          <w:color w:val="auto"/>
          <w:sz w:val="24"/>
          <w:highlight w:val="none"/>
          <w:u w:val="single"/>
          <w:lang w:val="en-US" w:eastAsia="zh-CN"/>
        </w:rPr>
        <w:t xml:space="preserve">   </w:t>
      </w:r>
      <w:r>
        <w:rPr>
          <w:rFonts w:hint="eastAsia"/>
          <w:color w:val="auto"/>
          <w:sz w:val="24"/>
          <w:highlight w:val="none"/>
          <w:u w:val="single"/>
          <w:lang w:eastAsia="zh-CN"/>
        </w:rPr>
        <w:t>（项目名称及项目编号）</w:t>
      </w:r>
      <w:r>
        <w:rPr>
          <w:rFonts w:hint="eastAsia"/>
          <w:color w:val="auto"/>
          <w:sz w:val="24"/>
          <w:highlight w:val="none"/>
          <w:u w:val="single"/>
          <w:lang w:val="en-US" w:eastAsia="zh-CN"/>
        </w:rPr>
        <w:t xml:space="preserve">    </w:t>
      </w:r>
      <w:r>
        <w:rPr>
          <w:color w:val="auto"/>
          <w:sz w:val="24"/>
          <w:highlight w:val="none"/>
        </w:rPr>
        <w:t>的</w:t>
      </w:r>
      <w:r>
        <w:rPr>
          <w:rFonts w:hint="eastAsia"/>
          <w:color w:val="auto"/>
          <w:sz w:val="24"/>
          <w:highlight w:val="none"/>
          <w:lang w:val="en-US" w:eastAsia="zh-CN"/>
        </w:rPr>
        <w:t>询价</w:t>
      </w:r>
      <w:r>
        <w:rPr>
          <w:color w:val="auto"/>
          <w:sz w:val="24"/>
          <w:highlight w:val="none"/>
        </w:rPr>
        <w:t>采购</w:t>
      </w:r>
      <w:r>
        <w:rPr>
          <w:rFonts w:hint="eastAsia"/>
          <w:color w:val="auto"/>
          <w:sz w:val="24"/>
          <w:highlight w:val="none"/>
          <w:lang w:eastAsia="zh-CN"/>
        </w:rPr>
        <w:t>活动</w:t>
      </w:r>
      <w:r>
        <w:rPr>
          <w:color w:val="auto"/>
          <w:sz w:val="24"/>
          <w:highlight w:val="none"/>
        </w:rPr>
        <w:t>，我单位的法人代表</w:t>
      </w:r>
      <w:r>
        <w:rPr>
          <w:color w:val="auto"/>
          <w:sz w:val="24"/>
          <w:highlight w:val="none"/>
          <w:u w:val="single"/>
        </w:rPr>
        <w:t>（姓名）</w:t>
      </w:r>
      <w:r>
        <w:rPr>
          <w:color w:val="auto"/>
          <w:sz w:val="24"/>
          <w:highlight w:val="none"/>
        </w:rPr>
        <w:t>授权</w:t>
      </w:r>
      <w:r>
        <w:rPr>
          <w:color w:val="auto"/>
          <w:sz w:val="24"/>
          <w:highlight w:val="none"/>
          <w:u w:val="single"/>
        </w:rPr>
        <w:t>（姓名）（职务）</w:t>
      </w:r>
      <w:r>
        <w:rPr>
          <w:color w:val="auto"/>
          <w:sz w:val="24"/>
          <w:highlight w:val="none"/>
        </w:rPr>
        <w:t>为全权代表参加该项目的</w:t>
      </w:r>
      <w:r>
        <w:rPr>
          <w:rFonts w:hint="eastAsia"/>
          <w:color w:val="auto"/>
          <w:sz w:val="24"/>
          <w:highlight w:val="none"/>
          <w:lang w:val="en-US" w:eastAsia="zh-CN"/>
        </w:rPr>
        <w:t>询价</w:t>
      </w:r>
      <w:r>
        <w:rPr>
          <w:color w:val="auto"/>
          <w:sz w:val="24"/>
          <w:highlight w:val="none"/>
        </w:rPr>
        <w:t>响应工作，全权处理本次</w:t>
      </w:r>
      <w:r>
        <w:rPr>
          <w:rFonts w:hint="eastAsia"/>
          <w:color w:val="auto"/>
          <w:sz w:val="24"/>
          <w:highlight w:val="none"/>
          <w:lang w:val="en-US" w:eastAsia="zh-CN"/>
        </w:rPr>
        <w:t>询价响应活动</w:t>
      </w:r>
      <w:r>
        <w:rPr>
          <w:color w:val="auto"/>
          <w:sz w:val="24"/>
          <w:highlight w:val="none"/>
        </w:rPr>
        <w:t>的有关事宜。同时，我单位声明如下：</w:t>
      </w:r>
    </w:p>
    <w:p w14:paraId="5E8AA662">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color w:val="auto"/>
          <w:sz w:val="24"/>
          <w:highlight w:val="none"/>
        </w:rPr>
      </w:pPr>
      <w:r>
        <w:rPr>
          <w:color w:val="auto"/>
          <w:sz w:val="24"/>
          <w:highlight w:val="none"/>
        </w:rPr>
        <w:t>1.同意并接受</w:t>
      </w:r>
      <w:r>
        <w:rPr>
          <w:rFonts w:hint="eastAsia"/>
          <w:color w:val="auto"/>
          <w:sz w:val="24"/>
          <w:highlight w:val="none"/>
          <w:lang w:val="en-US" w:eastAsia="zh-CN"/>
        </w:rPr>
        <w:t>采购</w:t>
      </w:r>
      <w:r>
        <w:rPr>
          <w:color w:val="auto"/>
          <w:sz w:val="24"/>
          <w:highlight w:val="none"/>
        </w:rPr>
        <w:t>文件的各项要求，遵守</w:t>
      </w:r>
      <w:r>
        <w:rPr>
          <w:rFonts w:hint="eastAsia"/>
          <w:color w:val="auto"/>
          <w:sz w:val="24"/>
          <w:highlight w:val="none"/>
          <w:lang w:val="en-US" w:eastAsia="zh-CN"/>
        </w:rPr>
        <w:t>采购</w:t>
      </w:r>
      <w:r>
        <w:rPr>
          <w:color w:val="auto"/>
          <w:sz w:val="24"/>
          <w:highlight w:val="none"/>
        </w:rPr>
        <w:t>文件中的各项规定，按</w:t>
      </w:r>
      <w:r>
        <w:rPr>
          <w:rFonts w:hint="eastAsia"/>
          <w:color w:val="auto"/>
          <w:sz w:val="24"/>
          <w:highlight w:val="none"/>
          <w:lang w:val="en-US" w:eastAsia="zh-CN"/>
        </w:rPr>
        <w:t>采购</w:t>
      </w:r>
      <w:r>
        <w:rPr>
          <w:color w:val="auto"/>
          <w:sz w:val="24"/>
          <w:highlight w:val="none"/>
        </w:rPr>
        <w:t>文件的要求提供报价。</w:t>
      </w:r>
    </w:p>
    <w:p w14:paraId="17ACF798">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color w:val="auto"/>
          <w:sz w:val="24"/>
          <w:highlight w:val="none"/>
        </w:rPr>
      </w:pPr>
      <w:r>
        <w:rPr>
          <w:color w:val="auto"/>
          <w:sz w:val="24"/>
          <w:highlight w:val="none"/>
        </w:rPr>
        <w:t>2.我公司已经详细阅读了全部</w:t>
      </w:r>
      <w:r>
        <w:rPr>
          <w:rFonts w:hint="eastAsia"/>
          <w:color w:val="auto"/>
          <w:sz w:val="24"/>
          <w:highlight w:val="none"/>
          <w:lang w:val="en-US" w:eastAsia="zh-CN"/>
        </w:rPr>
        <w:t>采购</w:t>
      </w:r>
      <w:r>
        <w:rPr>
          <w:color w:val="auto"/>
          <w:sz w:val="24"/>
          <w:highlight w:val="none"/>
        </w:rPr>
        <w:t>文件及其附件，我方已完全清晰理解</w:t>
      </w:r>
      <w:r>
        <w:rPr>
          <w:rFonts w:hint="eastAsia"/>
          <w:color w:val="auto"/>
          <w:sz w:val="24"/>
          <w:highlight w:val="none"/>
          <w:lang w:val="en-US" w:eastAsia="zh-CN"/>
        </w:rPr>
        <w:t>采购</w:t>
      </w:r>
      <w:r>
        <w:rPr>
          <w:color w:val="auto"/>
          <w:sz w:val="24"/>
          <w:highlight w:val="none"/>
        </w:rPr>
        <w:t>文件的要求，不存在任何含糊不清和误解之处，同意放弃对这些文件所提出的异议和</w:t>
      </w:r>
      <w:r>
        <w:rPr>
          <w:rFonts w:hint="eastAsia"/>
          <w:color w:val="auto"/>
          <w:sz w:val="24"/>
          <w:highlight w:val="none"/>
          <w:lang w:eastAsia="zh-CN"/>
        </w:rPr>
        <w:t>异议</w:t>
      </w:r>
      <w:r>
        <w:rPr>
          <w:color w:val="auto"/>
          <w:sz w:val="24"/>
          <w:highlight w:val="none"/>
        </w:rPr>
        <w:t>的权利。</w:t>
      </w:r>
    </w:p>
    <w:p w14:paraId="52F525E0">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color w:val="auto"/>
          <w:sz w:val="24"/>
          <w:highlight w:val="none"/>
        </w:rPr>
      </w:pPr>
      <w:r>
        <w:rPr>
          <w:color w:val="auto"/>
          <w:sz w:val="24"/>
          <w:highlight w:val="none"/>
        </w:rPr>
        <w:t>3.我公司已毫无保留地向贵方提供一切所需的证明材料。</w:t>
      </w:r>
    </w:p>
    <w:p w14:paraId="54D97FDE">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color w:val="auto"/>
          <w:sz w:val="24"/>
          <w:highlight w:val="none"/>
        </w:rPr>
      </w:pPr>
      <w:r>
        <w:rPr>
          <w:color w:val="auto"/>
          <w:sz w:val="24"/>
          <w:highlight w:val="none"/>
        </w:rPr>
        <w:t>4.我公司承诺在本次</w:t>
      </w:r>
      <w:r>
        <w:rPr>
          <w:rFonts w:hint="eastAsia"/>
          <w:color w:val="auto"/>
          <w:sz w:val="24"/>
          <w:highlight w:val="none"/>
          <w:lang w:val="en-US" w:eastAsia="zh-CN"/>
        </w:rPr>
        <w:t>询价</w:t>
      </w:r>
      <w:r>
        <w:rPr>
          <w:color w:val="auto"/>
          <w:sz w:val="24"/>
          <w:highlight w:val="none"/>
        </w:rPr>
        <w:t>响应中提供的一切文件，无论是原件还是复印件均真实有效，绝无任何虚假、伪造和夸大的成分。否则，愿承担相应的后果和法律责任。</w:t>
      </w:r>
    </w:p>
    <w:p w14:paraId="78D60270">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color w:val="auto"/>
          <w:sz w:val="24"/>
          <w:highlight w:val="none"/>
        </w:rPr>
      </w:pPr>
      <w:r>
        <w:rPr>
          <w:color w:val="auto"/>
          <w:sz w:val="24"/>
          <w:highlight w:val="none"/>
        </w:rPr>
        <w:t>5.我公司尊重</w:t>
      </w:r>
      <w:r>
        <w:rPr>
          <w:rFonts w:hint="eastAsia"/>
          <w:color w:val="auto"/>
          <w:sz w:val="24"/>
          <w:highlight w:val="none"/>
          <w:lang w:val="en-US" w:eastAsia="zh-CN"/>
        </w:rPr>
        <w:t>询价</w:t>
      </w:r>
      <w:r>
        <w:rPr>
          <w:color w:val="auto"/>
          <w:sz w:val="24"/>
          <w:highlight w:val="none"/>
        </w:rPr>
        <w:t>小组所作的评定结果，同时清楚理解到报价最低并非意味着必定获得</w:t>
      </w:r>
      <w:r>
        <w:rPr>
          <w:rFonts w:hint="eastAsia"/>
          <w:color w:val="auto"/>
          <w:sz w:val="24"/>
          <w:highlight w:val="none"/>
          <w:lang w:val="en-US" w:eastAsia="zh-CN"/>
        </w:rPr>
        <w:t>中标</w:t>
      </w:r>
      <w:r>
        <w:rPr>
          <w:color w:val="auto"/>
          <w:sz w:val="24"/>
          <w:highlight w:val="none"/>
        </w:rPr>
        <w:t>资格。</w:t>
      </w:r>
    </w:p>
    <w:p w14:paraId="18B4F110">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color w:val="auto"/>
          <w:sz w:val="24"/>
          <w:highlight w:val="none"/>
        </w:rPr>
      </w:pPr>
      <w:r>
        <w:rPr>
          <w:color w:val="auto"/>
          <w:sz w:val="24"/>
          <w:highlight w:val="none"/>
        </w:rPr>
        <w:t>6.一旦我方</w:t>
      </w:r>
      <w:r>
        <w:rPr>
          <w:rFonts w:hint="eastAsia"/>
          <w:color w:val="auto"/>
          <w:sz w:val="24"/>
          <w:highlight w:val="none"/>
          <w:lang w:val="en-US" w:eastAsia="zh-CN"/>
        </w:rPr>
        <w:t>中标</w:t>
      </w:r>
      <w:r>
        <w:rPr>
          <w:color w:val="auto"/>
          <w:sz w:val="24"/>
          <w:highlight w:val="none"/>
        </w:rPr>
        <w:t>，我方将根据</w:t>
      </w:r>
      <w:r>
        <w:rPr>
          <w:rFonts w:hint="eastAsia"/>
          <w:color w:val="auto"/>
          <w:sz w:val="24"/>
          <w:highlight w:val="none"/>
          <w:lang w:val="en-US" w:eastAsia="zh-CN"/>
        </w:rPr>
        <w:t>询价</w:t>
      </w:r>
      <w:r>
        <w:rPr>
          <w:color w:val="auto"/>
          <w:sz w:val="24"/>
          <w:highlight w:val="none"/>
        </w:rPr>
        <w:t>文件的要求和响应文件的承诺签订合同，严格履行合同的责任和义务，并保证在</w:t>
      </w:r>
      <w:r>
        <w:rPr>
          <w:rFonts w:hint="eastAsia"/>
          <w:color w:val="auto"/>
          <w:sz w:val="24"/>
          <w:highlight w:val="none"/>
          <w:lang w:val="en-US" w:eastAsia="zh-CN"/>
        </w:rPr>
        <w:t>询价</w:t>
      </w:r>
      <w:r>
        <w:rPr>
          <w:color w:val="auto"/>
          <w:sz w:val="24"/>
          <w:highlight w:val="none"/>
        </w:rPr>
        <w:t>文件规定的时间完成项目，交付</w:t>
      </w:r>
      <w:r>
        <w:rPr>
          <w:rFonts w:hint="eastAsia"/>
          <w:color w:val="auto"/>
          <w:sz w:val="24"/>
          <w:highlight w:val="none"/>
          <w:lang w:eastAsia="zh-CN"/>
        </w:rPr>
        <w:t>招标人</w:t>
      </w:r>
      <w:r>
        <w:rPr>
          <w:color w:val="auto"/>
          <w:sz w:val="24"/>
          <w:highlight w:val="none"/>
        </w:rPr>
        <w:t>验收、使用。</w:t>
      </w:r>
    </w:p>
    <w:p w14:paraId="2A99CC08">
      <w:pPr>
        <w:spacing w:line="360" w:lineRule="auto"/>
        <w:ind w:firstLine="1560" w:firstLineChars="650"/>
        <w:jc w:val="right"/>
        <w:rPr>
          <w:color w:val="auto"/>
          <w:sz w:val="24"/>
          <w:highlight w:val="none"/>
        </w:rPr>
      </w:pPr>
    </w:p>
    <w:p w14:paraId="1CD52799">
      <w:pPr>
        <w:pStyle w:val="23"/>
        <w:ind w:firstLine="480"/>
        <w:rPr>
          <w:color w:val="auto"/>
          <w:sz w:val="24"/>
          <w:highlight w:val="none"/>
        </w:rPr>
      </w:pPr>
    </w:p>
    <w:p w14:paraId="6DCC2082">
      <w:pPr>
        <w:spacing w:line="360" w:lineRule="auto"/>
        <w:ind w:firstLine="3774" w:firstLineChars="1700"/>
        <w:jc w:val="both"/>
        <w:rPr>
          <w:rFonts w:hint="eastAsia" w:ascii="宋体" w:hAnsi="宋体" w:eastAsia="宋体" w:cs="宋体"/>
          <w:color w:val="auto"/>
          <w:spacing w:val="-9"/>
          <w:kern w:val="0"/>
          <w:sz w:val="24"/>
          <w:szCs w:val="24"/>
          <w:highlight w:val="none"/>
          <w:lang w:val="zh-CN" w:eastAsia="zh-CN" w:bidi="ar-SA"/>
        </w:rPr>
      </w:pPr>
      <w:r>
        <w:rPr>
          <w:rFonts w:hint="eastAsia" w:ascii="宋体" w:hAnsi="宋体" w:eastAsia="宋体" w:cs="宋体"/>
          <w:color w:val="auto"/>
          <w:spacing w:val="-9"/>
          <w:kern w:val="0"/>
          <w:sz w:val="24"/>
          <w:szCs w:val="24"/>
          <w:highlight w:val="none"/>
          <w:lang w:val="en-US" w:eastAsia="zh-CN" w:bidi="ar-SA"/>
        </w:rPr>
        <w:t>供应商（公章）：</w:t>
      </w:r>
    </w:p>
    <w:p w14:paraId="5346F9E3">
      <w:pPr>
        <w:spacing w:line="360" w:lineRule="auto"/>
        <w:jc w:val="center"/>
        <w:rPr>
          <w:rFonts w:hint="eastAsia" w:ascii="宋体" w:hAnsi="宋体" w:eastAsia="宋体" w:cs="宋体"/>
          <w:color w:val="auto"/>
          <w:spacing w:val="-9"/>
          <w:kern w:val="0"/>
          <w:sz w:val="24"/>
          <w:szCs w:val="24"/>
          <w:highlight w:val="none"/>
          <w:lang w:val="zh-CN" w:eastAsia="zh-CN" w:bidi="ar-SA"/>
        </w:rPr>
      </w:pPr>
      <w:r>
        <w:rPr>
          <w:rFonts w:hint="eastAsia" w:ascii="宋体" w:hAnsi="宋体" w:eastAsia="宋体" w:cs="宋体"/>
          <w:color w:val="auto"/>
          <w:spacing w:val="-9"/>
          <w:kern w:val="0"/>
          <w:sz w:val="24"/>
          <w:szCs w:val="24"/>
          <w:highlight w:val="none"/>
          <w:lang w:val="en-US" w:eastAsia="zh-CN" w:bidi="ar-SA"/>
        </w:rPr>
        <w:t xml:space="preserve">                           </w:t>
      </w:r>
      <w:r>
        <w:rPr>
          <w:rFonts w:hint="eastAsia" w:ascii="宋体" w:hAnsi="宋体" w:eastAsia="宋体" w:cs="宋体"/>
          <w:color w:val="auto"/>
          <w:spacing w:val="-9"/>
          <w:kern w:val="0"/>
          <w:sz w:val="24"/>
          <w:szCs w:val="24"/>
          <w:highlight w:val="none"/>
          <w:lang w:val="zh-CN" w:eastAsia="zh-CN" w:bidi="ar-SA"/>
        </w:rPr>
        <w:t>法定代表人或</w:t>
      </w:r>
      <w:r>
        <w:rPr>
          <w:rFonts w:hint="eastAsia" w:ascii="宋体" w:hAnsi="宋体" w:eastAsia="宋体" w:cs="宋体"/>
          <w:color w:val="auto"/>
          <w:spacing w:val="-9"/>
          <w:kern w:val="0"/>
          <w:sz w:val="24"/>
          <w:szCs w:val="24"/>
          <w:highlight w:val="none"/>
          <w:lang w:val="en-US" w:eastAsia="zh-CN" w:bidi="ar-SA"/>
        </w:rPr>
        <w:t>被授权人</w:t>
      </w:r>
      <w:r>
        <w:rPr>
          <w:rFonts w:hint="eastAsia" w:ascii="宋体" w:hAnsi="宋体" w:eastAsia="宋体" w:cs="宋体"/>
          <w:color w:val="auto"/>
          <w:spacing w:val="-9"/>
          <w:kern w:val="0"/>
          <w:sz w:val="24"/>
          <w:szCs w:val="24"/>
          <w:highlight w:val="none"/>
          <w:lang w:val="zh-CN" w:eastAsia="zh-CN" w:bidi="ar-SA"/>
        </w:rPr>
        <w:t>（签字或盖章）：</w:t>
      </w:r>
    </w:p>
    <w:p w14:paraId="78242CF6">
      <w:pPr>
        <w:spacing w:line="360" w:lineRule="auto"/>
        <w:jc w:val="center"/>
        <w:rPr>
          <w:rFonts w:hint="eastAsia" w:ascii="宋体" w:hAnsi="宋体" w:eastAsia="宋体" w:cs="宋体"/>
          <w:color w:val="auto"/>
          <w:spacing w:val="-9"/>
          <w:kern w:val="0"/>
          <w:sz w:val="24"/>
          <w:szCs w:val="24"/>
          <w:highlight w:val="none"/>
          <w:lang w:val="en-US" w:eastAsia="zh-CN" w:bidi="ar-SA"/>
        </w:rPr>
      </w:pPr>
      <w:r>
        <w:rPr>
          <w:rFonts w:hint="eastAsia" w:ascii="宋体" w:hAnsi="宋体" w:eastAsia="宋体" w:cs="宋体"/>
          <w:color w:val="auto"/>
          <w:spacing w:val="-9"/>
          <w:kern w:val="0"/>
          <w:sz w:val="24"/>
          <w:szCs w:val="24"/>
          <w:highlight w:val="none"/>
          <w:lang w:val="en-US" w:eastAsia="zh-CN" w:bidi="ar-SA"/>
        </w:rPr>
        <w:t xml:space="preserve">         日期：    年  月  日</w:t>
      </w:r>
    </w:p>
    <w:p w14:paraId="469D1AFC">
      <w:pPr>
        <w:spacing w:line="480" w:lineRule="exact"/>
        <w:jc w:val="both"/>
        <w:rPr>
          <w:b/>
          <w:bCs/>
          <w:color w:val="auto"/>
          <w:sz w:val="24"/>
          <w:highlight w:val="none"/>
        </w:rPr>
      </w:pPr>
      <w:r>
        <w:rPr>
          <w:rFonts w:hint="eastAsia" w:ascii="宋体" w:hAnsi="宋体" w:eastAsia="宋体" w:cs="宋体"/>
          <w:color w:val="auto"/>
          <w:spacing w:val="-9"/>
          <w:kern w:val="0"/>
          <w:sz w:val="24"/>
          <w:szCs w:val="24"/>
          <w:highlight w:val="none"/>
          <w:lang w:val="en-US" w:eastAsia="zh-CN" w:bidi="ar-SA"/>
        </w:rPr>
        <w:br w:type="page"/>
      </w:r>
      <w:r>
        <w:rPr>
          <w:rFonts w:hint="eastAsia" w:ascii="Calibri" w:hAnsi="Calibri"/>
          <w:b w:val="0"/>
          <w:bCs w:val="0"/>
          <w:color w:val="auto"/>
          <w:sz w:val="24"/>
          <w:szCs w:val="24"/>
          <w:highlight w:val="none"/>
        </w:rPr>
        <w:t>附件</w:t>
      </w:r>
      <w:r>
        <w:rPr>
          <w:rFonts w:hint="eastAsia" w:ascii="Calibri" w:hAnsi="Calibri"/>
          <w:b w:val="0"/>
          <w:bCs w:val="0"/>
          <w:color w:val="auto"/>
          <w:sz w:val="24"/>
          <w:szCs w:val="24"/>
          <w:highlight w:val="none"/>
          <w:lang w:val="en-US" w:eastAsia="zh-CN"/>
        </w:rPr>
        <w:t>7</w:t>
      </w:r>
      <w:r>
        <w:rPr>
          <w:rFonts w:hint="eastAsia" w:ascii="Calibri" w:hAnsi="Calibri"/>
          <w:b w:val="0"/>
          <w:bCs w:val="0"/>
          <w:color w:val="auto"/>
          <w:sz w:val="24"/>
          <w:szCs w:val="24"/>
          <w:highlight w:val="none"/>
        </w:rPr>
        <w:t>：</w:t>
      </w:r>
    </w:p>
    <w:p w14:paraId="2DF76828">
      <w:pPr>
        <w:spacing w:line="360" w:lineRule="auto"/>
        <w:jc w:val="center"/>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报价一览表</w:t>
      </w:r>
    </w:p>
    <w:p w14:paraId="29AA4C61">
      <w:pPr>
        <w:pStyle w:val="9"/>
        <w:rPr>
          <w:rFonts w:hint="eastAsia"/>
          <w:color w:val="auto"/>
          <w:highlight w:val="none"/>
          <w:lang w:val="en-US" w:eastAsia="zh-CN"/>
        </w:rPr>
      </w:pPr>
    </w:p>
    <w:p w14:paraId="4ACD794A">
      <w:pPr>
        <w:keepNext w:val="0"/>
        <w:keepLines w:val="0"/>
        <w:pageBreakBefore w:val="0"/>
        <w:widowControl w:val="0"/>
        <w:kinsoku/>
        <w:wordWrap/>
        <w:overflowPunct/>
        <w:topLinePunct w:val="0"/>
        <w:autoSpaceDE/>
        <w:autoSpaceDN/>
        <w:bidi w:val="0"/>
        <w:adjustRightInd/>
        <w:snapToGrid/>
        <w:spacing w:line="240" w:lineRule="auto"/>
        <w:ind w:firstLine="234" w:firstLineChars="100"/>
        <w:jc w:val="left"/>
        <w:textAlignment w:val="auto"/>
        <w:rPr>
          <w:rFonts w:hint="eastAsia" w:ascii="Times New Roman" w:hAnsi="Times New Roman" w:eastAsia="宋体" w:cs="Times New Roman"/>
          <w:b/>
          <w:bCs/>
          <w:color w:val="auto"/>
          <w:sz w:val="24"/>
          <w:highlight w:val="none"/>
          <w:lang w:val="en-US" w:eastAsia="zh-CN"/>
        </w:rPr>
      </w:pPr>
      <w:r>
        <w:rPr>
          <w:rFonts w:hint="eastAsia" w:ascii="宋体" w:hAnsi="宋体" w:eastAsia="宋体" w:cs="宋体"/>
          <w:color w:val="auto"/>
          <w:spacing w:val="-3"/>
          <w:sz w:val="24"/>
          <w:szCs w:val="24"/>
          <w:highlight w:val="none"/>
          <w:lang w:eastAsia="zh-CN"/>
        </w:rPr>
        <w:t>项目名称及项目编号：</w:t>
      </w:r>
    </w:p>
    <w:tbl>
      <w:tblPr>
        <w:tblStyle w:val="2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1296"/>
        <w:gridCol w:w="1406"/>
        <w:gridCol w:w="805"/>
        <w:gridCol w:w="832"/>
        <w:gridCol w:w="1258"/>
        <w:gridCol w:w="2662"/>
      </w:tblGrid>
      <w:tr w14:paraId="5BF3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381" w:type="pct"/>
            <w:noWrap w:val="0"/>
            <w:vAlign w:val="center"/>
          </w:tcPr>
          <w:p w14:paraId="5064A7D8">
            <w:pPr>
              <w:adjustRightInd w:val="0"/>
              <w:snapToGrid w:val="0"/>
              <w:spacing w:line="240" w:lineRule="auto"/>
              <w:jc w:val="center"/>
              <w:rPr>
                <w:rFonts w:ascii="宋体" w:hAnsi="宋体" w:cs="宋体"/>
                <w:b w:val="0"/>
                <w:bCs w:val="0"/>
                <w:sz w:val="24"/>
              </w:rPr>
            </w:pPr>
            <w:r>
              <w:rPr>
                <w:rFonts w:hint="eastAsia" w:ascii="宋体" w:hAnsi="宋体" w:cs="宋体"/>
                <w:b w:val="0"/>
                <w:bCs w:val="0"/>
                <w:sz w:val="24"/>
              </w:rPr>
              <w:t>序号</w:t>
            </w:r>
          </w:p>
        </w:tc>
        <w:tc>
          <w:tcPr>
            <w:tcW w:w="725" w:type="pct"/>
            <w:noWrap w:val="0"/>
            <w:vAlign w:val="center"/>
          </w:tcPr>
          <w:p w14:paraId="5DAD3873">
            <w:pPr>
              <w:adjustRightInd w:val="0"/>
              <w:snapToGrid w:val="0"/>
              <w:spacing w:line="240" w:lineRule="auto"/>
              <w:jc w:val="center"/>
              <w:rPr>
                <w:rFonts w:hint="default" w:ascii="宋体" w:hAnsi="宋体" w:eastAsia="宋体" w:cs="宋体"/>
                <w:b w:val="0"/>
                <w:bCs w:val="0"/>
                <w:sz w:val="24"/>
                <w:lang w:val="en-US" w:eastAsia="zh-CN"/>
              </w:rPr>
            </w:pPr>
            <w:r>
              <w:rPr>
                <w:rFonts w:hint="eastAsia" w:ascii="宋体" w:hAnsi="宋体" w:cs="宋体"/>
                <w:b w:val="0"/>
                <w:bCs w:val="0"/>
                <w:sz w:val="24"/>
                <w:lang w:val="en-US" w:eastAsia="zh-CN"/>
              </w:rPr>
              <w:t>设备名称</w:t>
            </w:r>
          </w:p>
        </w:tc>
        <w:tc>
          <w:tcPr>
            <w:tcW w:w="786" w:type="pct"/>
            <w:noWrap w:val="0"/>
            <w:vAlign w:val="center"/>
          </w:tcPr>
          <w:p w14:paraId="5BC3882C">
            <w:pPr>
              <w:adjustRightInd w:val="0"/>
              <w:snapToGrid w:val="0"/>
              <w:spacing w:line="240" w:lineRule="auto"/>
              <w:jc w:val="center"/>
              <w:rPr>
                <w:rFonts w:ascii="宋体" w:hAnsi="宋体" w:cs="宋体"/>
                <w:b w:val="0"/>
                <w:bCs w:val="0"/>
                <w:sz w:val="24"/>
              </w:rPr>
            </w:pPr>
            <w:r>
              <w:rPr>
                <w:rFonts w:hint="eastAsia" w:ascii="宋体" w:hAnsi="宋体" w:cs="宋体"/>
                <w:b w:val="0"/>
                <w:bCs w:val="0"/>
                <w:sz w:val="24"/>
                <w:lang w:eastAsia="zh-CN"/>
              </w:rPr>
              <w:t>所投</w:t>
            </w:r>
            <w:r>
              <w:rPr>
                <w:rFonts w:hint="eastAsia" w:ascii="宋体" w:hAnsi="宋体" w:cs="宋体"/>
                <w:b w:val="0"/>
                <w:bCs w:val="0"/>
                <w:sz w:val="24"/>
              </w:rPr>
              <w:t>品牌</w:t>
            </w:r>
          </w:p>
        </w:tc>
        <w:tc>
          <w:tcPr>
            <w:tcW w:w="450" w:type="pct"/>
            <w:noWrap w:val="0"/>
            <w:vAlign w:val="center"/>
          </w:tcPr>
          <w:p w14:paraId="61539F26">
            <w:pPr>
              <w:adjustRightInd w:val="0"/>
              <w:snapToGrid w:val="0"/>
              <w:spacing w:line="240" w:lineRule="auto"/>
              <w:jc w:val="center"/>
              <w:rPr>
                <w:rFonts w:ascii="宋体" w:hAnsi="宋体" w:cs="宋体"/>
                <w:b w:val="0"/>
                <w:bCs w:val="0"/>
                <w:sz w:val="24"/>
              </w:rPr>
            </w:pPr>
            <w:r>
              <w:rPr>
                <w:rFonts w:hint="eastAsia" w:ascii="宋体" w:hAnsi="宋体" w:cs="宋体"/>
                <w:b w:val="0"/>
                <w:bCs w:val="0"/>
                <w:sz w:val="24"/>
                <w:lang w:val="en-US" w:eastAsia="zh-CN"/>
              </w:rPr>
              <w:t>单位</w:t>
            </w:r>
          </w:p>
        </w:tc>
        <w:tc>
          <w:tcPr>
            <w:tcW w:w="465" w:type="pct"/>
            <w:noWrap w:val="0"/>
            <w:vAlign w:val="center"/>
          </w:tcPr>
          <w:p w14:paraId="253FE52E">
            <w:pPr>
              <w:adjustRightInd w:val="0"/>
              <w:snapToGrid w:val="0"/>
              <w:spacing w:line="240" w:lineRule="auto"/>
              <w:jc w:val="center"/>
              <w:rPr>
                <w:rFonts w:hint="default" w:ascii="宋体" w:hAnsi="宋体" w:cs="宋体"/>
                <w:b w:val="0"/>
                <w:bCs w:val="0"/>
                <w:sz w:val="24"/>
                <w:lang w:val="en-US" w:eastAsia="zh-CN"/>
              </w:rPr>
            </w:pPr>
            <w:r>
              <w:rPr>
                <w:rFonts w:hint="eastAsia" w:ascii="宋体" w:hAnsi="宋体" w:cs="宋体"/>
                <w:b w:val="0"/>
                <w:bCs w:val="0"/>
                <w:sz w:val="24"/>
                <w:lang w:val="en-US" w:eastAsia="zh-CN"/>
              </w:rPr>
              <w:t>数量</w:t>
            </w:r>
          </w:p>
        </w:tc>
        <w:tc>
          <w:tcPr>
            <w:tcW w:w="703" w:type="pct"/>
            <w:noWrap w:val="0"/>
            <w:vAlign w:val="center"/>
          </w:tcPr>
          <w:p w14:paraId="2AACC543">
            <w:pPr>
              <w:adjustRightInd w:val="0"/>
              <w:snapToGrid w:val="0"/>
              <w:spacing w:line="240" w:lineRule="auto"/>
              <w:jc w:val="center"/>
              <w:rPr>
                <w:rFonts w:hint="default" w:ascii="宋体" w:hAnsi="宋体" w:eastAsia="宋体" w:cs="宋体"/>
                <w:b w:val="0"/>
                <w:bCs w:val="0"/>
                <w:sz w:val="24"/>
                <w:lang w:val="en-US" w:eastAsia="zh-CN"/>
              </w:rPr>
            </w:pPr>
            <w:r>
              <w:rPr>
                <w:rFonts w:hint="eastAsia" w:ascii="宋体" w:hAnsi="宋体" w:cs="宋体"/>
                <w:b w:val="0"/>
                <w:bCs w:val="0"/>
                <w:sz w:val="24"/>
                <w:lang w:val="en-US" w:eastAsia="zh-CN"/>
              </w:rPr>
              <w:t>综合单价（元）</w:t>
            </w:r>
          </w:p>
        </w:tc>
        <w:tc>
          <w:tcPr>
            <w:tcW w:w="1488" w:type="pct"/>
            <w:noWrap w:val="0"/>
            <w:vAlign w:val="center"/>
          </w:tcPr>
          <w:p w14:paraId="1C03CC60">
            <w:pPr>
              <w:adjustRightInd w:val="0"/>
              <w:snapToGrid w:val="0"/>
              <w:spacing w:line="240" w:lineRule="auto"/>
              <w:jc w:val="center"/>
              <w:rPr>
                <w:rFonts w:hint="default" w:ascii="宋体" w:hAnsi="宋体" w:eastAsia="宋体" w:cs="宋体"/>
                <w:b w:val="0"/>
                <w:bCs w:val="0"/>
                <w:sz w:val="24"/>
                <w:lang w:val="en-US" w:eastAsia="zh-CN"/>
              </w:rPr>
            </w:pPr>
            <w:r>
              <w:rPr>
                <w:rFonts w:hint="eastAsia" w:ascii="宋体" w:hAnsi="宋体" w:cs="宋体"/>
                <w:b w:val="0"/>
                <w:bCs w:val="0"/>
                <w:sz w:val="24"/>
                <w:lang w:val="en-US" w:eastAsia="zh-CN"/>
              </w:rPr>
              <w:t>总计</w:t>
            </w:r>
          </w:p>
        </w:tc>
      </w:tr>
      <w:tr w14:paraId="63C9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jc w:val="center"/>
        </w:trPr>
        <w:tc>
          <w:tcPr>
            <w:tcW w:w="381" w:type="pct"/>
            <w:noWrap w:val="0"/>
            <w:vAlign w:val="center"/>
          </w:tcPr>
          <w:p w14:paraId="02730410">
            <w:pPr>
              <w:adjustRightInd w:val="0"/>
              <w:snapToGrid w:val="0"/>
              <w:spacing w:line="240" w:lineRule="auto"/>
              <w:jc w:val="center"/>
              <w:rPr>
                <w:rFonts w:hint="eastAsia" w:ascii="宋体" w:hAnsi="宋体" w:eastAsia="宋体" w:cs="宋体"/>
                <w:b w:val="0"/>
                <w:bCs w:val="0"/>
                <w:sz w:val="24"/>
                <w:lang w:val="en-US" w:eastAsia="zh-CN"/>
              </w:rPr>
            </w:pPr>
            <w:r>
              <w:rPr>
                <w:rFonts w:hint="eastAsia" w:ascii="宋体" w:hAnsi="宋体" w:cs="宋体"/>
                <w:b w:val="0"/>
                <w:bCs w:val="0"/>
                <w:sz w:val="24"/>
                <w:lang w:val="en-US" w:eastAsia="zh-CN"/>
              </w:rPr>
              <w:t>1</w:t>
            </w:r>
          </w:p>
        </w:tc>
        <w:tc>
          <w:tcPr>
            <w:tcW w:w="725" w:type="pct"/>
            <w:noWrap w:val="0"/>
            <w:vAlign w:val="center"/>
          </w:tcPr>
          <w:p w14:paraId="6AA88816">
            <w:pPr>
              <w:adjustRightInd w:val="0"/>
              <w:snapToGrid w:val="0"/>
              <w:spacing w:line="240" w:lineRule="auto"/>
              <w:jc w:val="center"/>
              <w:rPr>
                <w:rFonts w:hint="eastAsia" w:ascii="宋体" w:hAnsi="宋体" w:eastAsia="宋体" w:cs="宋体"/>
                <w:b w:val="0"/>
                <w:bCs w:val="0"/>
                <w:sz w:val="24"/>
                <w:lang w:eastAsia="zh-CN"/>
              </w:rPr>
            </w:pPr>
            <w:r>
              <w:rPr>
                <w:rFonts w:hint="eastAsia" w:ascii="宋体" w:hAnsi="宋体" w:cs="宋体"/>
                <w:b w:val="0"/>
                <w:bCs w:val="0"/>
                <w:sz w:val="24"/>
                <w:lang w:eastAsia="zh-CN"/>
              </w:rPr>
              <w:t>蓄电池</w:t>
            </w:r>
          </w:p>
        </w:tc>
        <w:tc>
          <w:tcPr>
            <w:tcW w:w="786" w:type="pct"/>
            <w:noWrap w:val="0"/>
            <w:vAlign w:val="center"/>
          </w:tcPr>
          <w:p w14:paraId="79D4B460">
            <w:pPr>
              <w:adjustRightInd w:val="0"/>
              <w:snapToGrid w:val="0"/>
              <w:spacing w:line="240" w:lineRule="auto"/>
              <w:jc w:val="center"/>
              <w:rPr>
                <w:rFonts w:ascii="宋体" w:hAnsi="宋体" w:cs="宋体"/>
                <w:b w:val="0"/>
                <w:bCs w:val="0"/>
                <w:sz w:val="24"/>
              </w:rPr>
            </w:pPr>
          </w:p>
        </w:tc>
        <w:tc>
          <w:tcPr>
            <w:tcW w:w="450" w:type="pct"/>
            <w:noWrap w:val="0"/>
            <w:vAlign w:val="center"/>
          </w:tcPr>
          <w:p w14:paraId="7D61950D">
            <w:pPr>
              <w:adjustRightInd w:val="0"/>
              <w:snapToGrid w:val="0"/>
              <w:spacing w:line="240" w:lineRule="auto"/>
              <w:jc w:val="center"/>
              <w:rPr>
                <w:rFonts w:hint="eastAsia" w:ascii="宋体" w:hAnsi="宋体" w:eastAsia="宋体" w:cs="宋体"/>
                <w:b w:val="0"/>
                <w:bCs w:val="0"/>
                <w:sz w:val="24"/>
                <w:lang w:eastAsia="zh-CN"/>
              </w:rPr>
            </w:pPr>
            <w:r>
              <w:rPr>
                <w:rFonts w:hint="eastAsia" w:ascii="宋体" w:hAnsi="宋体" w:cs="宋体"/>
                <w:b w:val="0"/>
                <w:bCs w:val="0"/>
                <w:sz w:val="24"/>
                <w:lang w:eastAsia="zh-CN"/>
              </w:rPr>
              <w:t>节</w:t>
            </w:r>
          </w:p>
        </w:tc>
        <w:tc>
          <w:tcPr>
            <w:tcW w:w="465" w:type="pct"/>
            <w:noWrap w:val="0"/>
            <w:vAlign w:val="center"/>
          </w:tcPr>
          <w:p w14:paraId="53F98381">
            <w:pPr>
              <w:adjustRightInd w:val="0"/>
              <w:snapToGrid w:val="0"/>
              <w:spacing w:line="240" w:lineRule="auto"/>
              <w:jc w:val="center"/>
              <w:rPr>
                <w:rFonts w:hint="default" w:ascii="宋体" w:hAnsi="宋体" w:eastAsia="宋体" w:cs="宋体"/>
                <w:b w:val="0"/>
                <w:bCs w:val="0"/>
                <w:sz w:val="24"/>
                <w:lang w:val="en-US" w:eastAsia="zh-CN"/>
              </w:rPr>
            </w:pPr>
            <w:r>
              <w:rPr>
                <w:rFonts w:hint="eastAsia" w:ascii="宋体" w:hAnsi="宋体" w:cs="宋体"/>
                <w:b w:val="0"/>
                <w:bCs w:val="0"/>
                <w:sz w:val="24"/>
                <w:lang w:val="en-US" w:eastAsia="zh-CN"/>
              </w:rPr>
              <w:t>60</w:t>
            </w:r>
          </w:p>
        </w:tc>
        <w:tc>
          <w:tcPr>
            <w:tcW w:w="703" w:type="pct"/>
            <w:noWrap w:val="0"/>
            <w:vAlign w:val="center"/>
          </w:tcPr>
          <w:p w14:paraId="7A1E731B">
            <w:pPr>
              <w:adjustRightInd w:val="0"/>
              <w:snapToGrid w:val="0"/>
              <w:spacing w:line="240" w:lineRule="auto"/>
              <w:jc w:val="center"/>
              <w:rPr>
                <w:rFonts w:ascii="宋体" w:hAnsi="宋体" w:cs="宋体"/>
                <w:b w:val="0"/>
                <w:bCs w:val="0"/>
                <w:sz w:val="24"/>
              </w:rPr>
            </w:pPr>
          </w:p>
        </w:tc>
        <w:tc>
          <w:tcPr>
            <w:tcW w:w="1488" w:type="pct"/>
            <w:noWrap w:val="0"/>
            <w:vAlign w:val="center"/>
          </w:tcPr>
          <w:p w14:paraId="4B4BC86B">
            <w:pPr>
              <w:adjustRightInd w:val="0"/>
              <w:snapToGrid w:val="0"/>
              <w:spacing w:line="240" w:lineRule="auto"/>
              <w:jc w:val="both"/>
              <w:rPr>
                <w:rFonts w:hint="eastAsia" w:ascii="宋体" w:hAnsi="宋体" w:cs="宋体"/>
                <w:b w:val="0"/>
                <w:bCs w:val="0"/>
                <w:sz w:val="24"/>
                <w:lang w:eastAsia="zh-CN"/>
              </w:rPr>
            </w:pPr>
            <w:r>
              <w:rPr>
                <w:rFonts w:hint="eastAsia" w:ascii="宋体" w:hAnsi="宋体" w:cs="宋体"/>
                <w:b w:val="0"/>
                <w:bCs w:val="0"/>
                <w:sz w:val="24"/>
                <w:lang w:eastAsia="zh-CN"/>
              </w:rPr>
              <w:t>大写：</w:t>
            </w:r>
          </w:p>
          <w:p w14:paraId="4BB4E5FF">
            <w:pPr>
              <w:adjustRightInd w:val="0"/>
              <w:snapToGrid w:val="0"/>
              <w:spacing w:line="240" w:lineRule="auto"/>
              <w:jc w:val="both"/>
              <w:rPr>
                <w:rFonts w:hint="eastAsia" w:ascii="宋体" w:hAnsi="宋体" w:cs="宋体"/>
                <w:b w:val="0"/>
                <w:bCs w:val="0"/>
                <w:sz w:val="24"/>
                <w:lang w:eastAsia="zh-CN"/>
              </w:rPr>
            </w:pPr>
          </w:p>
          <w:p w14:paraId="63756039">
            <w:pPr>
              <w:adjustRightInd w:val="0"/>
              <w:snapToGrid w:val="0"/>
              <w:spacing w:line="240" w:lineRule="auto"/>
              <w:jc w:val="both"/>
              <w:rPr>
                <w:rFonts w:hint="eastAsia" w:ascii="宋体" w:hAnsi="宋体" w:cs="宋体"/>
                <w:b w:val="0"/>
                <w:bCs w:val="0"/>
                <w:sz w:val="24"/>
                <w:lang w:eastAsia="zh-CN"/>
              </w:rPr>
            </w:pPr>
            <w:r>
              <w:rPr>
                <w:rFonts w:hint="eastAsia" w:ascii="宋体" w:hAnsi="宋体" w:cs="宋体"/>
                <w:b w:val="0"/>
                <w:bCs w:val="0"/>
                <w:sz w:val="24"/>
                <w:lang w:eastAsia="zh-CN"/>
              </w:rPr>
              <w:t>小写：</w:t>
            </w:r>
          </w:p>
        </w:tc>
      </w:tr>
    </w:tbl>
    <w:p w14:paraId="62FBC7CB">
      <w:pPr>
        <w:pStyle w:val="9"/>
        <w:tabs>
          <w:tab w:val="left" w:pos="2020"/>
          <w:tab w:val="center" w:pos="4535"/>
        </w:tabs>
        <w:spacing w:line="420" w:lineRule="exact"/>
        <w:ind w:left="3087"/>
        <w:rPr>
          <w:rFonts w:hint="eastAsia" w:ascii="宋体" w:hAnsi="宋体" w:eastAsia="宋体" w:cs="宋体"/>
          <w:color w:val="auto"/>
          <w:spacing w:val="-2"/>
          <w:sz w:val="24"/>
          <w:szCs w:val="24"/>
          <w:highlight w:val="none"/>
          <w:lang w:eastAsia="zh-CN"/>
        </w:rPr>
      </w:pPr>
    </w:p>
    <w:p w14:paraId="2F82D42E">
      <w:pPr>
        <w:pStyle w:val="9"/>
        <w:tabs>
          <w:tab w:val="left" w:pos="2020"/>
          <w:tab w:val="center" w:pos="4535"/>
        </w:tabs>
        <w:spacing w:line="420" w:lineRule="exact"/>
        <w:ind w:left="3087"/>
        <w:rPr>
          <w:rFonts w:hint="eastAsia" w:ascii="宋体" w:hAnsi="宋体" w:eastAsia="宋体" w:cs="宋体"/>
          <w:color w:val="auto"/>
          <w:spacing w:val="-2"/>
          <w:sz w:val="24"/>
          <w:szCs w:val="24"/>
          <w:highlight w:val="none"/>
          <w:lang w:eastAsia="zh-CN"/>
        </w:rPr>
      </w:pPr>
    </w:p>
    <w:p w14:paraId="16CF85C7">
      <w:pPr>
        <w:pStyle w:val="9"/>
        <w:tabs>
          <w:tab w:val="left" w:pos="2020"/>
          <w:tab w:val="center" w:pos="4535"/>
        </w:tabs>
        <w:spacing w:line="420" w:lineRule="exact"/>
        <w:ind w:firstLine="3540" w:firstLineChars="150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2"/>
          <w:sz w:val="24"/>
          <w:szCs w:val="24"/>
          <w:highlight w:val="none"/>
          <w:lang w:eastAsia="zh-CN"/>
        </w:rPr>
        <w:t>供应商（公章）：</w:t>
      </w:r>
    </w:p>
    <w:p w14:paraId="37DEDEB7">
      <w:pPr>
        <w:pStyle w:val="9"/>
        <w:tabs>
          <w:tab w:val="left" w:pos="2020"/>
          <w:tab w:val="center" w:pos="4535"/>
        </w:tabs>
        <w:spacing w:line="420" w:lineRule="exact"/>
        <w:ind w:firstLine="3570" w:firstLineChars="150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法定代表人</w:t>
      </w:r>
      <w:r>
        <w:rPr>
          <w:rFonts w:hint="eastAsia" w:ascii="宋体" w:hAnsi="宋体" w:eastAsia="宋体" w:cs="宋体"/>
          <w:color w:val="auto"/>
          <w:sz w:val="24"/>
          <w:highlight w:val="none"/>
          <w:lang w:val="zh-CN" w:eastAsia="zh-CN"/>
        </w:rPr>
        <w:t>或</w:t>
      </w:r>
      <w:r>
        <w:rPr>
          <w:rFonts w:hint="eastAsia" w:ascii="宋体" w:hAnsi="宋体" w:eastAsia="宋体" w:cs="宋体"/>
          <w:color w:val="auto"/>
          <w:sz w:val="24"/>
          <w:highlight w:val="none"/>
          <w:lang w:eastAsia="zh-CN"/>
        </w:rPr>
        <w:t>被授权人</w:t>
      </w:r>
      <w:r>
        <w:rPr>
          <w:rFonts w:hint="eastAsia" w:ascii="宋体" w:hAnsi="宋体" w:eastAsia="宋体" w:cs="宋体"/>
          <w:color w:val="auto"/>
          <w:spacing w:val="-1"/>
          <w:sz w:val="24"/>
          <w:szCs w:val="24"/>
          <w:highlight w:val="none"/>
          <w:lang w:eastAsia="zh-CN"/>
        </w:rPr>
        <w:t>（签字或盖章</w:t>
      </w:r>
      <w:r>
        <w:rPr>
          <w:rFonts w:hint="eastAsia" w:ascii="宋体" w:hAnsi="宋体" w:eastAsia="宋体" w:cs="宋体"/>
          <w:color w:val="auto"/>
          <w:spacing w:val="-2"/>
          <w:sz w:val="24"/>
          <w:szCs w:val="24"/>
          <w:highlight w:val="none"/>
          <w:lang w:eastAsia="zh-CN"/>
        </w:rPr>
        <w:t>）：</w:t>
      </w:r>
    </w:p>
    <w:p w14:paraId="136E4D86">
      <w:pPr>
        <w:pStyle w:val="9"/>
        <w:tabs>
          <w:tab w:val="left" w:pos="2020"/>
          <w:tab w:val="center" w:pos="4535"/>
        </w:tabs>
        <w:spacing w:line="420" w:lineRule="exact"/>
        <w:ind w:left="3087" w:firstLine="472" w:firstLineChars="200"/>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lang w:eastAsia="zh-CN"/>
        </w:rPr>
        <w:t>日期：    年  月  日</w:t>
      </w:r>
    </w:p>
    <w:p w14:paraId="257D1A59">
      <w:pPr>
        <w:spacing w:line="500" w:lineRule="exact"/>
        <w:contextualSpacing/>
        <w:jc w:val="both"/>
        <w:rPr>
          <w:rFonts w:eastAsia="黑体"/>
          <w:bCs/>
          <w:color w:val="auto"/>
          <w:sz w:val="44"/>
          <w:szCs w:val="44"/>
          <w:highlight w:val="none"/>
        </w:rPr>
      </w:pPr>
    </w:p>
    <w:p w14:paraId="4FE6532D">
      <w:pPr>
        <w:pStyle w:val="22"/>
        <w:rPr>
          <w:rFonts w:eastAsia="黑体"/>
          <w:bCs/>
          <w:color w:val="auto"/>
          <w:sz w:val="44"/>
          <w:szCs w:val="44"/>
          <w:highlight w:val="none"/>
        </w:rPr>
      </w:pPr>
    </w:p>
    <w:p w14:paraId="3226D156">
      <w:pPr>
        <w:rPr>
          <w:rFonts w:eastAsia="黑体"/>
          <w:bCs/>
          <w:color w:val="auto"/>
          <w:sz w:val="44"/>
          <w:szCs w:val="44"/>
          <w:highlight w:val="none"/>
        </w:rPr>
      </w:pPr>
    </w:p>
    <w:p w14:paraId="2F361813">
      <w:pPr>
        <w:pStyle w:val="22"/>
        <w:rPr>
          <w:rFonts w:eastAsia="黑体"/>
          <w:bCs/>
          <w:color w:val="auto"/>
          <w:sz w:val="44"/>
          <w:szCs w:val="44"/>
          <w:highlight w:val="none"/>
        </w:rPr>
      </w:pPr>
    </w:p>
    <w:p w14:paraId="30F0DF9E">
      <w:pPr>
        <w:snapToGrid w:val="0"/>
        <w:spacing w:line="360" w:lineRule="auto"/>
        <w:rPr>
          <w:rFonts w:hint="eastAsia"/>
          <w:color w:val="auto"/>
          <w:sz w:val="28"/>
          <w:highlight w:val="none"/>
        </w:rPr>
      </w:pPr>
    </w:p>
    <w:sectPr>
      <w:pgSz w:w="11907" w:h="16839"/>
      <w:pgMar w:top="1418" w:right="1588" w:bottom="1418" w:left="1588" w:header="720" w:footer="720" w:gutter="0"/>
      <w:pgNumType w:fmt="decimal"/>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auto"/>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E2900">
    <w:pPr>
      <w:pStyle w:val="16"/>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4F6B695">
                          <w:pPr>
                            <w:pStyle w:val="16"/>
                            <w:jc w:val="center"/>
                          </w:pPr>
                          <w:r>
                            <w:fldChar w:fldCharType="begin"/>
                          </w:r>
                          <w:r>
                            <w:instrText xml:space="preserve"> PAGE  \* MERGEFORMAT </w:instrText>
                          </w:r>
                          <w:r>
                            <w:fldChar w:fldCharType="separate"/>
                          </w:r>
                          <w:r>
                            <w:t>99</w:t>
                          </w:r>
                          <w:r>
                            <w:fldChar w:fldCharType="end"/>
                          </w:r>
                          <w:r>
                            <w:t xml:space="preserve"> / </w:t>
                          </w:r>
                          <w:r>
                            <w:fldChar w:fldCharType="begin"/>
                          </w:r>
                          <w:r>
                            <w:instrText xml:space="preserve"> NUMPAGES  \* MERGEFORMAT </w:instrText>
                          </w:r>
                          <w:r>
                            <w:fldChar w:fldCharType="separate"/>
                          </w:r>
                          <w:r>
                            <w:t>139</w:t>
                          </w:r>
                          <w: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ERQKd0BAAC+AwAADgAAAGRycy9lMm9Eb2MueG1srVPNjtMwEL4j8Q6W&#10;7zTZHlAVNV0tVIuQECAtPIDrOI0l/2nGbVIeAN6AExfuPFefg7GTdJflsoe9JOPx+Jvv+zxeXw/W&#10;sKMC1N7V/GpRcqac9I12+5p//XL7asUZRuEaYbxTNT8p5Nebly/WfajU0nfeNAoYgTis+lDzLsZQ&#10;FQXKTlmBCx+Uo83WgxWRlrAvGhA9oVtTLMvyddF7aAJ4qRApux03+YQITwH0baul2np5sMrFERWU&#10;EZEkYacD8k1m27ZKxk9tiyoyU3NSGvOXmlC8S99isxbVHkTotJwoiKdQeKTJCu2o6QVqK6JgB9D/&#10;QVktwaNv40J6W4xCsiOk4qp85M1dJ4LKWshqDBfT8flg5cfjZ2C6oUngzAlLF37++eP868/593e2&#10;TPb0ASuqugtUF4c3fkilUx4pmVQPLdj0Jz2M9snc08VcNUQm06HVcrUqaUvS3rwgnOL+eACM75S3&#10;LAU1B7q9bKo4fsA4ls4lqZvzt9oYyovKuH8ShJkyReI+ckxRHHbDRHznmxPpoWdAfToP3zjraQhq&#10;7mjmOTPvHXmc5mUOYA52cyCcpIM1j5yN4ds4ztUhgN53edISKQw3h0hMs4BEY+w9saNrzRZMI5jm&#10;5uE6V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EREUCndAQAAvgMAAA4AAAAAAAAA&#10;AQAgAAAAHgEAAGRycy9lMm9Eb2MueG1sUEsFBgAAAAAGAAYAWQEAAG0FAAAAAA==&#10;">
              <v:fill on="f" focussize="0,0"/>
              <v:stroke on="f"/>
              <v:imagedata o:title=""/>
              <o:lock v:ext="edit" aspectratio="f"/>
              <v:textbox inset="0mm,0mm,0mm,0mm" style="mso-fit-shape-to-text:t;">
                <w:txbxContent>
                  <w:p w14:paraId="14F6B695">
                    <w:pPr>
                      <w:pStyle w:val="16"/>
                      <w:jc w:val="center"/>
                    </w:pPr>
                    <w:r>
                      <w:fldChar w:fldCharType="begin"/>
                    </w:r>
                    <w:r>
                      <w:instrText xml:space="preserve"> PAGE  \* MERGEFORMAT </w:instrText>
                    </w:r>
                    <w:r>
                      <w:fldChar w:fldCharType="separate"/>
                    </w:r>
                    <w:r>
                      <w:t>99</w:t>
                    </w:r>
                    <w:r>
                      <w:fldChar w:fldCharType="end"/>
                    </w:r>
                    <w:r>
                      <w:t xml:space="preserve"> / </w:t>
                    </w:r>
                    <w:r>
                      <w:fldChar w:fldCharType="begin"/>
                    </w:r>
                    <w:r>
                      <w:instrText xml:space="preserve"> NUMPAGES  \* MERGEFORMAT </w:instrText>
                    </w:r>
                    <w:r>
                      <w:fldChar w:fldCharType="separate"/>
                    </w:r>
                    <w:r>
                      <w:t>139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DED94">
    <w:pPr>
      <w:pStyle w:val="17"/>
      <w:pBdr>
        <w:bottom w:val="none" w:color="auto" w:sz="0" w:space="1"/>
      </w:pBdr>
    </w:pPr>
    <w:permStart w:id="0" w:edGrp="everyone"/>
    <w:permEnd w:id="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57CC19"/>
    <w:multiLevelType w:val="singleLevel"/>
    <w:tmpl w:val="EC57CC1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5"/>
  <w:drawingGridVerticalSpacing w:val="143"/>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28C"/>
    <w:rsid w:val="00003A9F"/>
    <w:rsid w:val="00004D13"/>
    <w:rsid w:val="00004FB3"/>
    <w:rsid w:val="000062E3"/>
    <w:rsid w:val="000100A9"/>
    <w:rsid w:val="000144E5"/>
    <w:rsid w:val="000252FE"/>
    <w:rsid w:val="00026208"/>
    <w:rsid w:val="00026660"/>
    <w:rsid w:val="00027214"/>
    <w:rsid w:val="00035F29"/>
    <w:rsid w:val="000363E7"/>
    <w:rsid w:val="000376FB"/>
    <w:rsid w:val="00040BC7"/>
    <w:rsid w:val="000410FF"/>
    <w:rsid w:val="0005103D"/>
    <w:rsid w:val="000609BE"/>
    <w:rsid w:val="0006533C"/>
    <w:rsid w:val="00067BAA"/>
    <w:rsid w:val="000707B4"/>
    <w:rsid w:val="00074214"/>
    <w:rsid w:val="00074981"/>
    <w:rsid w:val="00077641"/>
    <w:rsid w:val="000811BB"/>
    <w:rsid w:val="00083019"/>
    <w:rsid w:val="000860E4"/>
    <w:rsid w:val="000A4704"/>
    <w:rsid w:val="000A55AE"/>
    <w:rsid w:val="000B0EAB"/>
    <w:rsid w:val="000B7C7B"/>
    <w:rsid w:val="000C6148"/>
    <w:rsid w:val="000C6432"/>
    <w:rsid w:val="000E2F2C"/>
    <w:rsid w:val="000F23EA"/>
    <w:rsid w:val="000F28DF"/>
    <w:rsid w:val="001029E4"/>
    <w:rsid w:val="00104448"/>
    <w:rsid w:val="0012592D"/>
    <w:rsid w:val="00125946"/>
    <w:rsid w:val="00132D06"/>
    <w:rsid w:val="00137515"/>
    <w:rsid w:val="00137F66"/>
    <w:rsid w:val="00147A60"/>
    <w:rsid w:val="00147B6E"/>
    <w:rsid w:val="00154626"/>
    <w:rsid w:val="001570D4"/>
    <w:rsid w:val="00160309"/>
    <w:rsid w:val="0016109E"/>
    <w:rsid w:val="001636A2"/>
    <w:rsid w:val="0017626E"/>
    <w:rsid w:val="00186B3B"/>
    <w:rsid w:val="00190161"/>
    <w:rsid w:val="001903D4"/>
    <w:rsid w:val="00193066"/>
    <w:rsid w:val="001A1AC6"/>
    <w:rsid w:val="001A3EDD"/>
    <w:rsid w:val="001A67C9"/>
    <w:rsid w:val="001B2720"/>
    <w:rsid w:val="001D1D00"/>
    <w:rsid w:val="001D2328"/>
    <w:rsid w:val="001D279A"/>
    <w:rsid w:val="001E118C"/>
    <w:rsid w:val="001E1433"/>
    <w:rsid w:val="001F4F3E"/>
    <w:rsid w:val="00204B7C"/>
    <w:rsid w:val="00205A94"/>
    <w:rsid w:val="00223F80"/>
    <w:rsid w:val="002244DA"/>
    <w:rsid w:val="00234DAB"/>
    <w:rsid w:val="00234DE8"/>
    <w:rsid w:val="00244BBE"/>
    <w:rsid w:val="002468F0"/>
    <w:rsid w:val="00255327"/>
    <w:rsid w:val="002602DD"/>
    <w:rsid w:val="002632E4"/>
    <w:rsid w:val="0026587C"/>
    <w:rsid w:val="00267B9E"/>
    <w:rsid w:val="0027771C"/>
    <w:rsid w:val="00280833"/>
    <w:rsid w:val="00281597"/>
    <w:rsid w:val="002830A3"/>
    <w:rsid w:val="002840DC"/>
    <w:rsid w:val="00287CA5"/>
    <w:rsid w:val="00291471"/>
    <w:rsid w:val="00291DA6"/>
    <w:rsid w:val="00297D70"/>
    <w:rsid w:val="002A1054"/>
    <w:rsid w:val="002A1B7A"/>
    <w:rsid w:val="002A7F5E"/>
    <w:rsid w:val="002B3C8F"/>
    <w:rsid w:val="002C221F"/>
    <w:rsid w:val="002C29D9"/>
    <w:rsid w:val="002C72A6"/>
    <w:rsid w:val="002D0622"/>
    <w:rsid w:val="002E1116"/>
    <w:rsid w:val="002E1B37"/>
    <w:rsid w:val="002E1D2D"/>
    <w:rsid w:val="002E27F7"/>
    <w:rsid w:val="002E2DFB"/>
    <w:rsid w:val="002E42CD"/>
    <w:rsid w:val="002E507D"/>
    <w:rsid w:val="002E56B3"/>
    <w:rsid w:val="002E7263"/>
    <w:rsid w:val="002E7E83"/>
    <w:rsid w:val="002F6EC6"/>
    <w:rsid w:val="003009D5"/>
    <w:rsid w:val="00300A5F"/>
    <w:rsid w:val="0030609F"/>
    <w:rsid w:val="00314C38"/>
    <w:rsid w:val="00315AA0"/>
    <w:rsid w:val="003202FC"/>
    <w:rsid w:val="00321CBF"/>
    <w:rsid w:val="00334C59"/>
    <w:rsid w:val="00335F9E"/>
    <w:rsid w:val="00347C97"/>
    <w:rsid w:val="003537B1"/>
    <w:rsid w:val="003544D7"/>
    <w:rsid w:val="00355DE5"/>
    <w:rsid w:val="003561BF"/>
    <w:rsid w:val="00360BE1"/>
    <w:rsid w:val="00371551"/>
    <w:rsid w:val="00377803"/>
    <w:rsid w:val="00382D01"/>
    <w:rsid w:val="00382F9C"/>
    <w:rsid w:val="00385B36"/>
    <w:rsid w:val="0039137F"/>
    <w:rsid w:val="00391D08"/>
    <w:rsid w:val="00395FAE"/>
    <w:rsid w:val="003A3465"/>
    <w:rsid w:val="003A5FB7"/>
    <w:rsid w:val="003B0DE4"/>
    <w:rsid w:val="003B1C66"/>
    <w:rsid w:val="003B1F1C"/>
    <w:rsid w:val="003B3475"/>
    <w:rsid w:val="003B5148"/>
    <w:rsid w:val="003B745E"/>
    <w:rsid w:val="003C2C57"/>
    <w:rsid w:val="003C5561"/>
    <w:rsid w:val="003C5EF6"/>
    <w:rsid w:val="003C6180"/>
    <w:rsid w:val="003C7FC0"/>
    <w:rsid w:val="003D4401"/>
    <w:rsid w:val="003D64B6"/>
    <w:rsid w:val="003E5D1F"/>
    <w:rsid w:val="003E62A2"/>
    <w:rsid w:val="003F1853"/>
    <w:rsid w:val="003F3267"/>
    <w:rsid w:val="003F3E0C"/>
    <w:rsid w:val="003F5D1B"/>
    <w:rsid w:val="004029D8"/>
    <w:rsid w:val="00403B9D"/>
    <w:rsid w:val="00411803"/>
    <w:rsid w:val="00416A6D"/>
    <w:rsid w:val="00417B67"/>
    <w:rsid w:val="0042095E"/>
    <w:rsid w:val="004219B8"/>
    <w:rsid w:val="00424C8D"/>
    <w:rsid w:val="00425584"/>
    <w:rsid w:val="00437BB6"/>
    <w:rsid w:val="004431E4"/>
    <w:rsid w:val="00443C88"/>
    <w:rsid w:val="0044543D"/>
    <w:rsid w:val="00446808"/>
    <w:rsid w:val="00452A22"/>
    <w:rsid w:val="00456B89"/>
    <w:rsid w:val="00461D77"/>
    <w:rsid w:val="00462EA0"/>
    <w:rsid w:val="004653D1"/>
    <w:rsid w:val="00472FA9"/>
    <w:rsid w:val="00476030"/>
    <w:rsid w:val="00480AC6"/>
    <w:rsid w:val="00481331"/>
    <w:rsid w:val="0048181A"/>
    <w:rsid w:val="00491F76"/>
    <w:rsid w:val="004960B6"/>
    <w:rsid w:val="00497322"/>
    <w:rsid w:val="00497C9B"/>
    <w:rsid w:val="004A50DA"/>
    <w:rsid w:val="004A704F"/>
    <w:rsid w:val="004B0FDD"/>
    <w:rsid w:val="004B21A0"/>
    <w:rsid w:val="004B3B4A"/>
    <w:rsid w:val="004B4B6D"/>
    <w:rsid w:val="004C14F7"/>
    <w:rsid w:val="004C1B27"/>
    <w:rsid w:val="004C29F3"/>
    <w:rsid w:val="004C7172"/>
    <w:rsid w:val="004D144D"/>
    <w:rsid w:val="004D2E8C"/>
    <w:rsid w:val="004D3773"/>
    <w:rsid w:val="004E5DAB"/>
    <w:rsid w:val="0050315C"/>
    <w:rsid w:val="005042DC"/>
    <w:rsid w:val="00511A75"/>
    <w:rsid w:val="00511AE4"/>
    <w:rsid w:val="00514915"/>
    <w:rsid w:val="00521230"/>
    <w:rsid w:val="0052183F"/>
    <w:rsid w:val="00524EBF"/>
    <w:rsid w:val="00536799"/>
    <w:rsid w:val="00542B48"/>
    <w:rsid w:val="00544F55"/>
    <w:rsid w:val="005460C2"/>
    <w:rsid w:val="00554692"/>
    <w:rsid w:val="005569D2"/>
    <w:rsid w:val="0055718B"/>
    <w:rsid w:val="0057430E"/>
    <w:rsid w:val="00574BC3"/>
    <w:rsid w:val="005824B0"/>
    <w:rsid w:val="00585FAF"/>
    <w:rsid w:val="00586E7E"/>
    <w:rsid w:val="005909CE"/>
    <w:rsid w:val="0059262B"/>
    <w:rsid w:val="00592AAB"/>
    <w:rsid w:val="005B02F9"/>
    <w:rsid w:val="005C06AF"/>
    <w:rsid w:val="005C20F7"/>
    <w:rsid w:val="005C2ABD"/>
    <w:rsid w:val="005C38A7"/>
    <w:rsid w:val="005D55CC"/>
    <w:rsid w:val="005F16EC"/>
    <w:rsid w:val="005F60A5"/>
    <w:rsid w:val="006001DA"/>
    <w:rsid w:val="006028D7"/>
    <w:rsid w:val="00603D1A"/>
    <w:rsid w:val="0060675D"/>
    <w:rsid w:val="00606982"/>
    <w:rsid w:val="00607728"/>
    <w:rsid w:val="006111DB"/>
    <w:rsid w:val="00615983"/>
    <w:rsid w:val="00616192"/>
    <w:rsid w:val="00622E52"/>
    <w:rsid w:val="00622F67"/>
    <w:rsid w:val="00630F3A"/>
    <w:rsid w:val="00644C43"/>
    <w:rsid w:val="00655F61"/>
    <w:rsid w:val="00670CCF"/>
    <w:rsid w:val="00675D95"/>
    <w:rsid w:val="006771C9"/>
    <w:rsid w:val="00677275"/>
    <w:rsid w:val="00687C23"/>
    <w:rsid w:val="006911D5"/>
    <w:rsid w:val="00691765"/>
    <w:rsid w:val="006969E7"/>
    <w:rsid w:val="006A4024"/>
    <w:rsid w:val="006A5D76"/>
    <w:rsid w:val="006B1E3A"/>
    <w:rsid w:val="006C41E5"/>
    <w:rsid w:val="006C50DC"/>
    <w:rsid w:val="006C5AA4"/>
    <w:rsid w:val="006D12EF"/>
    <w:rsid w:val="006D40EF"/>
    <w:rsid w:val="006D6598"/>
    <w:rsid w:val="006D7402"/>
    <w:rsid w:val="006E11EE"/>
    <w:rsid w:val="006E3330"/>
    <w:rsid w:val="006F01C0"/>
    <w:rsid w:val="006F3ADE"/>
    <w:rsid w:val="006F51C4"/>
    <w:rsid w:val="00702621"/>
    <w:rsid w:val="00706F63"/>
    <w:rsid w:val="007149D6"/>
    <w:rsid w:val="00716B10"/>
    <w:rsid w:val="00717570"/>
    <w:rsid w:val="00717CC3"/>
    <w:rsid w:val="00724ED6"/>
    <w:rsid w:val="007300A3"/>
    <w:rsid w:val="007306B8"/>
    <w:rsid w:val="00732917"/>
    <w:rsid w:val="00732D46"/>
    <w:rsid w:val="0073467C"/>
    <w:rsid w:val="00737920"/>
    <w:rsid w:val="007379C4"/>
    <w:rsid w:val="007403DC"/>
    <w:rsid w:val="00741241"/>
    <w:rsid w:val="00741333"/>
    <w:rsid w:val="007424BE"/>
    <w:rsid w:val="00747E37"/>
    <w:rsid w:val="007536EF"/>
    <w:rsid w:val="00755438"/>
    <w:rsid w:val="00760CB0"/>
    <w:rsid w:val="0076203E"/>
    <w:rsid w:val="0076490F"/>
    <w:rsid w:val="00773A5D"/>
    <w:rsid w:val="00780510"/>
    <w:rsid w:val="00783DB2"/>
    <w:rsid w:val="007869D9"/>
    <w:rsid w:val="00793250"/>
    <w:rsid w:val="00793B5B"/>
    <w:rsid w:val="00797834"/>
    <w:rsid w:val="007A116D"/>
    <w:rsid w:val="007A1C34"/>
    <w:rsid w:val="007A3CC1"/>
    <w:rsid w:val="007B01CB"/>
    <w:rsid w:val="007B26C4"/>
    <w:rsid w:val="007B403C"/>
    <w:rsid w:val="007B6989"/>
    <w:rsid w:val="007B6A18"/>
    <w:rsid w:val="007B77F4"/>
    <w:rsid w:val="007C6B3E"/>
    <w:rsid w:val="007D23E2"/>
    <w:rsid w:val="007D6837"/>
    <w:rsid w:val="007D7FD0"/>
    <w:rsid w:val="007E04C2"/>
    <w:rsid w:val="007E4448"/>
    <w:rsid w:val="007F098A"/>
    <w:rsid w:val="007F2135"/>
    <w:rsid w:val="0080270D"/>
    <w:rsid w:val="00804C11"/>
    <w:rsid w:val="0081081F"/>
    <w:rsid w:val="008212D0"/>
    <w:rsid w:val="00821CE7"/>
    <w:rsid w:val="00826495"/>
    <w:rsid w:val="00827353"/>
    <w:rsid w:val="00827AB4"/>
    <w:rsid w:val="00834E31"/>
    <w:rsid w:val="00835269"/>
    <w:rsid w:val="00837FBB"/>
    <w:rsid w:val="00851F7D"/>
    <w:rsid w:val="00852419"/>
    <w:rsid w:val="008535D2"/>
    <w:rsid w:val="00861D87"/>
    <w:rsid w:val="0086246D"/>
    <w:rsid w:val="00862904"/>
    <w:rsid w:val="00867DA5"/>
    <w:rsid w:val="008711DB"/>
    <w:rsid w:val="0087145D"/>
    <w:rsid w:val="0087209C"/>
    <w:rsid w:val="00872576"/>
    <w:rsid w:val="00874FF7"/>
    <w:rsid w:val="00880EA1"/>
    <w:rsid w:val="008858B1"/>
    <w:rsid w:val="00887FD2"/>
    <w:rsid w:val="008927D8"/>
    <w:rsid w:val="00895F09"/>
    <w:rsid w:val="008966C9"/>
    <w:rsid w:val="00897A59"/>
    <w:rsid w:val="008A2A50"/>
    <w:rsid w:val="008A468E"/>
    <w:rsid w:val="008A4BAB"/>
    <w:rsid w:val="008B0FE9"/>
    <w:rsid w:val="008B1EC2"/>
    <w:rsid w:val="008B57F8"/>
    <w:rsid w:val="008C193F"/>
    <w:rsid w:val="008C314F"/>
    <w:rsid w:val="008C67B4"/>
    <w:rsid w:val="008D19E0"/>
    <w:rsid w:val="008E05A2"/>
    <w:rsid w:val="008E0F02"/>
    <w:rsid w:val="008E4985"/>
    <w:rsid w:val="008E7869"/>
    <w:rsid w:val="008F141B"/>
    <w:rsid w:val="008F5E85"/>
    <w:rsid w:val="009015EF"/>
    <w:rsid w:val="00901DB7"/>
    <w:rsid w:val="00904499"/>
    <w:rsid w:val="00904AA6"/>
    <w:rsid w:val="00906B25"/>
    <w:rsid w:val="00926239"/>
    <w:rsid w:val="009313F0"/>
    <w:rsid w:val="0093241B"/>
    <w:rsid w:val="0093397D"/>
    <w:rsid w:val="00934FFD"/>
    <w:rsid w:val="00937D34"/>
    <w:rsid w:val="009406DF"/>
    <w:rsid w:val="00944AB2"/>
    <w:rsid w:val="0095029E"/>
    <w:rsid w:val="00952222"/>
    <w:rsid w:val="00952783"/>
    <w:rsid w:val="00954AB2"/>
    <w:rsid w:val="0095654A"/>
    <w:rsid w:val="009666EA"/>
    <w:rsid w:val="00970A22"/>
    <w:rsid w:val="009710B0"/>
    <w:rsid w:val="0099092C"/>
    <w:rsid w:val="0099104D"/>
    <w:rsid w:val="009A0649"/>
    <w:rsid w:val="009A0EFD"/>
    <w:rsid w:val="009A2102"/>
    <w:rsid w:val="009A6597"/>
    <w:rsid w:val="009A6905"/>
    <w:rsid w:val="009B4C6D"/>
    <w:rsid w:val="009C2B05"/>
    <w:rsid w:val="009C44F2"/>
    <w:rsid w:val="009C480B"/>
    <w:rsid w:val="009C7308"/>
    <w:rsid w:val="009D3960"/>
    <w:rsid w:val="009D5146"/>
    <w:rsid w:val="009E25F3"/>
    <w:rsid w:val="009E33FD"/>
    <w:rsid w:val="009E36D5"/>
    <w:rsid w:val="009E7832"/>
    <w:rsid w:val="00A0080D"/>
    <w:rsid w:val="00A044A5"/>
    <w:rsid w:val="00A140A1"/>
    <w:rsid w:val="00A22E72"/>
    <w:rsid w:val="00A25C9A"/>
    <w:rsid w:val="00A26385"/>
    <w:rsid w:val="00A40ECC"/>
    <w:rsid w:val="00A41B3B"/>
    <w:rsid w:val="00A46582"/>
    <w:rsid w:val="00A5027A"/>
    <w:rsid w:val="00A60435"/>
    <w:rsid w:val="00A63925"/>
    <w:rsid w:val="00A72AFB"/>
    <w:rsid w:val="00A77FEC"/>
    <w:rsid w:val="00A80D17"/>
    <w:rsid w:val="00A8233C"/>
    <w:rsid w:val="00A839D1"/>
    <w:rsid w:val="00A85F9C"/>
    <w:rsid w:val="00A86F49"/>
    <w:rsid w:val="00A92233"/>
    <w:rsid w:val="00AA2866"/>
    <w:rsid w:val="00AA2A90"/>
    <w:rsid w:val="00AA4497"/>
    <w:rsid w:val="00AA4A1B"/>
    <w:rsid w:val="00AA6C6B"/>
    <w:rsid w:val="00AB44AD"/>
    <w:rsid w:val="00AB56DE"/>
    <w:rsid w:val="00AB751F"/>
    <w:rsid w:val="00AC3BE8"/>
    <w:rsid w:val="00AC4C95"/>
    <w:rsid w:val="00AD01B5"/>
    <w:rsid w:val="00AD03F1"/>
    <w:rsid w:val="00AE4190"/>
    <w:rsid w:val="00AF0BB1"/>
    <w:rsid w:val="00AF1D79"/>
    <w:rsid w:val="00AF201C"/>
    <w:rsid w:val="00AF400D"/>
    <w:rsid w:val="00AF69B1"/>
    <w:rsid w:val="00B12DBC"/>
    <w:rsid w:val="00B21C91"/>
    <w:rsid w:val="00B31C19"/>
    <w:rsid w:val="00B33AB9"/>
    <w:rsid w:val="00B416B8"/>
    <w:rsid w:val="00B438E7"/>
    <w:rsid w:val="00B525F3"/>
    <w:rsid w:val="00B5305C"/>
    <w:rsid w:val="00B57370"/>
    <w:rsid w:val="00B70F8B"/>
    <w:rsid w:val="00B73F17"/>
    <w:rsid w:val="00B74502"/>
    <w:rsid w:val="00B75422"/>
    <w:rsid w:val="00B76EB7"/>
    <w:rsid w:val="00B8147D"/>
    <w:rsid w:val="00B81CE8"/>
    <w:rsid w:val="00B95230"/>
    <w:rsid w:val="00BA4B7B"/>
    <w:rsid w:val="00BB036F"/>
    <w:rsid w:val="00BB1178"/>
    <w:rsid w:val="00BB1214"/>
    <w:rsid w:val="00BB3046"/>
    <w:rsid w:val="00BB3CF4"/>
    <w:rsid w:val="00BC695A"/>
    <w:rsid w:val="00BC7BC3"/>
    <w:rsid w:val="00BD0960"/>
    <w:rsid w:val="00BD3F6A"/>
    <w:rsid w:val="00BD5291"/>
    <w:rsid w:val="00BF787B"/>
    <w:rsid w:val="00C00D7C"/>
    <w:rsid w:val="00C0231B"/>
    <w:rsid w:val="00C0345A"/>
    <w:rsid w:val="00C10BBD"/>
    <w:rsid w:val="00C13466"/>
    <w:rsid w:val="00C134F4"/>
    <w:rsid w:val="00C253CA"/>
    <w:rsid w:val="00C2787F"/>
    <w:rsid w:val="00C3671A"/>
    <w:rsid w:val="00C378E7"/>
    <w:rsid w:val="00C41EAF"/>
    <w:rsid w:val="00C4203B"/>
    <w:rsid w:val="00C42AD9"/>
    <w:rsid w:val="00C44E43"/>
    <w:rsid w:val="00C50A98"/>
    <w:rsid w:val="00C558CC"/>
    <w:rsid w:val="00C56985"/>
    <w:rsid w:val="00C60B65"/>
    <w:rsid w:val="00C6142F"/>
    <w:rsid w:val="00C63986"/>
    <w:rsid w:val="00C70515"/>
    <w:rsid w:val="00C74984"/>
    <w:rsid w:val="00C755B5"/>
    <w:rsid w:val="00C77134"/>
    <w:rsid w:val="00C77861"/>
    <w:rsid w:val="00C8089D"/>
    <w:rsid w:val="00C81866"/>
    <w:rsid w:val="00C82F0A"/>
    <w:rsid w:val="00C86D93"/>
    <w:rsid w:val="00C86F1B"/>
    <w:rsid w:val="00C87CAC"/>
    <w:rsid w:val="00C9397E"/>
    <w:rsid w:val="00CA1A4C"/>
    <w:rsid w:val="00CA5950"/>
    <w:rsid w:val="00CB14B2"/>
    <w:rsid w:val="00CB6600"/>
    <w:rsid w:val="00CB7762"/>
    <w:rsid w:val="00CC30E1"/>
    <w:rsid w:val="00CD3768"/>
    <w:rsid w:val="00CD756F"/>
    <w:rsid w:val="00CF19A7"/>
    <w:rsid w:val="00D05A54"/>
    <w:rsid w:val="00D1021E"/>
    <w:rsid w:val="00D10242"/>
    <w:rsid w:val="00D11A98"/>
    <w:rsid w:val="00D12FDB"/>
    <w:rsid w:val="00D132D8"/>
    <w:rsid w:val="00D148F7"/>
    <w:rsid w:val="00D14A76"/>
    <w:rsid w:val="00D17B0A"/>
    <w:rsid w:val="00D238DD"/>
    <w:rsid w:val="00D23D86"/>
    <w:rsid w:val="00D23F94"/>
    <w:rsid w:val="00D24E93"/>
    <w:rsid w:val="00D25A35"/>
    <w:rsid w:val="00D30EAF"/>
    <w:rsid w:val="00D34759"/>
    <w:rsid w:val="00D41370"/>
    <w:rsid w:val="00D505FA"/>
    <w:rsid w:val="00D50A14"/>
    <w:rsid w:val="00D532E1"/>
    <w:rsid w:val="00D57045"/>
    <w:rsid w:val="00D60657"/>
    <w:rsid w:val="00D62A4E"/>
    <w:rsid w:val="00D65951"/>
    <w:rsid w:val="00D65F8D"/>
    <w:rsid w:val="00D67B9B"/>
    <w:rsid w:val="00D736C3"/>
    <w:rsid w:val="00D7392B"/>
    <w:rsid w:val="00D83BDC"/>
    <w:rsid w:val="00D87E8D"/>
    <w:rsid w:val="00D92EF6"/>
    <w:rsid w:val="00D96A6E"/>
    <w:rsid w:val="00DA58E4"/>
    <w:rsid w:val="00DB0E66"/>
    <w:rsid w:val="00DB42A8"/>
    <w:rsid w:val="00DB4374"/>
    <w:rsid w:val="00DB4671"/>
    <w:rsid w:val="00DB5E20"/>
    <w:rsid w:val="00DC2653"/>
    <w:rsid w:val="00DC3907"/>
    <w:rsid w:val="00DC7B80"/>
    <w:rsid w:val="00DD3542"/>
    <w:rsid w:val="00DD38C5"/>
    <w:rsid w:val="00DD3CA4"/>
    <w:rsid w:val="00DD600D"/>
    <w:rsid w:val="00DE2FA0"/>
    <w:rsid w:val="00DE6465"/>
    <w:rsid w:val="00DF089F"/>
    <w:rsid w:val="00DF756F"/>
    <w:rsid w:val="00E014DA"/>
    <w:rsid w:val="00E05508"/>
    <w:rsid w:val="00E060C5"/>
    <w:rsid w:val="00E0615D"/>
    <w:rsid w:val="00E1428C"/>
    <w:rsid w:val="00E14C64"/>
    <w:rsid w:val="00E16E13"/>
    <w:rsid w:val="00E221FF"/>
    <w:rsid w:val="00E27764"/>
    <w:rsid w:val="00E322B9"/>
    <w:rsid w:val="00E32B08"/>
    <w:rsid w:val="00E3755B"/>
    <w:rsid w:val="00E37A6F"/>
    <w:rsid w:val="00E42A3B"/>
    <w:rsid w:val="00E547A1"/>
    <w:rsid w:val="00E64C57"/>
    <w:rsid w:val="00E74F32"/>
    <w:rsid w:val="00E755E9"/>
    <w:rsid w:val="00E80807"/>
    <w:rsid w:val="00E81C45"/>
    <w:rsid w:val="00E863D0"/>
    <w:rsid w:val="00E86621"/>
    <w:rsid w:val="00E8680A"/>
    <w:rsid w:val="00E9459D"/>
    <w:rsid w:val="00E94B44"/>
    <w:rsid w:val="00EA0DDE"/>
    <w:rsid w:val="00EB2BE5"/>
    <w:rsid w:val="00EB340B"/>
    <w:rsid w:val="00EC4D27"/>
    <w:rsid w:val="00EC4DA7"/>
    <w:rsid w:val="00EC5B15"/>
    <w:rsid w:val="00EC5C42"/>
    <w:rsid w:val="00ED303F"/>
    <w:rsid w:val="00ED7B31"/>
    <w:rsid w:val="00EE0015"/>
    <w:rsid w:val="00EE2198"/>
    <w:rsid w:val="00EE3A0B"/>
    <w:rsid w:val="00EE5ADB"/>
    <w:rsid w:val="00EF0F24"/>
    <w:rsid w:val="00EF2608"/>
    <w:rsid w:val="00EF7E6A"/>
    <w:rsid w:val="00F17121"/>
    <w:rsid w:val="00F24DD9"/>
    <w:rsid w:val="00F2528C"/>
    <w:rsid w:val="00F26190"/>
    <w:rsid w:val="00F348A6"/>
    <w:rsid w:val="00F35CED"/>
    <w:rsid w:val="00F4036D"/>
    <w:rsid w:val="00F40D83"/>
    <w:rsid w:val="00F4414C"/>
    <w:rsid w:val="00F4591D"/>
    <w:rsid w:val="00F473B3"/>
    <w:rsid w:val="00F51AAE"/>
    <w:rsid w:val="00F55810"/>
    <w:rsid w:val="00F56AB4"/>
    <w:rsid w:val="00F6192D"/>
    <w:rsid w:val="00F63670"/>
    <w:rsid w:val="00F65276"/>
    <w:rsid w:val="00F721D0"/>
    <w:rsid w:val="00F742B5"/>
    <w:rsid w:val="00F76AB0"/>
    <w:rsid w:val="00F86378"/>
    <w:rsid w:val="00F94A0B"/>
    <w:rsid w:val="00F94A32"/>
    <w:rsid w:val="00FA0FC6"/>
    <w:rsid w:val="00FA1468"/>
    <w:rsid w:val="00FA335C"/>
    <w:rsid w:val="00FA7566"/>
    <w:rsid w:val="00FB157B"/>
    <w:rsid w:val="00FB3CB3"/>
    <w:rsid w:val="00FC1502"/>
    <w:rsid w:val="00FC33A8"/>
    <w:rsid w:val="00FC4327"/>
    <w:rsid w:val="00FC5F90"/>
    <w:rsid w:val="00FD440B"/>
    <w:rsid w:val="00FE1227"/>
    <w:rsid w:val="00FE4859"/>
    <w:rsid w:val="00FE5A2E"/>
    <w:rsid w:val="00FE7BDC"/>
    <w:rsid w:val="00FF3F0A"/>
    <w:rsid w:val="00FF7076"/>
    <w:rsid w:val="00FF7707"/>
    <w:rsid w:val="01622DBF"/>
    <w:rsid w:val="017F7BB2"/>
    <w:rsid w:val="01E720C0"/>
    <w:rsid w:val="01FE395B"/>
    <w:rsid w:val="056124B5"/>
    <w:rsid w:val="06917B7F"/>
    <w:rsid w:val="08212BB1"/>
    <w:rsid w:val="08AC6D85"/>
    <w:rsid w:val="090D57CD"/>
    <w:rsid w:val="09EB42FE"/>
    <w:rsid w:val="0A1C5F94"/>
    <w:rsid w:val="0BE107DE"/>
    <w:rsid w:val="0C4C3292"/>
    <w:rsid w:val="0CB06846"/>
    <w:rsid w:val="0E9B7B41"/>
    <w:rsid w:val="0EF37C1A"/>
    <w:rsid w:val="101F6E5E"/>
    <w:rsid w:val="11EF0A63"/>
    <w:rsid w:val="12C73F34"/>
    <w:rsid w:val="13A15337"/>
    <w:rsid w:val="14164EE2"/>
    <w:rsid w:val="154C41E6"/>
    <w:rsid w:val="1753619A"/>
    <w:rsid w:val="18D25C85"/>
    <w:rsid w:val="195846E5"/>
    <w:rsid w:val="1AED3F9A"/>
    <w:rsid w:val="1DC52ED3"/>
    <w:rsid w:val="1E512F58"/>
    <w:rsid w:val="1F52401B"/>
    <w:rsid w:val="21B64073"/>
    <w:rsid w:val="21C37B0A"/>
    <w:rsid w:val="2215465F"/>
    <w:rsid w:val="22DA65E6"/>
    <w:rsid w:val="242B0E16"/>
    <w:rsid w:val="257D124F"/>
    <w:rsid w:val="25C15946"/>
    <w:rsid w:val="2656677A"/>
    <w:rsid w:val="278F5A9E"/>
    <w:rsid w:val="27D86405"/>
    <w:rsid w:val="28A36C3D"/>
    <w:rsid w:val="28B2027E"/>
    <w:rsid w:val="29067544"/>
    <w:rsid w:val="2C796CD0"/>
    <w:rsid w:val="2C920F8F"/>
    <w:rsid w:val="2D450775"/>
    <w:rsid w:val="2E725747"/>
    <w:rsid w:val="2ECA0FFF"/>
    <w:rsid w:val="2EEC4B2B"/>
    <w:rsid w:val="2EF52364"/>
    <w:rsid w:val="2FED665F"/>
    <w:rsid w:val="314D38D3"/>
    <w:rsid w:val="31670352"/>
    <w:rsid w:val="31782D32"/>
    <w:rsid w:val="31834430"/>
    <w:rsid w:val="3239418F"/>
    <w:rsid w:val="32483B03"/>
    <w:rsid w:val="34CF75A7"/>
    <w:rsid w:val="35307036"/>
    <w:rsid w:val="35847960"/>
    <w:rsid w:val="36EC5A3C"/>
    <w:rsid w:val="38C060AA"/>
    <w:rsid w:val="3A3A1F18"/>
    <w:rsid w:val="3A7605F7"/>
    <w:rsid w:val="3AD744ED"/>
    <w:rsid w:val="3B9A2D4E"/>
    <w:rsid w:val="3BBC2328"/>
    <w:rsid w:val="3BBE6951"/>
    <w:rsid w:val="3D016712"/>
    <w:rsid w:val="3E5D34C7"/>
    <w:rsid w:val="3EAD394C"/>
    <w:rsid w:val="3F1D7F17"/>
    <w:rsid w:val="3F3B1DA7"/>
    <w:rsid w:val="3F4C1BFC"/>
    <w:rsid w:val="40C156A7"/>
    <w:rsid w:val="40E82F83"/>
    <w:rsid w:val="412F1051"/>
    <w:rsid w:val="41D52A6A"/>
    <w:rsid w:val="43593F0D"/>
    <w:rsid w:val="43E84BB9"/>
    <w:rsid w:val="489E30D7"/>
    <w:rsid w:val="494E2F66"/>
    <w:rsid w:val="498E7357"/>
    <w:rsid w:val="4B8D1C6F"/>
    <w:rsid w:val="4E726081"/>
    <w:rsid w:val="4EE2376A"/>
    <w:rsid w:val="4FA22296"/>
    <w:rsid w:val="51645432"/>
    <w:rsid w:val="524E22A1"/>
    <w:rsid w:val="52FD10EA"/>
    <w:rsid w:val="53F6178F"/>
    <w:rsid w:val="54555E9D"/>
    <w:rsid w:val="55493C45"/>
    <w:rsid w:val="563452A5"/>
    <w:rsid w:val="56FF131D"/>
    <w:rsid w:val="57A86FBC"/>
    <w:rsid w:val="57AB3986"/>
    <w:rsid w:val="5AC60819"/>
    <w:rsid w:val="5B5874F0"/>
    <w:rsid w:val="5BC87CF7"/>
    <w:rsid w:val="5D0E1BD3"/>
    <w:rsid w:val="5D532F3A"/>
    <w:rsid w:val="5DA73319"/>
    <w:rsid w:val="5ECB3ECA"/>
    <w:rsid w:val="5F4D70B2"/>
    <w:rsid w:val="5FCD795F"/>
    <w:rsid w:val="604E1542"/>
    <w:rsid w:val="625F345B"/>
    <w:rsid w:val="62D95E71"/>
    <w:rsid w:val="644943E1"/>
    <w:rsid w:val="66952DFA"/>
    <w:rsid w:val="67AA0BCD"/>
    <w:rsid w:val="6857560F"/>
    <w:rsid w:val="695D51EA"/>
    <w:rsid w:val="6A9E3773"/>
    <w:rsid w:val="6D2A6252"/>
    <w:rsid w:val="6D853818"/>
    <w:rsid w:val="6DB54F3A"/>
    <w:rsid w:val="6EBA60B5"/>
    <w:rsid w:val="6EF77991"/>
    <w:rsid w:val="700108AD"/>
    <w:rsid w:val="706B597F"/>
    <w:rsid w:val="727507F1"/>
    <w:rsid w:val="73EC329C"/>
    <w:rsid w:val="7483066B"/>
    <w:rsid w:val="774D70F8"/>
    <w:rsid w:val="78F13B5C"/>
    <w:rsid w:val="7B85435E"/>
    <w:rsid w:val="7BA25447"/>
    <w:rsid w:val="7DD07E72"/>
    <w:rsid w:val="7DE41DBE"/>
    <w:rsid w:val="7DE71F18"/>
    <w:rsid w:val="7DFF53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iPriority="99" w:semiHidden="0" w:name="annotation text"/>
    <w:lsdException w:unhideWhenUsed="0" w:uiPriority="0" w:semiHidden="0" w:name="header"/>
    <w:lsdException w:unhideWhenUsed="0" w:uiPriority="99" w:semiHidden="0" w:name="footer"/>
    <w:lsdException w:uiPriority="99" w:name="index heading"/>
    <w:lsdException w:qFormat="1" w:uiPriority="0" w:name="caption"/>
    <w:lsdException w:uiPriority="99" w:name="table of figures"/>
    <w:lsdException w:uiPriority="99" w:name="envelope address"/>
    <w:lsdException w:qFormat="1" w:uiPriority="99" w:semiHidden="0" w:name="envelope return"/>
    <w:lsdException w:uiPriority="99" w:name="footnote reference"/>
    <w:lsdException w:uiPriority="99"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nhideWhenUsed="0" w:uiPriority="0" w:semiHidden="0" w:name="Body Text Indent 3"/>
    <w:lsdException w:qFormat="1" w:unhideWhenUsed="0" w:uiPriority="99" w:semiHidden="0" w:name="Block Text"/>
    <w:lsdException w:uiPriority="99" w:semiHidden="0" w:name="Hyperlink"/>
    <w:lsdException w:uiPriority="99" w:name="FollowedHyperlink"/>
    <w:lsdException w:qFormat="1" w:unhideWhenUsed="0" w:uiPriority="22" w:semiHidden="0" w:name="Strong"/>
    <w:lsdException w:qFormat="1" w:unhideWhenUsed="0" w:uiPriority="0" w:semiHidden="0" w:name="Emphasis"/>
    <w:lsdException w:unhideWhenUsed="0" w:uiPriority="0" w:name="Document Map"/>
    <w:lsdException w:qFormat="1" w:unhideWhenUsed="0" w:uiPriority="0" w:semiHidden="0"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link w:val="3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2"/>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3"/>
    <w:qFormat/>
    <w:uiPriority w:val="0"/>
    <w:pPr>
      <w:keepNext/>
      <w:keepLines/>
      <w:spacing w:before="260" w:after="260" w:line="416" w:lineRule="auto"/>
      <w:outlineLvl w:val="2"/>
    </w:pPr>
    <w:rPr>
      <w:b/>
      <w:bCs/>
      <w:sz w:val="32"/>
      <w:szCs w:val="32"/>
    </w:rPr>
  </w:style>
  <w:style w:type="paragraph" w:styleId="5">
    <w:name w:val="heading 4"/>
    <w:basedOn w:val="1"/>
    <w:next w:val="1"/>
    <w:link w:val="34"/>
    <w:qFormat/>
    <w:uiPriority w:val="0"/>
    <w:pPr>
      <w:keepNext/>
      <w:jc w:val="center"/>
      <w:outlineLvl w:val="3"/>
    </w:pPr>
    <w:rPr>
      <w:rFonts w:eastAsia="新宋体"/>
      <w:sz w:val="30"/>
      <w:szCs w:val="21"/>
    </w:rPr>
  </w:style>
  <w:style w:type="character" w:default="1" w:styleId="26">
    <w:name w:val="Default Paragraph Font"/>
    <w:unhideWhenUsed/>
    <w:uiPriority w:val="1"/>
  </w:style>
  <w:style w:type="table" w:default="1" w:styleId="24">
    <w:name w:val="Normal Table"/>
    <w:unhideWhenUsed/>
    <w:qFormat/>
    <w:uiPriority w:val="99"/>
    <w:tblPr>
      <w:tblStyle w:val="24"/>
      <w:tblCellMar>
        <w:top w:w="0" w:type="dxa"/>
        <w:left w:w="108" w:type="dxa"/>
        <w:bottom w:w="0" w:type="dxa"/>
        <w:right w:w="108" w:type="dxa"/>
      </w:tblCellMar>
    </w:tblPr>
  </w:style>
  <w:style w:type="paragraph" w:styleId="6">
    <w:name w:val="Normal Indent"/>
    <w:basedOn w:val="1"/>
    <w:link w:val="35"/>
    <w:uiPriority w:val="0"/>
    <w:pPr>
      <w:ind w:firstLine="420"/>
    </w:pPr>
    <w:rPr>
      <w:szCs w:val="20"/>
    </w:rPr>
  </w:style>
  <w:style w:type="paragraph" w:styleId="7">
    <w:name w:val="Document Map"/>
    <w:basedOn w:val="1"/>
    <w:link w:val="36"/>
    <w:semiHidden/>
    <w:uiPriority w:val="0"/>
    <w:pPr>
      <w:shd w:val="clear" w:color="auto" w:fill="000080"/>
    </w:pPr>
  </w:style>
  <w:style w:type="paragraph" w:styleId="8">
    <w:name w:val="annotation text"/>
    <w:basedOn w:val="1"/>
    <w:link w:val="37"/>
    <w:unhideWhenUsed/>
    <w:uiPriority w:val="99"/>
    <w:pPr>
      <w:jc w:val="left"/>
    </w:pPr>
  </w:style>
  <w:style w:type="paragraph" w:styleId="9">
    <w:name w:val="Body Text"/>
    <w:basedOn w:val="1"/>
    <w:next w:val="1"/>
    <w:uiPriority w:val="0"/>
    <w:rPr>
      <w:rFonts w:ascii="仿宋_GB2312" w:eastAsia="仿宋_GB2312"/>
      <w:kern w:val="0"/>
      <w:sz w:val="24"/>
      <w:szCs w:val="20"/>
    </w:rPr>
  </w:style>
  <w:style w:type="paragraph" w:styleId="10">
    <w:name w:val="Body Text Indent"/>
    <w:basedOn w:val="1"/>
    <w:next w:val="11"/>
    <w:link w:val="38"/>
    <w:uiPriority w:val="0"/>
    <w:pPr>
      <w:spacing w:after="120"/>
      <w:ind w:left="420" w:leftChars="200"/>
    </w:pPr>
  </w:style>
  <w:style w:type="paragraph" w:styleId="11">
    <w:name w:val="envelope return"/>
    <w:basedOn w:val="1"/>
    <w:unhideWhenUsed/>
    <w:qFormat/>
    <w:uiPriority w:val="99"/>
    <w:pPr>
      <w:snapToGrid w:val="0"/>
    </w:pPr>
    <w:rPr>
      <w:rFonts w:ascii="Arial" w:hAnsi="Arial"/>
    </w:rPr>
  </w:style>
  <w:style w:type="paragraph" w:styleId="12">
    <w:name w:val="Block Text"/>
    <w:basedOn w:val="1"/>
    <w:next w:val="1"/>
    <w:qFormat/>
    <w:uiPriority w:val="99"/>
    <w:pPr>
      <w:spacing w:line="360" w:lineRule="auto"/>
      <w:ind w:right="210" w:rightChars="100" w:firstLine="560" w:firstLineChars="200"/>
    </w:pPr>
    <w:rPr>
      <w:rFonts w:ascii="宋体" w:hAnsi="宋体"/>
      <w:color w:val="000000"/>
      <w:spacing w:val="20"/>
      <w:kern w:val="24"/>
      <w:sz w:val="24"/>
      <w:szCs w:val="18"/>
    </w:rPr>
  </w:style>
  <w:style w:type="paragraph" w:styleId="13">
    <w:name w:val="Plain Text"/>
    <w:basedOn w:val="1"/>
    <w:link w:val="39"/>
    <w:qFormat/>
    <w:uiPriority w:val="0"/>
    <w:rPr>
      <w:rFonts w:ascii="宋体" w:hAnsi="Courier New"/>
      <w:kern w:val="0"/>
      <w:sz w:val="20"/>
      <w:szCs w:val="21"/>
    </w:rPr>
  </w:style>
  <w:style w:type="paragraph" w:styleId="14">
    <w:name w:val="Date"/>
    <w:basedOn w:val="1"/>
    <w:next w:val="1"/>
    <w:link w:val="40"/>
    <w:uiPriority w:val="0"/>
    <w:pPr>
      <w:ind w:left="100" w:leftChars="2500"/>
    </w:pPr>
  </w:style>
  <w:style w:type="paragraph" w:styleId="15">
    <w:name w:val="Balloon Text"/>
    <w:basedOn w:val="1"/>
    <w:link w:val="41"/>
    <w:semiHidden/>
    <w:uiPriority w:val="0"/>
    <w:rPr>
      <w:sz w:val="18"/>
      <w:szCs w:val="18"/>
    </w:rPr>
  </w:style>
  <w:style w:type="paragraph" w:styleId="16">
    <w:name w:val="footer"/>
    <w:basedOn w:val="1"/>
    <w:link w:val="42"/>
    <w:uiPriority w:val="99"/>
    <w:pPr>
      <w:tabs>
        <w:tab w:val="center" w:pos="4153"/>
        <w:tab w:val="right" w:pos="8306"/>
      </w:tabs>
      <w:snapToGrid w:val="0"/>
      <w:jc w:val="left"/>
    </w:pPr>
    <w:rPr>
      <w:sz w:val="18"/>
      <w:szCs w:val="18"/>
    </w:rPr>
  </w:style>
  <w:style w:type="paragraph" w:styleId="17">
    <w:name w:val="header"/>
    <w:basedOn w:val="1"/>
    <w:link w:val="43"/>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pPr>
      <w:adjustRightInd w:val="0"/>
      <w:jc w:val="left"/>
      <w:textAlignment w:val="baseline"/>
    </w:pPr>
    <w:rPr>
      <w:sz w:val="24"/>
      <w:szCs w:val="24"/>
    </w:rPr>
  </w:style>
  <w:style w:type="paragraph" w:styleId="19">
    <w:name w:val="Body Text Indent 3"/>
    <w:basedOn w:val="1"/>
    <w:link w:val="44"/>
    <w:uiPriority w:val="0"/>
    <w:pPr>
      <w:spacing w:line="520" w:lineRule="exact"/>
      <w:ind w:firstLine="539" w:firstLineChars="184"/>
    </w:pPr>
    <w:rPr>
      <w:rFonts w:ascii="宋体"/>
      <w:b/>
      <w:spacing w:val="6"/>
      <w:sz w:val="28"/>
    </w:rPr>
  </w:style>
  <w:style w:type="paragraph" w:styleId="20">
    <w:name w:val="Normal (Web)"/>
    <w:basedOn w:val="1"/>
    <w:unhideWhenUsed/>
    <w:uiPriority w:val="99"/>
    <w:pPr>
      <w:widowControl/>
      <w:spacing w:before="100" w:beforeAutospacing="1" w:after="100" w:afterAutospacing="1"/>
      <w:jc w:val="left"/>
    </w:pPr>
    <w:rPr>
      <w:rFonts w:ascii="宋体" w:hAnsi="宋体" w:cs="宋体"/>
      <w:kern w:val="0"/>
      <w:sz w:val="24"/>
    </w:rPr>
  </w:style>
  <w:style w:type="paragraph" w:styleId="21">
    <w:name w:val="annotation subject"/>
    <w:basedOn w:val="8"/>
    <w:next w:val="8"/>
    <w:link w:val="45"/>
    <w:unhideWhenUsed/>
    <w:uiPriority w:val="99"/>
    <w:rPr>
      <w:b/>
      <w:bCs/>
    </w:rPr>
  </w:style>
  <w:style w:type="paragraph" w:styleId="22">
    <w:name w:val="Body Text First Indent"/>
    <w:basedOn w:val="9"/>
    <w:next w:val="1"/>
    <w:qFormat/>
    <w:uiPriority w:val="0"/>
    <w:pPr>
      <w:spacing w:after="120"/>
      <w:ind w:firstLine="420" w:firstLineChars="100"/>
    </w:pPr>
    <w:rPr>
      <w:rFonts w:ascii="Times New Roman" w:eastAsia="宋体"/>
      <w:szCs w:val="24"/>
    </w:rPr>
  </w:style>
  <w:style w:type="paragraph" w:styleId="23">
    <w:name w:val="Body Text First Indent 2"/>
    <w:basedOn w:val="10"/>
    <w:next w:val="19"/>
    <w:unhideWhenUsed/>
    <w:qFormat/>
    <w:uiPriority w:val="99"/>
    <w:pPr>
      <w:spacing w:after="120"/>
      <w:ind w:left="420" w:leftChars="200" w:firstLine="420" w:firstLineChars="200"/>
    </w:pPr>
    <w:rPr>
      <w:kern w:val="2"/>
      <w:sz w:val="21"/>
      <w:szCs w:val="24"/>
    </w:rPr>
  </w:style>
  <w:style w:type="table" w:styleId="25">
    <w:name w:val="Table Grid"/>
    <w:basedOn w:val="24"/>
    <w:uiPriority w:val="0"/>
    <w:pPr>
      <w:widowControl w:val="0"/>
      <w:jc w:val="both"/>
    </w:pPr>
    <w:tblPr>
      <w:tblStyle w:val="2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uiPriority w:val="22"/>
    <w:rPr>
      <w:b/>
      <w:bCs/>
    </w:rPr>
  </w:style>
  <w:style w:type="character" w:styleId="28">
    <w:name w:val="page number"/>
    <w:uiPriority w:val="0"/>
  </w:style>
  <w:style w:type="character" w:styleId="29">
    <w:name w:val="Hyperlink"/>
    <w:unhideWhenUsed/>
    <w:uiPriority w:val="99"/>
    <w:rPr>
      <w:color w:val="0000FF"/>
      <w:u w:val="single"/>
    </w:rPr>
  </w:style>
  <w:style w:type="character" w:styleId="30">
    <w:name w:val="annotation reference"/>
    <w:unhideWhenUsed/>
    <w:uiPriority w:val="99"/>
    <w:rPr>
      <w:sz w:val="21"/>
      <w:szCs w:val="21"/>
    </w:rPr>
  </w:style>
  <w:style w:type="character" w:customStyle="1" w:styleId="31">
    <w:name w:val="标题 1 Char"/>
    <w:link w:val="2"/>
    <w:uiPriority w:val="0"/>
    <w:rPr>
      <w:b/>
      <w:bCs/>
      <w:kern w:val="44"/>
      <w:sz w:val="44"/>
      <w:szCs w:val="44"/>
    </w:rPr>
  </w:style>
  <w:style w:type="character" w:customStyle="1" w:styleId="32">
    <w:name w:val="标题 2 Char"/>
    <w:link w:val="3"/>
    <w:uiPriority w:val="0"/>
    <w:rPr>
      <w:rFonts w:ascii="Arial" w:hAnsi="Arial" w:eastAsia="黑体"/>
      <w:b/>
      <w:bCs/>
      <w:kern w:val="2"/>
      <w:sz w:val="32"/>
      <w:szCs w:val="32"/>
    </w:rPr>
  </w:style>
  <w:style w:type="character" w:customStyle="1" w:styleId="33">
    <w:name w:val="标题 3 Char"/>
    <w:link w:val="4"/>
    <w:uiPriority w:val="0"/>
    <w:rPr>
      <w:b/>
      <w:bCs/>
      <w:kern w:val="2"/>
      <w:sz w:val="32"/>
      <w:szCs w:val="32"/>
    </w:rPr>
  </w:style>
  <w:style w:type="character" w:customStyle="1" w:styleId="34">
    <w:name w:val="标题 4 Char"/>
    <w:link w:val="5"/>
    <w:uiPriority w:val="0"/>
    <w:rPr>
      <w:rFonts w:eastAsia="新宋体"/>
      <w:kern w:val="2"/>
      <w:sz w:val="30"/>
      <w:szCs w:val="21"/>
    </w:rPr>
  </w:style>
  <w:style w:type="character" w:customStyle="1" w:styleId="35">
    <w:name w:val="正文缩进 Char"/>
    <w:link w:val="6"/>
    <w:uiPriority w:val="0"/>
    <w:rPr>
      <w:kern w:val="2"/>
      <w:sz w:val="21"/>
    </w:rPr>
  </w:style>
  <w:style w:type="character" w:customStyle="1" w:styleId="36">
    <w:name w:val="文档结构图 Char"/>
    <w:link w:val="7"/>
    <w:semiHidden/>
    <w:uiPriority w:val="0"/>
    <w:rPr>
      <w:kern w:val="2"/>
      <w:sz w:val="21"/>
      <w:szCs w:val="24"/>
      <w:shd w:val="clear" w:color="auto" w:fill="000080"/>
    </w:rPr>
  </w:style>
  <w:style w:type="character" w:customStyle="1" w:styleId="37">
    <w:name w:val="批注文字 Char"/>
    <w:link w:val="8"/>
    <w:uiPriority w:val="99"/>
    <w:rPr>
      <w:kern w:val="2"/>
      <w:sz w:val="21"/>
      <w:szCs w:val="24"/>
    </w:rPr>
  </w:style>
  <w:style w:type="character" w:customStyle="1" w:styleId="38">
    <w:name w:val="正文文本缩进 Char"/>
    <w:link w:val="10"/>
    <w:uiPriority w:val="0"/>
    <w:rPr>
      <w:kern w:val="2"/>
      <w:sz w:val="21"/>
      <w:szCs w:val="24"/>
    </w:rPr>
  </w:style>
  <w:style w:type="character" w:customStyle="1" w:styleId="39">
    <w:name w:val="纯文本 Char"/>
    <w:link w:val="13"/>
    <w:uiPriority w:val="0"/>
    <w:rPr>
      <w:rFonts w:ascii="宋体" w:hAnsi="Courier New"/>
      <w:szCs w:val="21"/>
    </w:rPr>
  </w:style>
  <w:style w:type="character" w:customStyle="1" w:styleId="40">
    <w:name w:val="日期 Char"/>
    <w:link w:val="14"/>
    <w:uiPriority w:val="0"/>
    <w:rPr>
      <w:kern w:val="2"/>
      <w:sz w:val="21"/>
      <w:szCs w:val="24"/>
    </w:rPr>
  </w:style>
  <w:style w:type="character" w:customStyle="1" w:styleId="41">
    <w:name w:val="批注框文本 Char"/>
    <w:link w:val="15"/>
    <w:semiHidden/>
    <w:uiPriority w:val="0"/>
    <w:rPr>
      <w:kern w:val="2"/>
      <w:sz w:val="18"/>
      <w:szCs w:val="18"/>
    </w:rPr>
  </w:style>
  <w:style w:type="character" w:customStyle="1" w:styleId="42">
    <w:name w:val="页脚 Char"/>
    <w:link w:val="16"/>
    <w:uiPriority w:val="99"/>
    <w:rPr>
      <w:kern w:val="2"/>
      <w:sz w:val="18"/>
      <w:szCs w:val="18"/>
    </w:rPr>
  </w:style>
  <w:style w:type="character" w:customStyle="1" w:styleId="43">
    <w:name w:val="页眉 Char"/>
    <w:link w:val="17"/>
    <w:uiPriority w:val="0"/>
    <w:rPr>
      <w:kern w:val="2"/>
      <w:sz w:val="18"/>
      <w:szCs w:val="18"/>
    </w:rPr>
  </w:style>
  <w:style w:type="character" w:customStyle="1" w:styleId="44">
    <w:name w:val="正文文本缩进 3 Char"/>
    <w:link w:val="19"/>
    <w:uiPriority w:val="0"/>
    <w:rPr>
      <w:rFonts w:ascii="宋体"/>
      <w:b/>
      <w:spacing w:val="6"/>
      <w:kern w:val="2"/>
      <w:sz w:val="28"/>
      <w:szCs w:val="24"/>
    </w:rPr>
  </w:style>
  <w:style w:type="character" w:customStyle="1" w:styleId="45">
    <w:name w:val="批注主题 Char1"/>
    <w:link w:val="21"/>
    <w:uiPriority w:val="99"/>
    <w:rPr>
      <w:b/>
      <w:bCs/>
      <w:kern w:val="2"/>
      <w:sz w:val="21"/>
      <w:szCs w:val="24"/>
    </w:rPr>
  </w:style>
  <w:style w:type="character" w:customStyle="1" w:styleId="46">
    <w:name w:val="正文缩进2格 Char"/>
    <w:link w:val="47"/>
    <w:locked/>
    <w:uiPriority w:val="0"/>
    <w:rPr>
      <w:rFonts w:ascii="仿宋_GB2312" w:hAnsi="宋体" w:eastAsia="仿宋_GB2312"/>
      <w:kern w:val="2"/>
      <w:sz w:val="31"/>
      <w:szCs w:val="28"/>
    </w:rPr>
  </w:style>
  <w:style w:type="paragraph" w:customStyle="1" w:styleId="47">
    <w:name w:val="正文缩进2格"/>
    <w:basedOn w:val="1"/>
    <w:link w:val="46"/>
    <w:uiPriority w:val="0"/>
    <w:pPr>
      <w:spacing w:line="600" w:lineRule="exact"/>
      <w:ind w:firstLine="639" w:firstLineChars="206"/>
    </w:pPr>
    <w:rPr>
      <w:rFonts w:ascii="仿宋_GB2312" w:hAnsi="宋体" w:eastAsia="仿宋_GB2312"/>
      <w:sz w:val="31"/>
      <w:szCs w:val="28"/>
    </w:rPr>
  </w:style>
  <w:style w:type="character" w:customStyle="1" w:styleId="48">
    <w:name w:val="标题 3.1 Char"/>
    <w:link w:val="49"/>
    <w:locked/>
    <w:uiPriority w:val="0"/>
    <w:rPr>
      <w:rFonts w:ascii="宋体" w:hAnsi="宋体"/>
      <w:b/>
      <w:bCs/>
      <w:color w:val="000000"/>
      <w:kern w:val="2"/>
      <w:sz w:val="32"/>
      <w:szCs w:val="32"/>
    </w:rPr>
  </w:style>
  <w:style w:type="paragraph" w:customStyle="1" w:styleId="49">
    <w:name w:val="标题 3.1"/>
    <w:basedOn w:val="4"/>
    <w:link w:val="48"/>
    <w:uiPriority w:val="0"/>
    <w:pPr>
      <w:tabs>
        <w:tab w:val="left" w:pos="1440"/>
        <w:tab w:val="left" w:pos="1620"/>
      </w:tabs>
      <w:spacing w:line="600" w:lineRule="exact"/>
    </w:pPr>
    <w:rPr>
      <w:rFonts w:ascii="宋体" w:hAnsi="宋体"/>
      <w:color w:val="000000"/>
    </w:rPr>
  </w:style>
  <w:style w:type="paragraph" w:customStyle="1" w:styleId="50">
    <w:name w:val=" Char"/>
    <w:basedOn w:val="1"/>
    <w:uiPriority w:val="0"/>
    <w:rPr>
      <w:rFonts w:ascii="Tahoma" w:hAnsi="Tahoma"/>
      <w:sz w:val="24"/>
      <w:szCs w:val="20"/>
    </w:rPr>
  </w:style>
  <w:style w:type="paragraph" w:customStyle="1" w:styleId="51">
    <w:name w:val=" Char Char 字元 字元 字元 Char Char Char Char"/>
    <w:basedOn w:val="1"/>
    <w:uiPriority w:val="0"/>
    <w:pPr>
      <w:adjustRightInd w:val="0"/>
      <w:spacing w:line="360" w:lineRule="auto"/>
    </w:pPr>
    <w:rPr>
      <w:kern w:val="0"/>
      <w:sz w:val="24"/>
      <w:szCs w:val="20"/>
    </w:rPr>
  </w:style>
  <w:style w:type="paragraph" w:customStyle="1" w:styleId="52">
    <w:name w:val="Char1"/>
    <w:basedOn w:val="1"/>
    <w:uiPriority w:val="0"/>
    <w:pPr>
      <w:tabs>
        <w:tab w:val="left" w:pos="840"/>
      </w:tabs>
      <w:ind w:left="840" w:hanging="420"/>
    </w:pPr>
    <w:rPr>
      <w:sz w:val="24"/>
    </w:rPr>
  </w:style>
  <w:style w:type="paragraph" w:customStyle="1" w:styleId="53">
    <w:name w:val="正文缩进4格"/>
    <w:basedOn w:val="47"/>
    <w:uiPriority w:val="0"/>
    <w:pPr>
      <w:ind w:left="2" w:firstLine="538" w:firstLineChars="192"/>
    </w:pPr>
    <w:rPr>
      <w:color w:val="000000"/>
      <w:sz w:val="28"/>
    </w:rPr>
  </w:style>
  <w:style w:type="paragraph" w:customStyle="1" w:styleId="54">
    <w:name w:val="para"/>
    <w:basedOn w:val="1"/>
    <w:uiPriority w:val="0"/>
    <w:pPr>
      <w:widowControl/>
      <w:spacing w:before="100" w:beforeAutospacing="1" w:after="100" w:afterAutospacing="1"/>
      <w:jc w:val="left"/>
    </w:pPr>
    <w:rPr>
      <w:rFonts w:ascii="Arial" w:hAnsi="Arial" w:cs="Arial"/>
      <w:kern w:val="0"/>
      <w:sz w:val="18"/>
      <w:szCs w:val="18"/>
    </w:rPr>
  </w:style>
  <w:style w:type="paragraph" w:customStyle="1" w:styleId="55">
    <w:name w:val=" Char Char Char Char"/>
    <w:basedOn w:val="1"/>
    <w:uiPriority w:val="0"/>
    <w:rPr>
      <w:rFonts w:ascii="Tahoma" w:hAnsi="Tahoma"/>
      <w:sz w:val="24"/>
      <w:szCs w:val="20"/>
    </w:rPr>
  </w:style>
  <w:style w:type="paragraph" w:customStyle="1" w:styleId="56">
    <w:name w:val="Char"/>
    <w:basedOn w:val="1"/>
    <w:uiPriority w:val="0"/>
    <w:rPr>
      <w:rFonts w:ascii="Tahoma" w:hAnsi="Tahoma"/>
      <w:sz w:val="24"/>
      <w:szCs w:val="20"/>
    </w:rPr>
  </w:style>
  <w:style w:type="paragraph" w:customStyle="1" w:styleId="57">
    <w:name w:val="msonormalcxspmiddle"/>
    <w:basedOn w:val="1"/>
    <w:uiPriority w:val="0"/>
    <w:pPr>
      <w:widowControl/>
      <w:spacing w:before="100" w:beforeAutospacing="1" w:after="100" w:afterAutospacing="1"/>
      <w:jc w:val="left"/>
    </w:pPr>
    <w:rPr>
      <w:rFonts w:ascii="宋体" w:hAnsi="宋体" w:cs="宋体"/>
      <w:kern w:val="0"/>
      <w:sz w:val="24"/>
    </w:rPr>
  </w:style>
  <w:style w:type="paragraph" w:customStyle="1" w:styleId="58">
    <w:name w:val=" Char Char1 Char Char Char Char Char Char"/>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59">
    <w:name w:val="msonormalcxsplast"/>
    <w:basedOn w:val="1"/>
    <w:uiPriority w:val="0"/>
    <w:pPr>
      <w:widowControl/>
      <w:spacing w:before="100" w:beforeAutospacing="1" w:after="100" w:afterAutospacing="1"/>
      <w:jc w:val="left"/>
    </w:pPr>
    <w:rPr>
      <w:rFonts w:ascii="宋体" w:hAnsi="宋体" w:cs="宋体"/>
      <w:kern w:val="0"/>
      <w:sz w:val="24"/>
    </w:rPr>
  </w:style>
  <w:style w:type="character" w:customStyle="1" w:styleId="60">
    <w:name w:val="mini-outputtext1"/>
    <w:uiPriority w:val="0"/>
  </w:style>
  <w:style w:type="character" w:customStyle="1" w:styleId="61">
    <w:name w:val="普通正文 Char"/>
    <w:link w:val="62"/>
    <w:uiPriority w:val="0"/>
    <w:rPr>
      <w:rFonts w:ascii="Arial" w:hAnsi="Arial"/>
      <w:sz w:val="24"/>
      <w:szCs w:val="24"/>
    </w:rPr>
  </w:style>
  <w:style w:type="paragraph" w:customStyle="1" w:styleId="62">
    <w:name w:val="普通正文"/>
    <w:basedOn w:val="1"/>
    <w:link w:val="61"/>
    <w:uiPriority w:val="0"/>
    <w:pPr>
      <w:adjustRightInd w:val="0"/>
      <w:spacing w:before="120" w:after="120" w:line="360" w:lineRule="auto"/>
      <w:ind w:left="-2" w:right="120" w:firstLine="480"/>
      <w:jc w:val="center"/>
      <w:textAlignment w:val="baseline"/>
    </w:pPr>
    <w:rPr>
      <w:rFonts w:ascii="Arial" w:hAnsi="Arial"/>
      <w:kern w:val="0"/>
      <w:sz w:val="24"/>
    </w:rPr>
  </w:style>
  <w:style w:type="paragraph" w:customStyle="1" w:styleId="63">
    <w:name w:val="正文_1_0"/>
    <w:qFormat/>
    <w:uiPriority w:val="0"/>
    <w:pPr>
      <w:widowControl w:val="0"/>
      <w:jc w:val="both"/>
    </w:pPr>
    <w:rPr>
      <w:kern w:val="2"/>
      <w:sz w:val="21"/>
      <w:szCs w:val="24"/>
      <w:lang w:val="en-US" w:eastAsia="zh-CN" w:bidi="ar-SA"/>
    </w:rPr>
  </w:style>
  <w:style w:type="paragraph" w:customStyle="1" w:styleId="64">
    <w:name w:val="段"/>
    <w:basedOn w:val="1"/>
    <w:next w:val="1"/>
    <w:qFormat/>
    <w:uiPriority w:val="0"/>
    <w:pPr>
      <w:widowControl/>
      <w:spacing w:line="360" w:lineRule="auto"/>
      <w:ind w:firstLine="200"/>
    </w:pPr>
    <w:rPr>
      <w:rFonts w:ascii="宋体" w:hAnsi="宋体" w:cs="宋体"/>
      <w:sz w:val="24"/>
    </w:rPr>
  </w:style>
  <w:style w:type="character" w:customStyle="1" w:styleId="65">
    <w:name w:val="标题 1 字符"/>
    <w:uiPriority w:val="0"/>
    <w:rPr>
      <w:b/>
      <w:bCs/>
      <w:kern w:val="44"/>
      <w:sz w:val="44"/>
      <w:szCs w:val="44"/>
    </w:rPr>
  </w:style>
  <w:style w:type="character" w:customStyle="1" w:styleId="66">
    <w:name w:val="标题 2 字符"/>
    <w:uiPriority w:val="0"/>
    <w:rPr>
      <w:rFonts w:ascii="Arial" w:hAnsi="Arial" w:eastAsia="黑体"/>
      <w:b/>
      <w:bCs/>
      <w:kern w:val="2"/>
      <w:sz w:val="32"/>
      <w:szCs w:val="32"/>
    </w:rPr>
  </w:style>
  <w:style w:type="character" w:customStyle="1" w:styleId="67">
    <w:name w:val="标题 3 字符"/>
    <w:uiPriority w:val="0"/>
    <w:rPr>
      <w:b/>
      <w:bCs/>
      <w:kern w:val="2"/>
      <w:sz w:val="32"/>
      <w:szCs w:val="32"/>
    </w:rPr>
  </w:style>
  <w:style w:type="character" w:customStyle="1" w:styleId="68">
    <w:name w:val="标题 4 字符"/>
    <w:uiPriority w:val="0"/>
    <w:rPr>
      <w:rFonts w:eastAsia="新宋体"/>
      <w:kern w:val="2"/>
      <w:sz w:val="30"/>
      <w:szCs w:val="21"/>
    </w:rPr>
  </w:style>
  <w:style w:type="character" w:customStyle="1" w:styleId="69">
    <w:name w:val="正文缩进 字符"/>
    <w:uiPriority w:val="0"/>
    <w:rPr>
      <w:kern w:val="2"/>
      <w:sz w:val="21"/>
    </w:rPr>
  </w:style>
  <w:style w:type="character" w:customStyle="1" w:styleId="70">
    <w:name w:val="文档结构图 字符"/>
    <w:semiHidden/>
    <w:uiPriority w:val="0"/>
    <w:rPr>
      <w:kern w:val="2"/>
      <w:sz w:val="21"/>
      <w:szCs w:val="24"/>
      <w:shd w:val="clear" w:color="auto" w:fill="000080"/>
    </w:rPr>
  </w:style>
  <w:style w:type="character" w:customStyle="1" w:styleId="71">
    <w:name w:val="批注文字 字符"/>
    <w:uiPriority w:val="99"/>
    <w:rPr>
      <w:kern w:val="2"/>
      <w:sz w:val="21"/>
      <w:szCs w:val="24"/>
    </w:rPr>
  </w:style>
  <w:style w:type="character" w:customStyle="1" w:styleId="72">
    <w:name w:val="正文文本缩进 字符"/>
    <w:uiPriority w:val="0"/>
    <w:rPr>
      <w:kern w:val="2"/>
      <w:sz w:val="21"/>
      <w:szCs w:val="24"/>
    </w:rPr>
  </w:style>
  <w:style w:type="character" w:customStyle="1" w:styleId="73">
    <w:name w:val="日期 字符"/>
    <w:uiPriority w:val="0"/>
    <w:rPr>
      <w:kern w:val="2"/>
      <w:sz w:val="21"/>
      <w:szCs w:val="24"/>
    </w:rPr>
  </w:style>
  <w:style w:type="character" w:customStyle="1" w:styleId="74">
    <w:name w:val="批注框文本 字符"/>
    <w:semiHidden/>
    <w:uiPriority w:val="0"/>
    <w:rPr>
      <w:kern w:val="2"/>
      <w:sz w:val="18"/>
      <w:szCs w:val="18"/>
    </w:rPr>
  </w:style>
  <w:style w:type="character" w:customStyle="1" w:styleId="75">
    <w:name w:val="页脚 字符"/>
    <w:uiPriority w:val="99"/>
    <w:rPr>
      <w:kern w:val="2"/>
      <w:sz w:val="18"/>
      <w:szCs w:val="18"/>
    </w:rPr>
  </w:style>
  <w:style w:type="character" w:customStyle="1" w:styleId="76">
    <w:name w:val="页眉 字符"/>
    <w:uiPriority w:val="0"/>
    <w:rPr>
      <w:kern w:val="2"/>
      <w:sz w:val="18"/>
      <w:szCs w:val="18"/>
    </w:rPr>
  </w:style>
  <w:style w:type="character" w:customStyle="1" w:styleId="77">
    <w:name w:val="正文文本缩进 3 字符"/>
    <w:uiPriority w:val="0"/>
    <w:rPr>
      <w:rFonts w:ascii="宋体"/>
      <w:b/>
      <w:spacing w:val="6"/>
      <w:kern w:val="2"/>
      <w:sz w:val="28"/>
      <w:szCs w:val="24"/>
    </w:rPr>
  </w:style>
  <w:style w:type="character" w:customStyle="1" w:styleId="78">
    <w:name w:val="批注主题 Char"/>
    <w:semiHidden/>
    <w:uiPriority w:val="99"/>
    <w:rPr>
      <w:b/>
      <w:bCs/>
      <w:kern w:val="2"/>
      <w:sz w:val="21"/>
      <w:szCs w:val="24"/>
    </w:rPr>
  </w:style>
  <w:style w:type="paragraph" w:customStyle="1" w:styleId="79">
    <w:name w:val="正文首行缩进1"/>
    <w:basedOn w:val="80"/>
    <w:qFormat/>
    <w:uiPriority w:val="0"/>
    <w:pPr>
      <w:spacing w:line="360" w:lineRule="auto"/>
      <w:ind w:firstLine="200"/>
    </w:pPr>
    <w:rPr>
      <w:rFonts w:ascii="仿宋_GB2312" w:hAnsi="Times New Roman" w:eastAsia="仿宋_GB2312"/>
      <w:sz w:val="30"/>
      <w:szCs w:val="30"/>
    </w:rPr>
  </w:style>
  <w:style w:type="paragraph" w:customStyle="1" w:styleId="80">
    <w:name w:val="正文文本1"/>
    <w:basedOn w:val="1"/>
    <w:next w:val="1"/>
    <w:qFormat/>
    <w:uiPriority w:val="0"/>
    <w:rPr>
      <w:rFonts w:ascii="楷体_GB2312" w:hAnsi="Arial" w:eastAsia="楷体_GB2312"/>
      <w:sz w:val="28"/>
      <w:szCs w:val="28"/>
    </w:rPr>
  </w:style>
  <w:style w:type="paragraph" w:customStyle="1" w:styleId="81">
    <w:name w:val="正文_0_0"/>
    <w:qFormat/>
    <w:uiPriority w:val="0"/>
    <w:pPr>
      <w:widowControl w:val="0"/>
      <w:jc w:val="both"/>
    </w:pPr>
    <w:rPr>
      <w:kern w:val="2"/>
      <w:sz w:val="21"/>
      <w:szCs w:val="24"/>
      <w:lang w:val="en-US" w:eastAsia="zh-CN" w:bidi="ar-SA"/>
    </w:rPr>
  </w:style>
  <w:style w:type="character" w:customStyle="1" w:styleId="82">
    <w:name w:val="font41"/>
    <w:uiPriority w:val="0"/>
    <w:rPr>
      <w:rFonts w:ascii="宋体" w:hAnsi="宋体" w:eastAsia="宋体" w:cs="宋体"/>
      <w:b/>
      <w:bCs/>
      <w:color w:val="000000"/>
      <w:sz w:val="28"/>
      <w:szCs w:val="28"/>
      <w:u w:val="none"/>
    </w:rPr>
  </w:style>
  <w:style w:type="character" w:customStyle="1" w:styleId="83">
    <w:name w:val="font31"/>
    <w:uiPriority w:val="0"/>
    <w:rPr>
      <w:rFonts w:ascii="宋体" w:hAnsi="宋体" w:eastAsia="宋体" w:cs="宋体"/>
      <w:color w:val="000000"/>
      <w:sz w:val="28"/>
      <w:szCs w:val="28"/>
      <w:u w:val="none"/>
    </w:rPr>
  </w:style>
  <w:style w:type="character" w:customStyle="1" w:styleId="84">
    <w:name w:val="font101"/>
    <w:uiPriority w:val="0"/>
    <w:rPr>
      <w:rFonts w:hint="eastAsia" w:ascii="宋体" w:hAnsi="宋体" w:eastAsia="宋体" w:cs="宋体"/>
      <w:color w:val="000000"/>
      <w:sz w:val="28"/>
      <w:szCs w:val="28"/>
      <w:u w:val="none"/>
    </w:rPr>
  </w:style>
  <w:style w:type="character" w:customStyle="1" w:styleId="85">
    <w:name w:val="font201"/>
    <w:uiPriority w:val="0"/>
    <w:rPr>
      <w:rFonts w:hint="eastAsia" w:ascii="宋体" w:hAnsi="宋体" w:eastAsia="宋体" w:cs="宋体"/>
      <w:b/>
      <w:bCs/>
      <w:color w:val="000000"/>
      <w:sz w:val="28"/>
      <w:szCs w:val="28"/>
      <w:u w:val="none"/>
    </w:rPr>
  </w:style>
  <w:style w:type="character" w:customStyle="1" w:styleId="86">
    <w:name w:val="font212"/>
    <w:uiPriority w:val="0"/>
    <w:rPr>
      <w:rFonts w:ascii="宋体" w:hAnsi="宋体" w:eastAsia="宋体" w:cs="宋体"/>
      <w:b/>
      <w:bCs/>
      <w:color w:val="000000"/>
      <w:sz w:val="20"/>
      <w:szCs w:val="20"/>
      <w:u w:val="none"/>
    </w:rPr>
  </w:style>
  <w:style w:type="character" w:customStyle="1" w:styleId="87">
    <w:name w:val="font221"/>
    <w:uiPriority w:val="0"/>
    <w:rPr>
      <w:rFonts w:hint="default" w:ascii="Times New Roman" w:hAnsi="Times New Roman" w:cs="Times New Roman"/>
      <w:color w:val="000000"/>
      <w:sz w:val="28"/>
      <w:szCs w:val="28"/>
      <w:u w:val="none"/>
    </w:rPr>
  </w:style>
  <w:style w:type="paragraph" w:styleId="88">
    <w:name w:val=""/>
    <w:unhideWhenUsed/>
    <w:uiPriority w:val="99"/>
    <w:rPr>
      <w:kern w:val="2"/>
      <w:sz w:val="21"/>
      <w:szCs w:val="24"/>
      <w:lang w:val="en-US" w:eastAsia="zh-CN" w:bidi="ar-SA"/>
    </w:rPr>
  </w:style>
  <w:style w:type="character" w:customStyle="1" w:styleId="89">
    <w:name w:val="font01"/>
    <w:uiPriority w:val="0"/>
    <w:rPr>
      <w:rFonts w:hint="eastAsia" w:ascii="宋体" w:hAnsi="宋体" w:eastAsia="宋体" w:cs="宋体"/>
      <w:color w:val="000000"/>
      <w:sz w:val="22"/>
      <w:szCs w:val="22"/>
      <w:u w:val="none"/>
    </w:rPr>
  </w:style>
  <w:style w:type="character" w:customStyle="1" w:styleId="90">
    <w:name w:val="font231"/>
    <w:uiPriority w:val="0"/>
    <w:rPr>
      <w:rFonts w:hint="eastAsia" w:ascii="宋体" w:hAnsi="宋体" w:eastAsia="宋体" w:cs="宋体"/>
      <w:color w:val="000000"/>
      <w:sz w:val="22"/>
      <w:szCs w:val="22"/>
      <w:u w:val="none"/>
    </w:rPr>
  </w:style>
  <w:style w:type="character" w:customStyle="1" w:styleId="91">
    <w:name w:val="font171"/>
    <w:uiPriority w:val="0"/>
    <w:rPr>
      <w:rFonts w:hint="eastAsia" w:ascii="宋体" w:hAnsi="宋体" w:eastAsia="宋体" w:cs="宋体"/>
      <w:b/>
      <w:bCs/>
      <w:color w:val="000000"/>
      <w:sz w:val="22"/>
      <w:szCs w:val="22"/>
      <w:u w:val="none"/>
    </w:rPr>
  </w:style>
  <w:style w:type="character" w:customStyle="1" w:styleId="92">
    <w:name w:val="font121"/>
    <w:uiPriority w:val="0"/>
    <w:rPr>
      <w:rFonts w:hint="eastAsia" w:ascii="宋体" w:hAnsi="宋体" w:eastAsia="宋体" w:cs="宋体"/>
      <w:color w:val="00B050"/>
      <w:sz w:val="22"/>
      <w:szCs w:val="22"/>
      <w:u w:val="none"/>
    </w:rPr>
  </w:style>
  <w:style w:type="character" w:customStyle="1" w:styleId="93">
    <w:name w:val="font112"/>
    <w:uiPriority w:val="0"/>
    <w:rPr>
      <w:rFonts w:ascii="宋体" w:hAnsi="宋体" w:eastAsia="宋体" w:cs="宋体"/>
      <w:color w:val="000000"/>
      <w:sz w:val="22"/>
      <w:szCs w:val="22"/>
      <w:u w:val="none"/>
    </w:rPr>
  </w:style>
  <w:style w:type="character" w:customStyle="1" w:styleId="94">
    <w:name w:val="font181"/>
    <w:uiPriority w:val="0"/>
    <w:rPr>
      <w:rFonts w:ascii="宋体" w:hAnsi="宋体" w:eastAsia="宋体" w:cs="宋体"/>
      <w:b/>
      <w:bCs/>
      <w:color w:val="000000"/>
      <w:sz w:val="22"/>
      <w:szCs w:val="22"/>
      <w:u w:val="none"/>
    </w:rPr>
  </w:style>
  <w:style w:type="character" w:customStyle="1" w:styleId="95">
    <w:name w:val="font161"/>
    <w:uiPriority w:val="0"/>
    <w:rPr>
      <w:rFonts w:hint="eastAsia" w:ascii="宋体" w:hAnsi="宋体" w:eastAsia="宋体" w:cs="宋体"/>
      <w:color w:val="FF0000"/>
      <w:sz w:val="22"/>
      <w:szCs w:val="22"/>
      <w:u w:val="none"/>
    </w:rPr>
  </w:style>
  <w:style w:type="character" w:customStyle="1" w:styleId="96">
    <w:name w:val="font71"/>
    <w:uiPriority w:val="0"/>
    <w:rPr>
      <w:rFonts w:hint="default" w:ascii="Times New Roman" w:hAnsi="Times New Roman" w:cs="Times New Roman"/>
      <w:color w:val="000000"/>
      <w:sz w:val="22"/>
      <w:szCs w:val="22"/>
      <w:u w:val="none"/>
    </w:rPr>
  </w:style>
  <w:style w:type="character" w:customStyle="1" w:styleId="97">
    <w:name w:val="font81"/>
    <w:uiPriority w:val="0"/>
    <w:rPr>
      <w:rFonts w:hint="default" w:ascii="Times New Roman" w:hAnsi="Times New Roman" w:cs="Times New Roman"/>
      <w:b/>
      <w:bCs/>
      <w:color w:val="000000"/>
      <w:sz w:val="22"/>
      <w:szCs w:val="22"/>
      <w:u w:val="none"/>
    </w:rPr>
  </w:style>
  <w:style w:type="character" w:customStyle="1" w:styleId="98">
    <w:name w:val="font191"/>
    <w:uiPriority w:val="0"/>
    <w:rPr>
      <w:rFonts w:ascii="宋体" w:hAnsi="宋体" w:eastAsia="宋体" w:cs="宋体"/>
      <w:color w:val="FF0000"/>
      <w:sz w:val="22"/>
      <w:szCs w:val="22"/>
      <w:u w:val="none"/>
    </w:rPr>
  </w:style>
  <w:style w:type="character" w:customStyle="1" w:styleId="99">
    <w:name w:val="font11"/>
    <w:uiPriority w:val="0"/>
    <w:rPr>
      <w:rFonts w:hint="default" w:ascii="Times New Roman" w:hAnsi="Times New Roman" w:cs="Times New Roman"/>
      <w:color w:val="000000"/>
      <w:sz w:val="22"/>
      <w:szCs w:val="22"/>
      <w:u w:val="none"/>
    </w:rPr>
  </w:style>
  <w:style w:type="character" w:customStyle="1" w:styleId="100">
    <w:name w:val="font131"/>
    <w:uiPriority w:val="0"/>
    <w:rPr>
      <w:rFonts w:hint="default" w:ascii="Times New Roman" w:hAnsi="Times New Roman" w:cs="Times New Roman"/>
      <w:color w:val="000000"/>
      <w:sz w:val="21"/>
      <w:szCs w:val="21"/>
      <w:u w:val="none"/>
    </w:rPr>
  </w:style>
  <w:style w:type="character" w:customStyle="1" w:styleId="101">
    <w:name w:val="font51"/>
    <w:uiPriority w:val="0"/>
    <w:rPr>
      <w:rFonts w:hint="default" w:ascii="Times New Roman" w:hAnsi="Times New Roman" w:cs="Times New Roman"/>
      <w:b/>
      <w:bCs/>
      <w:color w:val="000000"/>
      <w:sz w:val="22"/>
      <w:szCs w:val="22"/>
      <w:u w:val="none"/>
    </w:rPr>
  </w:style>
  <w:style w:type="character" w:customStyle="1" w:styleId="102">
    <w:name w:val="font61"/>
    <w:uiPriority w:val="0"/>
    <w:rPr>
      <w:rFonts w:hint="default" w:ascii="Times New Roman" w:hAnsi="Times New Roman" w:cs="Times New Roman"/>
      <w:color w:val="00B050"/>
      <w:sz w:val="22"/>
      <w:szCs w:val="22"/>
      <w:u w:val="none"/>
    </w:rPr>
  </w:style>
  <w:style w:type="character" w:customStyle="1" w:styleId="103">
    <w:name w:val="font241"/>
    <w:uiPriority w:val="0"/>
    <w:rPr>
      <w:rFonts w:ascii="微软雅黑" w:hAnsi="微软雅黑" w:eastAsia="微软雅黑" w:cs="微软雅黑"/>
      <w:color w:val="000000"/>
      <w:sz w:val="22"/>
      <w:szCs w:val="22"/>
      <w:u w:val="none"/>
    </w:rPr>
  </w:style>
  <w:style w:type="character" w:customStyle="1" w:styleId="104">
    <w:name w:val="font251"/>
    <w:uiPriority w:val="0"/>
    <w:rPr>
      <w:rFonts w:hint="eastAsia" w:ascii="宋体" w:hAnsi="宋体" w:eastAsia="宋体" w:cs="宋体"/>
      <w:b/>
      <w:bCs/>
      <w:color w:val="000000"/>
      <w:sz w:val="22"/>
      <w:szCs w:val="22"/>
      <w:u w:val="none"/>
    </w:rPr>
  </w:style>
  <w:style w:type="paragraph" w:customStyle="1" w:styleId="105">
    <w:name w:val="正文 A"/>
    <w:qFormat/>
    <w:uiPriority w:val="0"/>
    <w:pPr>
      <w:widowControl w:val="0"/>
      <w:jc w:val="both"/>
    </w:pPr>
    <w:rPr>
      <w:rFonts w:ascii="Calibri" w:hAnsi="Calibri" w:eastAsia="Times New Roman" w:cs="Times New Roman"/>
      <w:color w:val="000000"/>
      <w:kern w:val="2"/>
      <w:sz w:val="21"/>
      <w:szCs w:val="21"/>
      <w:u w:val="none" w:color="000000"/>
      <w:lang w:val="en-US" w:eastAsia="zh-CN" w:bidi="ar-SA"/>
    </w:rPr>
  </w:style>
  <w:style w:type="table" w:customStyle="1" w:styleId="106">
    <w:name w:val="Table Normal"/>
    <w:unhideWhenUsed/>
    <w:qFormat/>
    <w:uiPriority w:val="2"/>
    <w:rPr>
      <w:lang w:val="en-US" w:eastAsia="zh-CN" w:bidi="ar-SA"/>
    </w:rPr>
    <w:tblPr>
      <w:tblStyle w:val="24"/>
      <w:tblCellMar>
        <w:top w:w="0" w:type="dxa"/>
        <w:left w:w="0" w:type="dxa"/>
        <w:bottom w:w="0" w:type="dxa"/>
        <w:right w:w="0" w:type="dxa"/>
      </w:tblCellMar>
    </w:tblPr>
  </w:style>
  <w:style w:type="paragraph" w:customStyle="1" w:styleId="107">
    <w:name w:val="Table Text"/>
    <w:qFormat/>
    <w:uiPriority w:val="0"/>
    <w:pPr>
      <w:snapToGrid w:val="0"/>
      <w:spacing w:before="80" w:after="80"/>
    </w:pPr>
    <w:rPr>
      <w:rFonts w:ascii="Arial" w:hAnsi="Arial" w:eastAsia="宋体" w:cs="Times New Roman"/>
      <w:kern w:val="2"/>
      <w:sz w:val="18"/>
      <w:szCs w:val="22"/>
      <w:lang w:val="en-US" w:eastAsia="zh-CN" w:bidi="ar-SA"/>
    </w:rPr>
  </w:style>
  <w:style w:type="character" w:customStyle="1" w:styleId="108">
    <w:name w:val="NormalCharacter"/>
    <w:qFormat/>
    <w:uiPriority w:val="0"/>
    <w:rPr>
      <w:kern w:val="2"/>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5443</Words>
  <Characters>5737</Characters>
  <Lines>977</Lines>
  <Paragraphs>275</Paragraphs>
  <TotalTime>13</TotalTime>
  <ScaleCrop>false</ScaleCrop>
  <LinksUpToDate>false</LinksUpToDate>
  <CharactersWithSpaces>5867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2025-10-27T03:12:00Z</dcterms:created>
  <dc:creator>sy</dc:creator>
  <cp:lastModifiedBy>沈宇</cp:lastModifiedBy>
  <cp:lastPrinted>2026-09-15T01:09:14Z</cp:lastPrinted>
  <dcterms:modified xsi:type="dcterms:W3CDTF">2026-09-15T06:04:17Z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7F2375297BFA4679A8AD52262E0DA5BB_13</vt:lpwstr>
  </property>
  <property fmtid="{D5CDD505-2E9C-101B-9397-08002B2CF9AE}" pid="4" name="KSOTemplateDocerSaveRecord">
    <vt:lpwstr>eyJoZGlkIjoiNDU4YTI5ZDNmYWI4MzNlZTNlODVkOTc3Yjc0MTQzMmYiLCJ1c2VySWQiOiIxNjg4NTQ3ODEwIn0=</vt:lpwstr>
  </property>
</Properties>
</file>